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/>
          <w:b w:val="0"/>
          <w:color w:val="000000"/>
          <w:sz w:val="52"/>
        </w:rPr>
        <w:t>Bases y dominios</w:t>
      </w:r>
    </w:p>
    <w:p>
      <w:pPr>
        <w:spacing w:after="240"/>
      </w:pPr>
      <w:r>
        <w:rPr>
          <w:rFonts w:ascii="Arial" w:hAnsi="Arial"/>
          <w:b w:val="0"/>
          <w:color w:val="555555"/>
          <w:sz w:val="22"/>
        </w:rPr>
        <w:t>Propiedades persistentes bajo propiedad o control estable del personaje jugador — campaña de Alexander</w:t>
      </w:r>
    </w:p>
    <w:p>
      <w:pPr>
        <w:pStyle w:val="Heading1"/>
      </w:pPr>
      <w:r>
        <w:t>Control del registro</w:t>
      </w:r>
    </w:p>
    <w:p>
      <w:r>
        <w:rPr>
          <w:rFonts w:ascii="Arial" w:hAnsi="Arial"/>
          <w:b/>
          <w:color w:val="000000"/>
          <w:sz w:val="22"/>
        </w:rPr>
        <w:t xml:space="preserve">DOCUMENT_KEY: </w:t>
      </w:r>
      <w:r>
        <w:rPr>
          <w:rFonts w:ascii="Arial" w:hAnsi="Arial"/>
          <w:b w:val="0"/>
          <w:color w:val="000000"/>
          <w:sz w:val="22"/>
        </w:rPr>
        <w:t>DOMAINS</w:t>
      </w:r>
    </w:p>
    <w:p>
      <w:r>
        <w:rPr>
          <w:rFonts w:ascii="Arial" w:hAnsi="Arial"/>
          <w:b/>
          <w:color w:val="000000"/>
          <w:sz w:val="22"/>
        </w:rPr>
        <w:t xml:space="preserve">DOCUMENT_ID: </w:t>
      </w:r>
      <w:r>
        <w:rPr>
          <w:rFonts w:ascii="Arial" w:hAnsi="Arial"/>
          <w:b w:val="0"/>
          <w:color w:val="000000"/>
          <w:sz w:val="22"/>
        </w:rPr>
        <w:t>DOMAINS.ALEXANDER.MAIN</w:t>
      </w:r>
    </w:p>
    <w:p>
      <w:r>
        <w:rPr>
          <w:rFonts w:ascii="Arial" w:hAnsi="Arial"/>
          <w:b/>
          <w:color w:val="000000"/>
          <w:sz w:val="22"/>
        </w:rPr>
        <w:t xml:space="preserve">CAMPAIGN_ID: </w:t>
      </w:r>
      <w:r>
        <w:rPr>
          <w:rFonts w:ascii="Arial" w:hAnsi="Arial"/>
          <w:b w:val="0"/>
          <w:color w:val="000000"/>
          <w:sz w:val="22"/>
        </w:rPr>
        <w:t>CAMPAIGN.ALEXANDER.NECROMUNDA</w:t>
      </w:r>
    </w:p>
    <w:p>
      <w:r>
        <w:rPr>
          <w:rFonts w:ascii="Arial" w:hAnsi="Arial"/>
          <w:b/>
          <w:color w:val="000000"/>
          <w:sz w:val="22"/>
        </w:rPr>
        <w:t xml:space="preserve">CONTINUITY_ID: </w:t>
      </w:r>
      <w:r>
        <w:rPr>
          <w:rFonts w:ascii="Arial" w:hAnsi="Arial"/>
          <w:b w:val="0"/>
          <w:color w:val="000000"/>
          <w:sz w:val="22"/>
        </w:rPr>
        <w:t>CONTINUITY.ALEXANDER.PRIMARY</w:t>
      </w:r>
    </w:p>
    <w:p>
      <w:r>
        <w:rPr>
          <w:rFonts w:ascii="Arial" w:hAnsi="Arial"/>
          <w:b/>
          <w:color w:val="000000"/>
          <w:sz w:val="22"/>
        </w:rPr>
        <w:t xml:space="preserve">PLAYER_CHARACTER_ID: </w:t>
      </w:r>
      <w:r>
        <w:rPr>
          <w:rFonts w:ascii="Arial" w:hAnsi="Arial"/>
          <w:b w:val="0"/>
          <w:color w:val="000000"/>
          <w:sz w:val="22"/>
        </w:rPr>
        <w:t>PC-ALEXANDER-001</w:t>
      </w:r>
    </w:p>
    <w:p>
      <w:r>
        <w:rPr>
          <w:rFonts w:ascii="Arial" w:hAnsi="Arial"/>
          <w:b/>
          <w:color w:val="000000"/>
          <w:sz w:val="22"/>
        </w:rPr>
        <w:t xml:space="preserve">ALLOWED_SEMANTIC_OPERATIONS: </w:t>
      </w:r>
      <w:r>
        <w:rPr>
          <w:rFonts w:ascii="Arial" w:hAnsi="Arial"/>
          <w:b w:val="0"/>
          <w:color w:val="000000"/>
          <w:sz w:val="22"/>
        </w:rPr>
        <w:t>ACTUALIZAR, AGREGAR, REEMPLAZAR</w:t>
      </w:r>
    </w:p>
    <w:p>
      <w:r>
        <w:rPr>
          <w:rFonts w:ascii="Arial" w:hAnsi="Arial"/>
          <w:b/>
          <w:color w:val="000000"/>
          <w:sz w:val="22"/>
        </w:rPr>
        <w:t>PERSISTED_PAUSE_ID: PAUSA-POST-T915-2026-08-11-RHO9-BLOQUE-UMBRAL</w:t>
      </w:r>
    </w:p>
    <w:p>
      <w:r>
        <w:rPr>
          <w:rFonts w:ascii="Arial" w:hAnsi="Arial"/>
          <w:b/>
          <w:color w:val="000000"/>
          <w:sz w:val="22"/>
        </w:rPr>
        <w:t>CHECKPOINT_ID: CHECKPOINT.ALEXANDER.POST-T915.RHO9.UMBRAL-WORKBLOCK</w:t>
      </w:r>
    </w:p>
    <w:p>
      <w:r>
        <w:rPr>
          <w:rFonts w:ascii="Arial" w:hAnsi="Arial"/>
          <w:b/>
          <w:color w:val="000000"/>
          <w:sz w:val="22"/>
        </w:rPr>
        <w:t>STATE_REVISION: 8</w:t>
      </w:r>
    </w:p>
    <w:p>
      <w:r>
        <w:rPr>
          <w:rFonts w:ascii="Arial" w:hAnsi="Arial"/>
          <w:b/>
          <w:color w:val="000000"/>
          <w:sz w:val="22"/>
        </w:rPr>
        <w:t>SOURCE_REVISION_ID: CAMPAIGN.ALEXANDER.NECROMUNDA.DOMAINS.TIME-INVENTORY-RECONCILIATION-20260811.R1</w:t>
      </w:r>
    </w:p>
    <w:p>
      <w:r>
        <w:rPr>
          <w:rFonts w:ascii="Arial" w:hAnsi="Arial"/>
          <w:b/>
          <w:color w:val="000000"/>
          <w:sz w:val="22"/>
        </w:rPr>
        <w:t>ÚLTIMA ACTUALIZACIÓN: Reconciliación canónica de horario local e inventario completo de Sombra infinita: Día 04, tarde temprana; auditoría física consolidada sin avance de escena.</w:t>
      </w:r>
    </w:p>
    <w:p>
      <w:r>
        <w:rPr>
          <w:rFonts w:ascii="Arial" w:hAnsi="Arial"/>
          <w:b/>
          <w:color w:val="000000"/>
          <w:sz w:val="22"/>
        </w:rPr>
        <w:t xml:space="preserve">MIGRATION_ID: </w:t>
      </w:r>
      <w:r>
        <w:rPr>
          <w:rFonts w:ascii="Arial" w:hAnsi="Arial"/>
          <w:b w:val="0"/>
          <w:color w:val="000000"/>
          <w:sz w:val="22"/>
        </w:rPr>
        <w:t>CAMPAIGN-TEMPLATES-2026-08-11</w:t>
      </w:r>
    </w:p>
    <w:p>
      <w:r>
        <w:rPr>
          <w:rFonts w:ascii="Arial" w:hAnsi="Arial"/>
          <w:b/>
          <w:color w:val="000000"/>
          <w:sz w:val="22"/>
        </w:rPr>
        <w:t xml:space="preserve">SOURCE_AUTHORITY: </w:t>
      </w:r>
      <w:r>
        <w:rPr>
          <w:rFonts w:ascii="Arial" w:hAnsi="Arial"/>
          <w:b w:val="0"/>
          <w:color w:val="000000"/>
          <w:sz w:val="22"/>
        </w:rPr>
        <w:t>Google Drive; bytes descargados en modo de solo lectura antes de la migración local</w:t>
      </w:r>
    </w:p>
    <w:p>
      <w:r>
        <w:rPr>
          <w:rFonts w:ascii="Arial" w:hAnsi="Arial"/>
          <w:b/>
          <w:color w:val="000000"/>
          <w:sz w:val="22"/>
        </w:rPr>
        <w:t xml:space="preserve">AISLAMIENTO: </w:t>
      </w:r>
      <w:r>
        <w:rPr>
          <w:rFonts w:ascii="Arial" w:hAnsi="Arial"/>
          <w:b w:val="0"/>
          <w:color w:val="000000"/>
          <w:sz w:val="22"/>
        </w:rPr>
        <w:t>Este archivo pertenece únicamente a CAMPAIGN.ALEXANDER.NECROMUNDA. Rechazar datos de cualquier otra campaña.</w:t>
      </w:r>
    </w:p>
    <w:p>
      <w:r>
        <w:rPr>
          <w:rFonts w:ascii="Arial" w:hAnsi="Arial"/>
          <w:b/>
          <w:color w:val="000000"/>
          <w:sz w:val="22"/>
        </w:rPr>
        <w:t xml:space="preserve">AGENCIA: </w:t>
      </w:r>
      <w:r>
        <w:rPr>
          <w:rFonts w:ascii="Arial" w:hAnsi="Arial"/>
          <w:b w:val="0"/>
          <w:color w:val="000000"/>
          <w:sz w:val="22"/>
        </w:rPr>
        <w:t>No atribuir al personaje jugador pensamientos, emociones, palabras, consentimiento, intención o decisiones no declaradas.</w:t>
      </w:r>
    </w:p>
    <w:p>
      <w:r>
        <w:rPr>
          <w:rFonts w:ascii="Arial" w:hAnsi="Arial"/>
          <w:b/>
          <w:color w:val="000000"/>
          <w:sz w:val="22"/>
        </w:rPr>
        <w:t xml:space="preserve">TRANSACCIÓN: </w:t>
      </w:r>
      <w:r>
        <w:rPr>
          <w:rFonts w:ascii="Arial" w:hAnsi="Arial"/>
          <w:b w:val="0"/>
          <w:color w:val="000000"/>
          <w:sz w:val="22"/>
        </w:rPr>
        <w:t>Modificar solo durante un cierre confirmado; no crear estados duplicados al final del documento.</w:t>
      </w:r>
    </w:p>
    <w:p>
      <w:pPr>
        <w:pStyle w:val="Heading1"/>
      </w:pPr>
      <w:r>
        <w:t>Reglas de actualización</w:t>
      </w:r>
    </w:p>
    <w:p>
      <w:r>
        <w:rPr>
          <w:rFonts w:ascii="Arial" w:hAnsi="Arial"/>
          <w:b/>
          <w:color w:val="000000"/>
          <w:sz w:val="22"/>
        </w:rPr>
        <w:t xml:space="preserve">AGREGAR: </w:t>
      </w:r>
      <w:r>
        <w:rPr>
          <w:rFonts w:ascii="Arial" w:hAnsi="Arial"/>
          <w:b w:val="0"/>
          <w:color w:val="000000"/>
          <w:sz w:val="22"/>
        </w:rPr>
        <w:t>Crear una entrada únicamente al confirmarse propiedad o control estable y persistente.</w:t>
      </w:r>
    </w:p>
    <w:p>
      <w:r>
        <w:rPr>
          <w:rFonts w:ascii="Arial" w:hAnsi="Arial"/>
          <w:b/>
          <w:color w:val="000000"/>
          <w:sz w:val="22"/>
        </w:rPr>
        <w:t xml:space="preserve">ACTUALIZAR: </w:t>
      </w:r>
      <w:r>
        <w:rPr>
          <w:rFonts w:ascii="Arial" w:hAnsi="Arial"/>
          <w:b w:val="0"/>
          <w:color w:val="000000"/>
          <w:sz w:val="22"/>
        </w:rPr>
        <w:t>Modificar los campos afectados de una propiedad existente.</w:t>
      </w:r>
    </w:p>
    <w:p>
      <w:r>
        <w:rPr>
          <w:rFonts w:ascii="Arial" w:hAnsi="Arial"/>
          <w:b/>
          <w:color w:val="000000"/>
          <w:sz w:val="22"/>
        </w:rPr>
        <w:t xml:space="preserve">REEMPLAZAR: </w:t>
      </w:r>
      <w:r>
        <w:rPr>
          <w:rFonts w:ascii="Arial" w:hAnsi="Arial"/>
          <w:b w:val="0"/>
          <w:color w:val="000000"/>
          <w:sz w:val="22"/>
        </w:rPr>
        <w:t>Sustituir el bloque completo cuando cambia su estructura principal, su titularidad o su condición esencial.</w:t>
      </w:r>
    </w:p>
    <w:p>
      <w:r>
        <w:rPr>
          <w:rFonts w:ascii="Arial" w:hAnsi="Arial"/>
          <w:b/>
          <w:color w:val="000000"/>
          <w:sz w:val="22"/>
        </w:rPr>
        <w:t xml:space="preserve">DELEGACIÓN: </w:t>
      </w:r>
      <w:r>
        <w:rPr>
          <w:rFonts w:ascii="Arial" w:hAnsi="Arial"/>
          <w:b w:val="0"/>
          <w:color w:val="000000"/>
          <w:sz w:val="22"/>
        </w:rPr>
        <w:t>El personaje jugador conserva propiedad y mando estratégico. Un administrador asignado gestiona la rutina dentro de su mandato; el bono solo aplica a su competencia asignada.</w:t>
      </w:r>
    </w:p>
    <w:p>
      <w:r>
        <w:rPr>
          <w:rFonts w:ascii="Arial" w:hAnsi="Arial"/>
          <w:b/>
          <w:color w:val="000000"/>
          <w:sz w:val="22"/>
        </w:rPr>
        <w:t xml:space="preserve">ALCANCE: </w:t>
      </w:r>
      <w:r>
        <w:rPr>
          <w:rFonts w:ascii="Arial" w:hAnsi="Arial"/>
          <w:b w:val="0"/>
          <w:color w:val="000000"/>
          <w:sz w:val="22"/>
        </w:rPr>
        <w:t>Este archivo registra lo que posee el personaje jugador. Los algoritmos generales de producción, mantenimiento, sobrecarga y mejora pertenecen al Protocolo Universal.</w:t>
      </w:r>
    </w:p>
    <w:p>
      <w:pPr>
        <w:pStyle w:val="Heading1"/>
      </w:pPr>
      <w:r>
        <w:t>Estado actual</w:t>
      </w:r>
    </w:p>
    <w:p>
      <w:r>
        <w:rPr>
          <w:rFonts w:ascii="Arial" w:hAnsi="Arial"/>
          <w:b/>
          <w:color w:val="000000"/>
          <w:sz w:val="22"/>
        </w:rPr>
        <w:t xml:space="preserve">DOMINIOS ACTIVOS: </w:t>
      </w:r>
      <w:r>
        <w:rPr>
          <w:rFonts w:ascii="Arial" w:hAnsi="Arial"/>
          <w:b w:val="0"/>
          <w:color w:val="000000"/>
          <w:sz w:val="22"/>
        </w:rPr>
        <w:t>1</w:t>
      </w:r>
    </w:p>
    <w:p>
      <w:r>
        <w:rPr>
          <w:rFonts w:ascii="Arial" w:hAnsi="Arial"/>
          <w:b/>
          <w:color w:val="000000"/>
          <w:sz w:val="22"/>
        </w:rPr>
        <w:t xml:space="preserve">ÍNDICE: </w:t>
      </w:r>
      <w:r>
        <w:rPr>
          <w:rFonts w:ascii="Arial" w:hAnsi="Arial"/>
          <w:b w:val="0"/>
          <w:color w:val="000000"/>
          <w:sz w:val="22"/>
        </w:rPr>
        <w:t>DOMAIN-RHO9-001 — Medicae Station Rho-9 — control efectivo/de facto de Alexander</w:t>
      </w:r>
    </w:p>
    <w:p>
      <w:r>
        <w:rPr>
          <w:rFonts w:ascii="Arial" w:hAnsi="Arial"/>
          <w:b/>
          <w:color w:val="000000"/>
          <w:sz w:val="22"/>
        </w:rPr>
        <w:t xml:space="preserve">EXCLUSIÓN: </w:t>
      </w:r>
      <w:r>
        <w:rPr>
          <w:rFonts w:ascii="Arial" w:hAnsi="Arial"/>
          <w:b w:val="0"/>
          <w:color w:val="000000"/>
          <w:sz w:val="22"/>
        </w:rPr>
        <w:t>QTN-3/17-G no se registra como base o dominio activo: no existe propiedad ni control estable suficiente después de la evacuación.</w:t>
      </w:r>
    </w:p>
    <w:p>
      <w:r>
        <w:rPr>
          <w:rFonts w:ascii="Arial" w:hAnsi="Arial"/>
          <w:b/>
          <w:color w:val="000000"/>
          <w:sz w:val="22"/>
        </w:rPr>
        <w:t xml:space="preserve">ADMINISTRADOR GENERAL: </w:t>
      </w:r>
      <w:r>
        <w:rPr>
          <w:rFonts w:ascii="Arial" w:hAnsi="Arial"/>
          <w:b w:val="0"/>
          <w:color w:val="000000"/>
          <w:sz w:val="22"/>
        </w:rPr>
        <w:t>NO ASIGNADO</w:t>
      </w:r>
    </w:p>
    <w:p>
      <w:r>
        <w:rPr>
          <w:rFonts w:ascii="Arial" w:hAnsi="Arial"/>
          <w:b/>
          <w:color w:val="000000"/>
          <w:sz w:val="22"/>
        </w:rPr>
        <w:t xml:space="preserve">BONO GENERAL DE ADMINISTRACIÓN: </w:t>
      </w:r>
      <w:r>
        <w:rPr>
          <w:rFonts w:ascii="Arial" w:hAnsi="Arial"/>
          <w:b w:val="0"/>
          <w:color w:val="000000"/>
          <w:sz w:val="22"/>
        </w:rPr>
        <w:t>+0; no existe competencia delegada activa</w:t>
      </w:r>
    </w:p>
    <w:p>
      <w:pPr>
        <w:pStyle w:val="Heading2"/>
      </w:pPr>
      <w:r>
        <w:t>DOMINIO 001 — MEDICAE STATION RHO-9</w:t>
      </w:r>
    </w:p>
    <w:p>
      <w:r>
        <w:t>DOMAIN_ID: DOMAIN-RHO9-001</w:t>
      </w:r>
    </w:p>
    <w:p>
      <w:r>
        <w:t>TIPO Y CONTROL: antigua estación medicae oficialmente muerta, ahora clínica clandestina y base. Sable cedió por pacto su reclamación sobre el lugar, infraestructura antigua y material preexistente sin dueño. Alexander posee control efectivo/de facto; no se confirma título legal imperial.</w:t>
      </w:r>
    </w:p>
    <w:p>
      <w:r>
        <w:t>CAPACIDAD CLÍNICA ESTRUCTURAL: 11 posiciones físicas — C-01 crítica 3, C-02 general 3, C-03 convalecencia 4, I-01 aislamiento 1. Esta cifra no equivale a capacidad clínica certificada: agua, esterilización, energía, ventilación, frío, personal y seguridad limitan el uso simultáneo. Incluye R-01 recepción, P-01 preparación, Q-01 quirófano principal, Q-02 procedimientos menores, F-01 farmacia, F-02 refrigeración, E-01 esterilización, A-01/A-02 almacenes, ADM-01 administración, entretecho técnico y subniveles parcialmente sin mapear.</w:t>
      </w:r>
    </w:p>
    <w:p>
      <w:r>
        <w:t>ENERGÍA Y COMBUSTIBLE: generador auxiliar de promethium recuperado y probado a carga mínima. Fuga de la línea principal reparada; filtro obstruido retirado y aislado en Sombra infinita. No está certificado para plena carga y requiere mantenimiento adicional.</w:t>
      </w:r>
    </w:p>
    <w:p>
      <w:r>
        <w:t>AGUA Y DRENAJE: recuperación secundaria parcialmente funcional a baja presión. Agua disponible para servicio técnico y limpieza basta, NO certificada potable ni estéril para uso clínico. Dos filtros industriales disponibles aún no han sido consumidos ni adaptados; saneamiento roto provisionalmente aislado; drenajes requieren seguimiento.</w:t>
      </w:r>
    </w:p>
    <w:p>
      <w:r>
        <w:t>VENTILACIÓN Y FRÍO: un extractor clínico funcional y otro con rodamiento dañado; flujo provisional a Q-01 y una sala de recuperación. Refrigeración: una unidad estable, una utilizable bajo vigilancia y una fuera de servicio sin causa resuelta.</w:t>
      </w:r>
    </w:p>
    <w:p>
      <w:r>
        <w:t>INFRAESTRUCTURA MÉDICA: Alexander vació una clínica avanzada de Santa Misericordia. En Q-01/E-01/F-02 están desplegados Diagnostor, cogitador quirúrgico, escáner anatómico/vascular, dos monitores, respirador, desfibrilador, dos bombas, aspirador, electrocauterio, dos lámparas, autoclave y armario refrigerado. El resto del equipo, fármacos y consumibles permanece inventariado en Sombra infinita. Q-01 concede como máximo +10 ambiental hasta certificar agua, esterilización, ventilación e integración; después podrá alcanzar +20.</w:t>
      </w:r>
    </w:p>
    <w:p>
      <w:r>
        <w:t>SEGURIDAD Y ACCESOS: Rho-9 continúa cerrada al público y sin guarnición dedicada. Las fortificaciones recientes de Sable y su ruta pactada persisten, pero no convierten su red en defensora general. Severan recibió mando operativo temporal y la orden general de seguir reparando y patrullando; no existe todavía presupuesto, compra, obra estructural o mandato específico de fortificación/rearme. La base no está preparada para resistir un asalto organizado.</w:t>
      </w:r>
    </w:p>
    <w:p>
      <w:r>
        <w:t>PERSONAL PRESENTE AL CHECKPOINT: Severan Holt mantiene seguridad y mando operativo temporal general; Halven Rusk supervisa C-03 dentro de sus límites; Mara Veyl ayuda; Syra Kol gestiona registros e inventario; Toren atiende a Merek. Khepra-9 regresó a Rho-9; su servidor también regresó, aunque no se confirmó que entrara después a Sombra infinita. Ninguna de estas funciones crea administración permanente ni membresía nueva del séquito.</w:t>
      </w:r>
    </w:p>
    <w:p>
      <w:r>
        <w:t>PACIENTE LOCAL: Merek, hombre de Sable, recuperándose de colección infecciosa profunda drenada y desbridada; requiere antibiótico al menos dos días, vigilancia de fiebre, necrosis, sangrado, suturas y drenaje. No existe Salud numérica confirmada.</w:t>
      </w:r>
    </w:p>
    <w:p>
      <w:pPr>
        <w:pStyle w:val="Heading2"/>
      </w:pPr>
      <w:r>
        <w:t>ACTUALIZACIÓN OPERATIVA POSTERIOR AL CHECKPOINT — FUENTE COMPARTIDA SIN TURNO VISIBLE</w:t>
      </w:r>
    </w:p>
    <w:p>
      <w:r>
        <w:t>SOURCE_EVENT_ID: CHATGPT-SHARE-6A7A6D61-431C-83E9-AD5C-EF4AEAFA611B</w:t>
      </w:r>
    </w:p>
    <w:p>
      <w:r>
        <w:t>AUTORIDAD DE REANUDACIÓN: presente vigente posterior a T915: Día 04, tarde temprana, ciclo local diurno. La franja operativa equivale a 12:00–16:00, sin hora exacta ni número de turno nuevo. Este bloque sustituye E-12 como escena actual sin inventar una lectura de cronómetro.</w:t>
      </w:r>
    </w:p>
    <w:p>
      <w:r>
        <w:t>ESTADO DE APERTURA: Rho-9 tiene pacientes y personal, pero todavía no está formalmente abierta al público. No anunciar apertura hasta resolver el GATE DE APERTURA CONTROLADA.</w:t>
      </w:r>
    </w:p>
    <w:p>
      <w:r>
        <w:t>CONFIDENCIALIDAD CLÍNICA — APLICADA: Syra Kol separó los registros públicos o comunes —lesión, tratamiento, seguimiento y deuda— de los mecanismos sobrenaturales, que quedan omitidos. Los casos sensibles se registran como «aislamiento privado bajo supervisión del Médico Negro»; Khepra-9 emplea «suspensión fisiológica controlada» como descripción de cobertura. El acuerdo de silencio fue aceptado por las personas presentes en la conversación.</w:t>
      </w:r>
    </w:p>
    <w:p>
      <w:r>
        <w:t>PACIENTE CONFIDENCIAL: Demer Vhal permanece en Rho-9 bajo aislamiento privado. Alexander conserva autoridad clínica sobre tejido, circulación y sistema nervioso; Khepra-9 sobre máquina e interfaces, siempre bajo consentimiento y límites confirmados. La clasificación exacta de su condición —aumentado enfermo, infección temprana o arquitectura híbrida— sigue abierta y no debe inventarse.</w:t>
      </w:r>
    </w:p>
    <w:p>
      <w:r>
        <w:t>RIESGO DE EXPOSICIÓN: Hadrix Vale advirtió que la reputación del «Médico Negro», capaz de recibir personas destruidas y mantenerlas con vida, ya atrae atención. La revelación de Sombra infinita u otras capacidades podría convertir a Alexander en objetivo por almacenamiento sin degradación, transporte encubierto, contención biológica, cirugía sin progresión fisiológica u ocultamiento de personas y material. Esto es una evaluación de seguridad, no un cambio automático de reputación de facción.</w:t>
      </w:r>
    </w:p>
    <w:p>
      <w:r>
        <w:t>INVENTARIO ARMADO — AUDITORÍA ABIERTA: Syra Kol está clasificando armas y munición. Las existencias confirmadas en la conversación son insuficientes para armar a más personal. Khepra-9 mencionó cuatro unidades de munición sólida sin asignar; tipo, calibre, capacidad y equivalencia exactos no están conciliados. No convertir esas cuatro unidades en cargadores, armas ni disparos sin verificación.</w:t>
      </w:r>
    </w:p>
    <w:p>
      <w:r>
        <w:t>DELEGACIÓN DE SEGURIDAD — GENERAL ACTIVA / ESPECÍFICA PENDIENTE: Alexander dejó a Severan a cargo y le ordenó seguir arreglando el lugar, lo que confirma rondas, reparaciones ordinarias y mando operativo temporal. La seguridad seria, fortificación, rearme, presupuesto y obras concretas siguen pendientes de una orden y asignación de recursos de Alexander. Severan no es administrador general permanente.</w:t>
      </w:r>
    </w:p>
    <w:p>
      <w:pPr>
        <w:pStyle w:val="Heading2"/>
      </w:pPr>
      <w:r>
        <w:t>MAPA ESTRUCTURAL Y CAPACIDAD — MEDICAE STATION RHO-9</w:t>
      </w:r>
    </w:p>
    <w:p>
      <w:r>
        <w:t>ALCANCE Y AUTORIDAD: Mapa funcional para el DJ y la IA. Describe zonas confirmadas y capacidades conocidas en T773. No representa escala, distancias, puertas, pasillos ni adyacencias físicas que todavía no hayan sido cartografiadas.</w:t>
      </w:r>
    </w:p>
    <w:p>
      <w:r>
        <w:t>LEYENDA DE ESTADO: CONFIRMADO = existe en el registro; LIMITADO = existe, pero su uso depende de fallos o recursos; NO CARTOGRAFIADO = ubicación o conexión desconocida; PROPUESTO = mejora sin adquirir, instalar ni activar.</w:t>
      </w:r>
    </w:p>
    <w:p>
      <w:r>
        <w:t>CAPA A — ACCESO Y CONTROL: R-01 Recepción es el punto funcional de admisión. El acceso principal y su geometría interior no están cartografiados. Existe una ruta posterior de tránsito reservada por pacto a Sable y sus designados; su punto exacto de enlace y sus cierres no están documentados.</w:t>
      </w:r>
    </w:p>
    <w:p>
      <w:r>
        <w:t>CAPA B — PREPARACIÓN Y PROCEDIMIENTOS: P-01 Preparación; Q-01 Quirófano principal; Q-02 Procedimientos menores. Q-01 está sustancialmente equipado, pero no se considera quirófano plenamente adecuado hasta completar integración, esterilización y soporte ambiental.</w:t>
      </w:r>
    </w:p>
    <w:p>
      <w:r>
        <w:t>CAPA C — HOSPITALIZACIÓN: C-01 Crítica, 3 posiciones; C-02 General, 3 posiciones; C-03 Convalecencia, 4 posiciones; I-01 Aislamiento, 1 posición. Son posiciones estructurales, no una garantía de soporte clínico simultáneo.</w:t>
      </w:r>
    </w:p>
    <w:p>
      <w:r>
        <w:t>CAPA D — SOPORTE CLÍNICO: F-01 Farmacia; F-02 Refrigeración; E-01 Esterilización. La refrigeración dispone de una unidad estable, una utilizable bajo vigilancia y una fuera de servicio. El inventario unitario de fármacos y consumibles sigue separado y no debe inferirse del tamaño de las salas.</w:t>
      </w:r>
    </w:p>
    <w:p>
      <w:r>
        <w:t>CAPA E — LOGÍSTICA Y MANDO: A-01 y A-02 Almacenes; ADM-01 Administración. Sus volúmenes, cierres, ocupación real y conexiones internas no están inventariados. No generan producción o ingresos por sí solos.</w:t>
      </w:r>
    </w:p>
    <w:p>
      <w:r>
        <w:t>CAPA F — INFRAESTRUCTURA TÉCNICA: Entretecho técnico; generador auxiliar de promethium; red de agua y cisterna; drenajes; ventilación; refrigeración; sector inferior inspeccionado por Khepra-9 como posible taller. El taller todavía no existe como módulo operativo.</w:t>
      </w:r>
    </w:p>
    <w:p>
      <w:r>
        <w:t>CAPA G — SUBNIVELES: Sectores parcialmente sin mapear. Hasta una inspección confirmada, no se les asignan habitaciones, accesos, población, producción, amenazas concretas ni capacidad adicional.</w:t>
      </w:r>
    </w:p>
    <w:p>
      <w:r>
        <w:t>FLUJO CLÍNICO RECOMENDADO — NO ES TOPOLOGÍA: control de acceso -&gt; R-01 admisión y triaje -&gt; P-01 preparación -&gt; Q-01/Q-02 cuando proceda -&gt; C-01/C-02/C-03 o I-01. Este orden es un procedimiento propuesto; no confirma que las salas sean físicamente adyacentes.</w:t>
      </w:r>
    </w:p>
    <w:p>
      <w:r>
        <w:t>FLUJO LIMPIO/SUCIO RECOMENDADO — NO ACTIVO: suministros verificados desde A-01/A-02 y F-01/F-02 hacia preparación y tratamiento; material contaminado hacia E-01 y una ruta de residuos todavía por asegurar. No aplicar control de infección completo hasta validar recorridos, agua, esterilización y drenaje.</w:t>
      </w:r>
    </w:p>
    <w:p>
      <w:pPr>
        <w:pStyle w:val="Heading2"/>
      </w:pPr>
      <w:r>
        <w:t>MATRIZ DE CAPACIDAD OPERATIVA — RHO-9</w:t>
      </w:r>
    </w:p>
    <w:p>
      <w:r>
        <w:t>CAPACITY_CLASS: STRUCTURAL_ONLY. Capacidad clínica certificada: NO DETERMINADA.</w:t>
      </w:r>
    </w:p>
    <w:p>
      <w:r>
        <w:t>PACIENTES — MÁXIMO ESTRUCTURAL: 11 posiciones. Ocupación material confirmada en T915: 5/11 — Merek en C-02; Sael Veyl, Ilyra Venn, Tertius Holt y Quartus Holt en C-03. Huecos estructurales no ocupados: 6/11. La capacidad clínica real sigue limitada por servicios, suministros y personal.</w:t>
      </w:r>
    </w:p>
    <w:p>
      <w:r>
        <w:t>C-01 CRÍTICA: 3 posiciones físicas; 0/3 ocupadas al checkpoint. Capacidad de cuidados críticos simultáneos no certificada por dependencia de energía, ventilación, fármacos, consumibles y personal.</w:t>
      </w:r>
    </w:p>
    <w:p>
      <w:r>
        <w:t>C-02 GENERAL: 3 posiciones físicas; 1/3 ocupada por Merek con Toren como cuidador temporal; 2 físicamente libres. Disponibilidad clínica sujeta a limpieza, personal y suministros.</w:t>
      </w:r>
    </w:p>
    <w:p>
      <w:r>
        <w:t>C-03 CONVALECENCIA: 4 posiciones físicas; 4/4 ocupadas por Sael Veyl, Ilyra Venn, Tertius Holt y Quartus Holt. Halven Rusk supervisa; Mara Veyl presta apoyo. Quartus permanece crítico estable e inconsciente/intubado.</w:t>
      </w:r>
    </w:p>
    <w:p>
      <w:r>
        <w:t>I-01 AISLAMIENTO: 1 posición física; 0/1 ocupada. Sellado, presión diferencial y filtrado especializado no confirmados.</w:t>
      </w:r>
    </w:p>
    <w:p>
      <w:r>
        <w:t>PROCEDIMIENTOS: 2 espacios estructurales, Q-01 y Q-02. Q-01 no activa automáticamente el modificador de entorno adecuado (+20) mientras falten integración final y esterilización; el estado técnico independiente de Q-02 no está verificado.</w:t>
      </w:r>
    </w:p>
    <w:p>
      <w:r>
        <w:t>ENERGÍA: 1 generador auxiliar probado únicamente a carga mínima; plena carga y autonomía no certificadas; redundancia no confirmada.</w:t>
      </w:r>
    </w:p>
    <w:p>
      <w:r>
        <w:t>AGUA: 0 suministro potable certificado. Recuperación secundaria parcialmente funcional y de baja presión para servicio/técnica; dos filtros industriales disponibles requieren adaptación. No usar como agua clínica estéril ni para ingestión sin tratamiento y pruebas.</w:t>
      </w:r>
    </w:p>
    <w:p>
      <w:r>
        <w:t>VENTILACIÓN: 2 extractores conocidos: 1 funcional y 1 con rodamiento dañado. Flujo provisional confirmado solo hacia Q-01 y una sala de recuperación no identificada por código.</w:t>
      </w:r>
    </w:p>
    <w:p>
      <w:r>
        <w:t>CADENA DE FRÍO: 3 unidades conocidas: 1 estable, 1 condicionada a vigilancia y 1 fuera de servicio. Capacidad volumétrica y autonomía no registradas.</w:t>
      </w:r>
    </w:p>
    <w:p>
      <w:r>
        <w:t>ALMACENAMIENTO: 2 salas estructurales; volumen útil, ocupación, segregación y seguridad interna no inventariados.</w:t>
      </w:r>
    </w:p>
    <w:p>
      <w:r>
        <w:t>PERSONAL Y SEGURIDAD — CORTE VIGENTE POST-T915: 0 administrador general formal y 0 guarnición dedicada. Severan ejerce guardia, mando temporal y reparaciones ordinarias. Halven supervisa clínica, Mara ayuda, Syra custodia el inventario consolidado, Toren atiende a Merek y Khepra está presente. La auditoría física terminó, pero la munición disponible sigue sin bastar para ampliar la guardia.</w:t>
      </w:r>
    </w:p>
    <w:p>
      <w:r>
        <w:t>CUELLO DE BOTELLA PRINCIPAL: la cifra de 11 posiciones está limitada por agua segura, esterilización, energía estable, ventilación, frío, personal, inventario y defensa. El DJ no debe convertir 10 huecos vacíos en 10 plazas clínicas plenamente funcionales sin resolver esos requisitos.</w:t>
      </w:r>
    </w:p>
    <w:p>
      <w:pPr>
        <w:pStyle w:val="Heading2"/>
      </w:pPr>
      <w:r>
        <w:t>MEJORAS POTENCIALES DEL EDIFICIO — RHO-9</w:t>
      </w:r>
    </w:p>
    <w:p>
      <w:r>
        <w:t>REGLA DE ACTIVACIÓN: todas las entradas siguientes tienen ESTADO: PROPUESTA NO ADQUIRIDA. No conceden bonificaciones, capacidad adicional, ingresos, defensa ni producción hasta que exista adquisición o recuperación de materiales, trabajo realizado, coste y tiempo resueltos, prueba o inspección cuando corresponda y actualización persistida del dominio.</w:t>
      </w:r>
    </w:p>
    <w:p>
      <w:r>
        <w:t>IMPROVEMENT-RHO9-01 — AGUA CLÍNICA SEGURA | PRIORIDAD CRÍTICA | PROPUESTA: limpiar y purgar cisterna y red; reemplazar los dos filtros agotados; eliminar sedimento; verificar drenajes y realizar pruebas de potabilidad y uso clínico. Potencial: retirar el cuello de botella hídrico. No aumenta por sí sola el máximo estructural de 11.</w:t>
      </w:r>
    </w:p>
    <w:p>
      <w:r>
        <w:t>IMPROVEMENT-RHO9-02 — ENERGÍA ESTABLE Y REDUNDANTE | PRIORIDAD CRÍTICA | PROPUESTA: mantenimiento del generador, ensayo progresivo a plena carga, medición de consumo y autonomía, repuestos, extinción de incendios y fuente de respaldo o banco de baterías. Potencial: sostener cirugía, ventilación, frío e iluminación sin depender de una única carga mínima.</w:t>
      </w:r>
    </w:p>
    <w:p>
      <w:r>
        <w:t>IMPROVEMENT-RHO9-03 — VENTILACIÓN Y CADENA DE FRÍO | PRIORIDAD CRÍTICA | PROPUESTA: reparar el rodamiento del segundo extractor; cartografiar conductos y zonas servidas; revisar filtros; diagnosticar la tercera unidad de frío y estabilizar la unidad bajo vigilancia. Potencial: ampliar el número de áreas utilizables simultáneamente y reducir pérdida farmacológica, sin otorgar cifra automática.</w:t>
      </w:r>
    </w:p>
    <w:p>
      <w:r>
        <w:t>IMPROVEMENT-RHO9-04 — INTEGRACIÓN QUIRÚRGICA Y ESTERILIZACIÓN | PRIORIDAD CRÍTICA | PROPUESTA: integrar reservas recuperadas en Q-01; validar E-01; establecer circuitos limpio/sucio, instrumental, iluminación, succión, respiración y descarte. Potencial: permitir que el DJ evalúe Q-01 como entorno quirúrgico adecuado y el +20 aplicable solo cuando todas las condiciones reglamentarias estén cumplidas.</w:t>
      </w:r>
    </w:p>
    <w:p>
      <w:r>
        <w:t>IMPROVEMENT-RHO9-05 — DRENAJE Y RESIDUOS BIOLÓGICOS | PRIORIDAD ALTA | PROPUESTA: retirar obstrucciones, inspeccionar retornos, separar residuos clínicos e industriales y asegurar almacenamiento o destrucción discreta. Potencial: reducir contaminación, infección, rastros comprometedores y fallos de operación.</w:t>
      </w:r>
    </w:p>
    <w:p>
      <w:r>
        <w:t>IMPROVEMENT-RHO9-06 — SEGURIDAD EN CAPAS | PRIORIDAD ALTA | PROPUESTA NO ADQUIRIDA: inventariar accesos; reparar o instalar cierres; establecer seguridad exterior, alarma silenciosa, vigilancia, control de llaves o credenciales y posiciones de cobertura; impedir que visitantes armados vean pacientes, cantidad de ocupantes o la sala medicae principal; crear accesos bloqueables, un punto donde Severan pueda hablar con visitantes sin exponer la clínica y una ruta interior para evacuar pacientes fuera de la línea de fuego; protocolizar la ruta posterior de Sable. Potencial: aumentar alerta, compartimentación y resistencia a intrusión. No elimina el derecho pactado de tránsito de Sable, no crea guarnición y no inicia obras sin orden y resolución de recursos.</w:t>
      </w:r>
    </w:p>
    <w:p>
      <w:r>
        <w:t>IMPROVEMENT-RHO9-07 — DOTACIÓN Y TURNOS | PRIORIDAD ALTA | PROPUESTA NO ADQUIRIDA: designar supervisor, personal medicae, mantenimiento, limpieza y guardia; fijar turnos, autoridad, remuneración, lealtad y sustituciones. Si Alexander delega seguridad en Severan, debe definir mandato, recursos y límites; la delegación no transfiere propiedad ni mando estratégico. Potencial: convertir infraestructura vacía en servicio sostenido. Ningún personaje presente queda asignado automáticamente.</w:t>
      </w:r>
    </w:p>
    <w:p>
      <w:r>
        <w:t>IMPROVEMENT-RHO9-08 — TALLER TÉCNICO DE KHEPRA | PRIORIDAD MEDIA | PROPUESTA: completar inspección del sector inferior, sanearlo, asegurar energía, ventilación y almacenamiento, y formalizar alcance de trabajo. Potencial: mantenimiento y reparación local. No genera producción, ingresos ni propiedad para Khepra sin pacto explícito.</w:t>
      </w:r>
    </w:p>
    <w:p>
      <w:r>
        <w:t>IMPROVEMENT-RHO9-09 — CARTOGRAFÍA Y SELLADO DE SUBNIVELES | PRIORIDAD ALTA | PROPUESTA: reconocimiento por sectores, registro de rutas, amenazas, cargas, fugas y accesos; sellado o señalización de zonas inseguras. Potencial: habilitar futuras áreas o rutas. La cantidad y uso de espacio adicional permanecen desconocidos hasta completar la inspección.</w:t>
      </w:r>
    </w:p>
    <w:p>
      <w:r>
        <w:t>IMPROVEMENT-RHO9-10 — LOGÍSTICA CLANDESTINA Y CONTROL DE INVENTARIO | ESTADO PARCIAL: la clasificación de propiedad, armas, perfiles, munición, medicina, herramientas y biobanco está COMPLETADA mediante INV.ALEXANDER.UMBRAL.POST-T915.R1. Permanecen PROPUESTOS los mínimos de reposición, recepción discreta y depósitos materiales A-01/A-02. Efecto actual: elimina datos faltantes de inventario; no crea munición, ingresos, guarnición ni bonificación defensiva.</w:t>
      </w:r>
    </w:p>
    <w:p>
      <w:r>
        <w:t>IMPROVEMENT-RHO9-11 — EXPANSIÓN DE CAPACIDAD | PRIORIDAD DIFERIDA | PROPUESTA: solo después de cartografiar subniveles y certificar servicios puede estudiarse habilitar más camas, aislamiento, depósitos o refugio. No se asigna capacidad numérica futura hasta disponer de volumen, accesos, energía, aire, agua, personal y seguridad confirmados.</w:t>
      </w:r>
    </w:p>
    <w:p>
      <w:r>
        <w:t>IMPROVEMENT-RHO9-12 — APERTURA CONTROLADA Y AISLAMIENTO CONFIDENCIAL | PRIORIDAD ALTA | PROPUESTA NO ADQUIRIDA: convertir la compartimentación administrativa ya aplicada en un procedimiento integral de admisión, identidad restringida, aislamiento técnico, custodia de muestras, acceso clínico por función y salida segura de pacientes. Potencial: atender casos sensibles sin revelar mecanismos, identidades, número de pacientes ni capacidades de Alexander. No autoriza mentir al jugador, borrar deudas ni omitir información clínica necesaria para tratar al paciente.</w:t>
      </w:r>
    </w:p>
    <w:p>
      <w:r>
        <w:t>GATE DE APERTURA CONTROLADA — NO CUMPLIDO: INVENTARIO Y PERFILES = CUMPLIDOS. Permanecen pendientes seguridad exterior, control de acceso, punto de detención de visitantes armados, recepción que no exponga la sala medicae, negociación protegida, evacuación interna, aislamiento/cuarentena certificado y responsable de seguridad con mandato específico. Todo gasto, obra o delegación requiere decisión de Alexander.</w:t>
      </w:r>
    </w:p>
    <w:p>
      <w:pPr>
        <w:pStyle w:val="Heading2"/>
      </w:pPr>
      <w:r>
        <w:t>ACTUALIZACIÓN OPERATIVA — BLOQUE UMBRAL POSTERIOR A T915</w:t>
      </w:r>
    </w:p>
    <w:p>
      <w:r>
        <w:t>FARMACIA E INVENTARIO: AUDITORÍA COMPLETADA. Syra consolidó INV.ALEXANDER.UMBRAL.POST-T915.R1 con cantidades, perfiles, condición y ubicación. La reserva de Santa Misericordia comprende equipo medicae avanzado, fármacos, vendajes y consumibles; parte está desplegada en Q-01/E-01/F-02 y el resto preservado en Sombra infinita. Los tres paquetes desconocidos continúan en cuarentena, pero su cantidad y ubicación están verificadas.</w:t>
      </w:r>
    </w:p>
    <w:p>
      <w:r>
        <w:t>CUSTODIA BIOLÓGICA: existe un biobanco humano separado por donante y calidad; M-01-A permanece sellada, aislada y sin abrir; Testigos, muestras de Khepra, materiales M-01 y residuos anómalos se mantienen fuera del circuito humano normal. Las herramientas de casos sospechosos requieren segregación.</w:t>
      </w:r>
    </w:p>
    <w:p>
      <w:r>
        <w:t>AISLAMIENTO Y CUARENTENA: Demer Vhal pidió aislamiento hasta conocer la transmisibilidad de su condición. Rho-9 necesita un circuito separado de admisión, herramientas, aire, residuos y tránsito para sospechosos. No existe cuarentena certificada ni contagio confirmado.</w:t>
      </w:r>
    </w:p>
    <w:p>
      <w:r>
        <w:t>SEGURIDAD MATERIAL: las armas y munición conocidas no bastan para ampliar una guardia. Son necesarias defensa por capas, accesos bloqueables, recepción protegida, negociación sin exponer pacientes y una ruta interna de evacuación. No declarar compras, fortificaciones, taller operativo o apertura sin resolución y persistencia posteriores.</w:t>
      </w:r>
    </w:p>
    <w:p>
      <w:r>
        <w:t>PAUSE_ID: PAUSA-POST-T915-2026-08-11-RHO9-BLOQUE-UMBRAL</w:t>
      </w:r>
    </w:p>
    <w:p>
      <w:r>
        <w:t>CHECKPOINT_ID: CHECKPOINT.ALEXANDER.POST-T915.RHO9.UMBRAL-WORKBLOCK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 w:ascii="Arial" w:hAnsi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