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t>Portfolio Construction：</w:t>
      </w:r>
      <w:r>
        <w:rPr>
          <w:rFonts w:hint="eastAsia"/>
          <w:lang w:val="en-US" w:eastAsia="zh-Hans"/>
        </w:rPr>
        <w:t>CPPI</w:t>
      </w:r>
      <w:r>
        <w:rPr>
          <w:rFonts w:hint="default"/>
          <w:lang w:eastAsia="zh-Hans"/>
        </w:rPr>
        <w:t xml:space="preserve"> Strategy</w:t>
      </w:r>
      <w:bookmarkStart w:id="0" w:name="_GoBack"/>
      <w:bookmarkEnd w:id="0"/>
    </w:p>
    <w:p>
      <w:pPr>
        <w:pStyle w:val="3"/>
        <w:bidi w:val="0"/>
      </w:pPr>
      <w:r>
        <w:rPr>
          <w:rFonts w:hint="default"/>
          <w:lang w:eastAsia="zh-Hans"/>
        </w:rPr>
        <w:t>1</w:t>
      </w:r>
      <w:r>
        <w:rPr>
          <w:rFonts w:hint="eastAsia"/>
          <w:lang w:val="en-US" w:eastAsia="zh-Hans"/>
        </w:rPr>
        <w:t>.</w:t>
      </w:r>
      <w:r>
        <w:rPr>
          <w:rFonts w:hint="default"/>
          <w:lang w:eastAsia="zh-Hans"/>
        </w:rPr>
        <w:t xml:space="preserve"> Background</w:t>
      </w:r>
    </w:p>
    <w:p>
      <w:pPr>
        <w:ind w:firstLine="420"/>
        <w:rPr>
          <w:rFonts w:hint="eastAsia"/>
          <w:sz w:val="28"/>
          <w:szCs w:val="28"/>
        </w:rPr>
      </w:pPr>
      <w:r>
        <w:rPr>
          <w:rFonts w:hint="eastAsia"/>
          <w:sz w:val="28"/>
          <w:szCs w:val="28"/>
        </w:rPr>
        <w:t xml:space="preserve">Black and Jones (1987) proposed </w:t>
      </w:r>
      <w:r>
        <w:rPr>
          <w:rFonts w:hint="default"/>
          <w:sz w:val="28"/>
          <w:szCs w:val="28"/>
        </w:rPr>
        <w:t>the</w:t>
      </w:r>
      <w:r>
        <w:rPr>
          <w:rFonts w:hint="eastAsia"/>
          <w:sz w:val="28"/>
          <w:szCs w:val="28"/>
        </w:rPr>
        <w:t xml:space="preserve"> Constant Proportion Portfolio Insurance strategy, which allows investors to set up their own portfolio insurance based on their individual requirements for asset returns and risk tolerance. The entire portfolio includes active assets and reserved assets. Among the two types of assets, </w:t>
      </w:r>
      <w:r>
        <w:rPr>
          <w:rFonts w:hint="default"/>
          <w:sz w:val="28"/>
          <w:szCs w:val="28"/>
        </w:rPr>
        <w:t xml:space="preserve">the </w:t>
      </w:r>
      <w:r>
        <w:rPr>
          <w:rFonts w:hint="eastAsia"/>
          <w:sz w:val="28"/>
          <w:szCs w:val="28"/>
        </w:rPr>
        <w:t>active assets</w:t>
      </w:r>
      <w:r>
        <w:rPr>
          <w:rFonts w:hint="default"/>
          <w:sz w:val="28"/>
          <w:szCs w:val="28"/>
        </w:rPr>
        <w:t xml:space="preserve"> have </w:t>
      </w:r>
      <w:r>
        <w:rPr>
          <w:rFonts w:hint="eastAsia"/>
          <w:sz w:val="28"/>
          <w:szCs w:val="28"/>
        </w:rPr>
        <w:t xml:space="preserve">the higher risk and higher expected return, and </w:t>
      </w:r>
      <w:r>
        <w:rPr>
          <w:rFonts w:hint="default"/>
          <w:sz w:val="28"/>
          <w:szCs w:val="28"/>
        </w:rPr>
        <w:t xml:space="preserve">the </w:t>
      </w:r>
      <w:r>
        <w:rPr>
          <w:rFonts w:hint="eastAsia"/>
          <w:sz w:val="28"/>
          <w:szCs w:val="28"/>
        </w:rPr>
        <w:t>reserved assets</w:t>
      </w:r>
      <w:r>
        <w:rPr>
          <w:rFonts w:hint="default"/>
          <w:sz w:val="28"/>
          <w:szCs w:val="28"/>
        </w:rPr>
        <w:t xml:space="preserve"> have </w:t>
      </w:r>
      <w:r>
        <w:rPr>
          <w:rFonts w:hint="eastAsia"/>
          <w:sz w:val="28"/>
          <w:szCs w:val="28"/>
        </w:rPr>
        <w:t>the lower risk and lower return.</w:t>
      </w:r>
      <w:r>
        <w:rPr>
          <w:rFonts w:hint="default"/>
          <w:sz w:val="28"/>
          <w:szCs w:val="28"/>
        </w:rPr>
        <w:t>For example,</w:t>
      </w:r>
      <w:r>
        <w:rPr>
          <w:rFonts w:hint="eastAsia"/>
          <w:sz w:val="28"/>
          <w:szCs w:val="28"/>
        </w:rPr>
        <w:t xml:space="preserve"> </w:t>
      </w:r>
      <w:r>
        <w:rPr>
          <w:rFonts w:hint="default"/>
          <w:sz w:val="28"/>
          <w:szCs w:val="28"/>
        </w:rPr>
        <w:t>i</w:t>
      </w:r>
      <w:r>
        <w:rPr>
          <w:rFonts w:hint="eastAsia"/>
          <w:sz w:val="28"/>
          <w:szCs w:val="28"/>
        </w:rPr>
        <w:t>n the case of stocks and risk-free assets, active assets refer to stocks, while reserved assets are risk-free assets.</w:t>
      </w:r>
    </w:p>
    <w:p>
      <w:pPr>
        <w:pStyle w:val="3"/>
        <w:bidi w:val="0"/>
        <w:rPr>
          <w:rFonts w:hint="eastAsia"/>
          <w:sz w:val="28"/>
          <w:szCs w:val="28"/>
        </w:rPr>
      </w:pPr>
      <w:r>
        <w:rPr>
          <w:rFonts w:hint="default"/>
          <w:lang w:eastAsia="zh-Hans"/>
        </w:rPr>
        <w:t>2</w:t>
      </w:r>
      <w:r>
        <w:rPr>
          <w:rFonts w:hint="eastAsia"/>
          <w:lang w:val="en-US" w:eastAsia="zh-Hans"/>
        </w:rPr>
        <w:t>.</w:t>
      </w:r>
      <w:r>
        <w:rPr>
          <w:rFonts w:hint="default"/>
          <w:lang w:eastAsia="zh-Hans"/>
        </w:rPr>
        <w:t xml:space="preserve"> </w:t>
      </w:r>
      <w:r>
        <w:rPr>
          <w:rFonts w:hint="eastAsia"/>
          <w:sz w:val="28"/>
          <w:szCs w:val="28"/>
        </w:rPr>
        <w:t>Constant Proportion Portfolio Insurance</w:t>
      </w:r>
    </w:p>
    <w:p>
      <w:pPr>
        <w:ind w:firstLine="420"/>
        <w:rPr>
          <w:rFonts w:hint="eastAsia"/>
          <w:sz w:val="28"/>
          <w:szCs w:val="28"/>
        </w:rPr>
      </w:pPr>
      <w:r>
        <w:rPr>
          <w:rFonts w:hint="eastAsia"/>
          <w:sz w:val="28"/>
          <w:szCs w:val="28"/>
          <w:lang w:val="en-US" w:eastAsia="zh-Hans"/>
        </w:rPr>
        <w:t>The</w:t>
      </w:r>
      <w:r>
        <w:rPr>
          <w:rFonts w:hint="default"/>
          <w:sz w:val="28"/>
          <w:szCs w:val="28"/>
          <w:lang w:eastAsia="zh-Hans"/>
        </w:rPr>
        <w:t xml:space="preserve"> </w:t>
      </w:r>
      <w:r>
        <w:rPr>
          <w:rFonts w:hint="eastAsia"/>
          <w:sz w:val="28"/>
          <w:szCs w:val="28"/>
        </w:rPr>
        <w:t xml:space="preserve">CPPI strategy, </w:t>
      </w:r>
      <w:r>
        <w:rPr>
          <w:rFonts w:hint="eastAsia"/>
          <w:sz w:val="28"/>
          <w:szCs w:val="28"/>
          <w:lang w:val="en-US" w:eastAsia="zh-Hans"/>
        </w:rPr>
        <w:t>which</w:t>
      </w:r>
      <w:r>
        <w:rPr>
          <w:rFonts w:hint="default"/>
          <w:sz w:val="28"/>
          <w:szCs w:val="28"/>
          <w:lang w:eastAsia="zh-Hans"/>
        </w:rPr>
        <w:t xml:space="preserve"> </w:t>
      </w:r>
      <w:r>
        <w:rPr>
          <w:rFonts w:hint="eastAsia"/>
          <w:sz w:val="28"/>
          <w:szCs w:val="28"/>
          <w:lang w:val="en-US" w:eastAsia="zh-Hans"/>
        </w:rPr>
        <w:t>is</w:t>
      </w:r>
      <w:r>
        <w:rPr>
          <w:rFonts w:hint="default"/>
          <w:sz w:val="28"/>
          <w:szCs w:val="28"/>
          <w:lang w:eastAsia="zh-Hans"/>
        </w:rPr>
        <w:t xml:space="preserve"> </w:t>
      </w:r>
      <w:r>
        <w:rPr>
          <w:rFonts w:hint="eastAsia"/>
          <w:sz w:val="28"/>
          <w:szCs w:val="28"/>
          <w:lang w:val="en-US" w:eastAsia="zh-Hans"/>
        </w:rPr>
        <w:t>the</w:t>
      </w:r>
      <w:r>
        <w:rPr>
          <w:rFonts w:hint="default"/>
          <w:sz w:val="28"/>
          <w:szCs w:val="28"/>
          <w:lang w:eastAsia="zh-Hans"/>
        </w:rPr>
        <w:t xml:space="preserve"> abbreviation </w:t>
      </w:r>
      <w:r>
        <w:rPr>
          <w:rFonts w:hint="eastAsia"/>
          <w:sz w:val="28"/>
          <w:szCs w:val="28"/>
          <w:lang w:val="en-US" w:eastAsia="zh-Hans"/>
        </w:rPr>
        <w:t>of</w:t>
      </w:r>
      <w:r>
        <w:rPr>
          <w:rFonts w:hint="default"/>
          <w:sz w:val="28"/>
          <w:szCs w:val="28"/>
          <w:lang w:eastAsia="zh-Hans"/>
        </w:rPr>
        <w:t xml:space="preserve"> “</w:t>
      </w:r>
      <w:r>
        <w:rPr>
          <w:rFonts w:hint="eastAsia"/>
          <w:sz w:val="28"/>
          <w:szCs w:val="28"/>
        </w:rPr>
        <w:t>Constant Proportion Portfolio Insurance</w:t>
      </w:r>
      <w:r>
        <w:rPr>
          <w:rFonts w:hint="default"/>
          <w:sz w:val="28"/>
          <w:szCs w:val="28"/>
        </w:rPr>
        <w:t>”,</w:t>
      </w:r>
      <w:r>
        <w:rPr>
          <w:rFonts w:hint="eastAsia"/>
          <w:sz w:val="28"/>
          <w:szCs w:val="28"/>
        </w:rPr>
        <w:t xml:space="preserve"> is </w:t>
      </w:r>
      <w:r>
        <w:rPr>
          <w:rFonts w:hint="eastAsia"/>
          <w:sz w:val="28"/>
          <w:szCs w:val="28"/>
          <w:lang w:val="en-US" w:eastAsia="zh-Hans"/>
        </w:rPr>
        <w:t>a</w:t>
      </w:r>
      <w:r>
        <w:rPr>
          <w:rFonts w:hint="default"/>
          <w:sz w:val="28"/>
          <w:szCs w:val="28"/>
          <w:lang w:eastAsia="zh-Hans"/>
        </w:rPr>
        <w:t xml:space="preserve"> </w:t>
      </w:r>
      <w:r>
        <w:rPr>
          <w:rFonts w:hint="eastAsia"/>
          <w:sz w:val="28"/>
          <w:szCs w:val="28"/>
          <w:lang w:val="en-US" w:eastAsia="zh-Hans"/>
        </w:rPr>
        <w:t>kind</w:t>
      </w:r>
      <w:r>
        <w:rPr>
          <w:rFonts w:hint="eastAsia"/>
          <w:sz w:val="28"/>
          <w:szCs w:val="28"/>
        </w:rPr>
        <w:t xml:space="preserve"> of the investment portfolio insurance strategies. The CPPI strategy dynamically adjusts the investment portfolio so that it can not only provide protection against downside risks, but also maximize potential returns. The CPPI strategy allocates assets to low-risk assets </w:t>
      </w:r>
      <w:r>
        <w:rPr>
          <w:rFonts w:hint="eastAsia"/>
          <w:sz w:val="28"/>
          <w:szCs w:val="28"/>
          <w:lang w:val="en-US" w:eastAsia="zh-Hans"/>
        </w:rPr>
        <w:t>such</w:t>
      </w:r>
      <w:r>
        <w:rPr>
          <w:rFonts w:hint="default"/>
          <w:sz w:val="28"/>
          <w:szCs w:val="28"/>
          <w:lang w:eastAsia="zh-Hans"/>
        </w:rPr>
        <w:t xml:space="preserve"> as free-risk assets </w:t>
      </w:r>
      <w:r>
        <w:rPr>
          <w:rFonts w:hint="eastAsia"/>
          <w:sz w:val="28"/>
          <w:szCs w:val="28"/>
        </w:rPr>
        <w:t>and risky assets</w:t>
      </w:r>
      <w:r>
        <w:rPr>
          <w:rFonts w:hint="default"/>
          <w:sz w:val="28"/>
          <w:szCs w:val="28"/>
        </w:rPr>
        <w:t xml:space="preserve"> such as stocks to</w:t>
      </w:r>
      <w:r>
        <w:rPr>
          <w:rFonts w:hint="eastAsia"/>
          <w:sz w:val="28"/>
          <w:szCs w:val="28"/>
        </w:rPr>
        <w:t xml:space="preserve"> achieve</w:t>
      </w:r>
      <w:r>
        <w:rPr>
          <w:rFonts w:hint="default"/>
          <w:sz w:val="28"/>
          <w:szCs w:val="28"/>
        </w:rPr>
        <w:t xml:space="preserve"> </w:t>
      </w:r>
      <w:r>
        <w:rPr>
          <w:rFonts w:hint="eastAsia"/>
          <w:sz w:val="28"/>
          <w:szCs w:val="28"/>
        </w:rPr>
        <w:t>principal security through quantitative asset class allocation</w:t>
      </w:r>
      <w:r>
        <w:rPr>
          <w:rFonts w:hint="default"/>
          <w:sz w:val="28"/>
          <w:szCs w:val="28"/>
        </w:rPr>
        <w:t>.</w:t>
      </w:r>
      <w:r>
        <w:rPr>
          <w:rFonts w:hint="eastAsia"/>
          <w:sz w:val="28"/>
          <w:szCs w:val="28"/>
        </w:rPr>
        <w:t xml:space="preserve"> </w:t>
      </w:r>
      <w:r>
        <w:rPr>
          <w:rFonts w:hint="default"/>
          <w:sz w:val="28"/>
          <w:szCs w:val="28"/>
        </w:rPr>
        <w:t>The strategy</w:t>
      </w:r>
      <w:r>
        <w:rPr>
          <w:rFonts w:hint="eastAsia"/>
          <w:sz w:val="28"/>
          <w:szCs w:val="28"/>
        </w:rPr>
        <w:t xml:space="preserve"> uses net cash inflows invested in low-risk assets to offset potential losses in the risky asset portfolio, and through </w:t>
      </w:r>
      <w:r>
        <w:rPr>
          <w:rFonts w:hint="default"/>
          <w:sz w:val="28"/>
          <w:szCs w:val="28"/>
        </w:rPr>
        <w:t>i</w:t>
      </w:r>
      <w:r>
        <w:rPr>
          <w:rFonts w:hint="eastAsia"/>
          <w:sz w:val="28"/>
          <w:szCs w:val="28"/>
        </w:rPr>
        <w:t>nvest</w:t>
      </w:r>
      <w:r>
        <w:rPr>
          <w:rFonts w:hint="default"/>
          <w:sz w:val="28"/>
          <w:szCs w:val="28"/>
        </w:rPr>
        <w:t>ing</w:t>
      </w:r>
      <w:r>
        <w:rPr>
          <w:rFonts w:hint="eastAsia"/>
          <w:sz w:val="28"/>
          <w:szCs w:val="28"/>
        </w:rPr>
        <w:t xml:space="preserve"> in risky assets to obtain excess returns.</w:t>
      </w:r>
    </w:p>
    <w:p>
      <w:pPr>
        <w:ind w:firstLine="420"/>
        <w:rPr>
          <w:sz w:val="28"/>
          <w:szCs w:val="28"/>
        </w:rPr>
      </w:pPr>
      <w:r>
        <w:rPr>
          <w:rFonts w:hint="eastAsia"/>
          <w:sz w:val="28"/>
          <w:szCs w:val="28"/>
        </w:rPr>
        <w:t>The basic principle of the CPPI strategy is t</w:t>
      </w:r>
      <w:r>
        <w:rPr>
          <w:rFonts w:hint="default"/>
          <w:sz w:val="28"/>
          <w:szCs w:val="28"/>
        </w:rPr>
        <w:t>hat firstly</w:t>
      </w:r>
      <w:r>
        <w:rPr>
          <w:rFonts w:hint="eastAsia"/>
          <w:sz w:val="28"/>
          <w:szCs w:val="28"/>
        </w:rPr>
        <w:t xml:space="preserve"> calculate the value of the bottom line </w:t>
      </w:r>
      <w:r>
        <w:rPr>
          <w:rFonts w:hint="default"/>
          <w:sz w:val="28"/>
          <w:szCs w:val="28"/>
        </w:rPr>
        <w:t xml:space="preserve">(define it as </w:t>
      </w:r>
      <w:r>
        <w:rPr>
          <w:rFonts w:hint="eastAsia"/>
          <w:sz w:val="28"/>
          <w:szCs w:val="28"/>
        </w:rPr>
        <w:t>F</w:t>
      </w:r>
      <w:r>
        <w:rPr>
          <w:rFonts w:hint="default"/>
          <w:sz w:val="28"/>
          <w:szCs w:val="28"/>
        </w:rPr>
        <w:t>)</w:t>
      </w:r>
      <w:r>
        <w:rPr>
          <w:rFonts w:hint="eastAsia"/>
          <w:sz w:val="28"/>
          <w:szCs w:val="28"/>
        </w:rPr>
        <w:t xml:space="preserve"> </w:t>
      </w:r>
      <w:r>
        <w:rPr>
          <w:rFonts w:hint="default"/>
          <w:sz w:val="28"/>
          <w:szCs w:val="28"/>
        </w:rPr>
        <w:t xml:space="preserve">which is </w:t>
      </w:r>
      <w:r>
        <w:rPr>
          <w:rFonts w:hint="eastAsia"/>
          <w:sz w:val="28"/>
          <w:szCs w:val="28"/>
        </w:rPr>
        <w:t>set</w:t>
      </w:r>
      <w:r>
        <w:rPr>
          <w:rFonts w:hint="default"/>
          <w:sz w:val="28"/>
          <w:szCs w:val="28"/>
        </w:rPr>
        <w:t>ting</w:t>
      </w:r>
      <w:r>
        <w:rPr>
          <w:rFonts w:hint="eastAsia"/>
          <w:sz w:val="28"/>
          <w:szCs w:val="28"/>
        </w:rPr>
        <w:t xml:space="preserve"> by the investor</w:t>
      </w:r>
      <w:r>
        <w:rPr>
          <w:rFonts w:hint="default"/>
          <w:sz w:val="28"/>
          <w:szCs w:val="28"/>
        </w:rPr>
        <w:t>’</w:t>
      </w:r>
      <w:r>
        <w:rPr>
          <w:rFonts w:hint="eastAsia"/>
          <w:sz w:val="28"/>
          <w:szCs w:val="28"/>
        </w:rPr>
        <w:t>s risk preference</w:t>
      </w:r>
      <w:r>
        <w:rPr>
          <w:rFonts w:hint="default"/>
          <w:sz w:val="28"/>
          <w:szCs w:val="28"/>
        </w:rPr>
        <w:t>, and then</w:t>
      </w:r>
      <w:r>
        <w:rPr>
          <w:rFonts w:hint="eastAsia"/>
          <w:sz w:val="28"/>
          <w:szCs w:val="28"/>
        </w:rPr>
        <w:t xml:space="preserve"> calculate the buffer value exceeding the bottom line, and thereby determine the market value of the investment risk asset, </w:t>
      </w:r>
      <w:r>
        <w:rPr>
          <w:rFonts w:hint="default"/>
          <w:sz w:val="28"/>
          <w:szCs w:val="28"/>
        </w:rPr>
        <w:t>which is</w:t>
      </w:r>
      <w:r>
        <w:rPr>
          <w:rFonts w:hint="eastAsia"/>
          <w:sz w:val="28"/>
          <w:szCs w:val="28"/>
        </w:rPr>
        <w:t xml:space="preserve"> the risk exposure of the portfolio. </w:t>
      </w:r>
      <w:r>
        <w:rPr>
          <w:rFonts w:hint="default"/>
          <w:sz w:val="28"/>
          <w:szCs w:val="28"/>
        </w:rPr>
        <w:t>Define that t</w:t>
      </w:r>
      <w:r>
        <w:rPr>
          <w:rFonts w:hint="eastAsia"/>
          <w:sz w:val="28"/>
          <w:szCs w:val="28"/>
        </w:rPr>
        <w:t xml:space="preserve">he risk exposure is M times </w:t>
      </w:r>
      <w:r>
        <w:rPr>
          <w:rFonts w:hint="default"/>
          <w:sz w:val="28"/>
          <w:szCs w:val="28"/>
        </w:rPr>
        <w:t xml:space="preserve">than </w:t>
      </w:r>
      <w:r>
        <w:rPr>
          <w:rFonts w:hint="eastAsia"/>
          <w:sz w:val="28"/>
          <w:szCs w:val="28"/>
        </w:rPr>
        <w:t xml:space="preserve">the buffer value, </w:t>
      </w:r>
      <w:r>
        <w:rPr>
          <w:rFonts w:hint="default"/>
          <w:sz w:val="28"/>
          <w:szCs w:val="28"/>
        </w:rPr>
        <w:t xml:space="preserve">and thus </w:t>
      </w:r>
      <w:r>
        <w:rPr>
          <w:rFonts w:hint="eastAsia"/>
          <w:sz w:val="28"/>
          <w:szCs w:val="28"/>
        </w:rPr>
        <w:t xml:space="preserve">M is called the risk multiplier and </w:t>
      </w:r>
      <w:r>
        <w:rPr>
          <w:rFonts w:hint="default"/>
          <w:sz w:val="28"/>
          <w:szCs w:val="28"/>
        </w:rPr>
        <w:t xml:space="preserve">it </w:t>
      </w:r>
      <w:r>
        <w:rPr>
          <w:rFonts w:hint="eastAsia"/>
          <w:sz w:val="28"/>
          <w:szCs w:val="28"/>
        </w:rPr>
        <w:t>is usually greater than 1. The investment amount of risky assets shall not exceed the amount of "</w:t>
      </w:r>
      <w:r>
        <w:rPr>
          <w:rFonts w:hint="default"/>
          <w:sz w:val="28"/>
          <w:szCs w:val="28"/>
        </w:rPr>
        <w:t xml:space="preserve"> M</w:t>
      </w:r>
      <w:r>
        <w:rPr>
          <w:rFonts w:hint="eastAsia"/>
          <w:sz w:val="28"/>
          <w:szCs w:val="28"/>
        </w:rPr>
        <w:t xml:space="preserve"> </w:t>
      </w:r>
      <w:r>
        <w:rPr>
          <w:rFonts w:hint="default"/>
          <w:sz w:val="28"/>
          <w:szCs w:val="28"/>
        </w:rPr>
        <w:t>*</w:t>
      </w:r>
      <w:r>
        <w:rPr>
          <w:rFonts w:hint="eastAsia"/>
          <w:sz w:val="28"/>
          <w:szCs w:val="28"/>
        </w:rPr>
        <w:t xml:space="preserve"> (total </w:t>
      </w:r>
      <w:r>
        <w:rPr>
          <w:rFonts w:hint="eastAsia"/>
          <w:sz w:val="28"/>
          <w:szCs w:val="28"/>
          <w:lang w:val="en-US" w:eastAsia="zh-Hans"/>
        </w:rPr>
        <w:t>value</w:t>
      </w:r>
      <w:r>
        <w:rPr>
          <w:rFonts w:hint="eastAsia"/>
          <w:sz w:val="28"/>
          <w:szCs w:val="28"/>
        </w:rPr>
        <w:t xml:space="preserve"> of </w:t>
      </w:r>
      <w:r>
        <w:rPr>
          <w:rFonts w:hint="default"/>
          <w:sz w:val="28"/>
          <w:szCs w:val="28"/>
        </w:rPr>
        <w:t>the assets</w:t>
      </w:r>
      <w:r>
        <w:rPr>
          <w:rFonts w:hint="eastAsia"/>
          <w:sz w:val="28"/>
          <w:szCs w:val="28"/>
        </w:rPr>
        <w:t xml:space="preserve"> </w:t>
      </w:r>
      <w:r>
        <w:rPr>
          <w:rFonts w:hint="default"/>
          <w:sz w:val="28"/>
          <w:szCs w:val="28"/>
        </w:rPr>
        <w:t>-</w:t>
      </w:r>
      <w:r>
        <w:rPr>
          <w:rFonts w:hint="eastAsia"/>
          <w:sz w:val="28"/>
          <w:szCs w:val="28"/>
        </w:rPr>
        <w:t xml:space="preserve"> capital protection threshold)</w:t>
      </w:r>
      <w:r>
        <w:rPr>
          <w:rFonts w:hint="default"/>
          <w:sz w:val="28"/>
          <w:szCs w:val="28"/>
        </w:rPr>
        <w:t xml:space="preserve"> </w:t>
      </w:r>
      <w:r>
        <w:rPr>
          <w:rFonts w:hint="eastAsia"/>
          <w:sz w:val="28"/>
          <w:szCs w:val="28"/>
        </w:rPr>
        <w:t xml:space="preserve">". The flexible adjustment of the risk multiplier </w:t>
      </w:r>
      <w:r>
        <w:rPr>
          <w:rFonts w:hint="eastAsia"/>
          <w:sz w:val="28"/>
          <w:szCs w:val="28"/>
          <w:lang w:val="en-US" w:eastAsia="zh-Hans"/>
        </w:rPr>
        <w:t>M</w:t>
      </w:r>
      <w:r>
        <w:rPr>
          <w:rFonts w:hint="default"/>
          <w:sz w:val="28"/>
          <w:szCs w:val="28"/>
          <w:lang w:eastAsia="zh-Hans"/>
        </w:rPr>
        <w:t xml:space="preserve"> </w:t>
      </w:r>
      <w:r>
        <w:rPr>
          <w:rFonts w:hint="eastAsia"/>
          <w:sz w:val="28"/>
          <w:szCs w:val="28"/>
        </w:rPr>
        <w:t>determines the level of the final return rate of the CPPI strategy p</w:t>
      </w:r>
      <w:r>
        <w:rPr>
          <w:rFonts w:hint="eastAsia"/>
          <w:sz w:val="28"/>
          <w:szCs w:val="28"/>
          <w:lang w:val="en-US" w:eastAsia="zh-Hans"/>
        </w:rPr>
        <w:t>ortfolio</w:t>
      </w:r>
      <w:r>
        <w:rPr>
          <w:rFonts w:hint="eastAsia"/>
          <w:sz w:val="28"/>
          <w:szCs w:val="28"/>
        </w:rPr>
        <w:t xml:space="preserve">. When the minimum insurance limit </w:t>
      </w:r>
      <w:r>
        <w:rPr>
          <w:rFonts w:hint="default"/>
          <w:sz w:val="28"/>
          <w:szCs w:val="28"/>
        </w:rPr>
        <w:t xml:space="preserve">F </w:t>
      </w:r>
      <w:r>
        <w:rPr>
          <w:rFonts w:hint="eastAsia"/>
          <w:sz w:val="28"/>
          <w:szCs w:val="28"/>
        </w:rPr>
        <w:t xml:space="preserve">is </w:t>
      </w:r>
      <w:r>
        <w:rPr>
          <w:rFonts w:hint="eastAsia"/>
          <w:sz w:val="28"/>
          <w:szCs w:val="28"/>
          <w:lang w:val="en-US" w:eastAsia="zh-Hans"/>
        </w:rPr>
        <w:t>fixed</w:t>
      </w:r>
      <w:r>
        <w:rPr>
          <w:rFonts w:hint="eastAsia"/>
          <w:sz w:val="28"/>
          <w:szCs w:val="28"/>
        </w:rPr>
        <w:t xml:space="preserve">, the greater the risk multiplier M, the greater the risk asset investment ratio. If the performance of risk assets is better, the return rate of portfolio insurance strategy is also greater. Conversely, the </w:t>
      </w:r>
      <w:r>
        <w:rPr>
          <w:rFonts w:hint="eastAsia"/>
          <w:sz w:val="28"/>
          <w:szCs w:val="28"/>
          <w:lang w:val="en-US" w:eastAsia="zh-Hans"/>
        </w:rPr>
        <w:t>portfolio</w:t>
      </w:r>
      <w:r>
        <w:rPr>
          <w:rFonts w:hint="default"/>
          <w:sz w:val="28"/>
          <w:szCs w:val="28"/>
          <w:lang w:eastAsia="zh-Hans"/>
        </w:rPr>
        <w:t xml:space="preserve"> </w:t>
      </w:r>
      <w:r>
        <w:rPr>
          <w:rFonts w:hint="eastAsia"/>
          <w:sz w:val="28"/>
          <w:szCs w:val="28"/>
          <w:lang w:val="en-US" w:eastAsia="zh-Hans"/>
        </w:rPr>
        <w:t>will</w:t>
      </w:r>
      <w:r>
        <w:rPr>
          <w:rFonts w:hint="default"/>
          <w:sz w:val="28"/>
          <w:szCs w:val="28"/>
          <w:lang w:eastAsia="zh-Hans"/>
        </w:rPr>
        <w:t xml:space="preserve"> </w:t>
      </w:r>
      <w:r>
        <w:rPr>
          <w:rFonts w:hint="eastAsia"/>
          <w:sz w:val="28"/>
          <w:szCs w:val="28"/>
          <w:lang w:val="en-US" w:eastAsia="zh-Hans"/>
        </w:rPr>
        <w:t>lose</w:t>
      </w:r>
      <w:r>
        <w:rPr>
          <w:rFonts w:hint="default"/>
          <w:sz w:val="28"/>
          <w:szCs w:val="28"/>
          <w:lang w:eastAsia="zh-Hans"/>
        </w:rPr>
        <w:t xml:space="preserve"> </w:t>
      </w:r>
      <w:r>
        <w:rPr>
          <w:rFonts w:hint="eastAsia"/>
          <w:sz w:val="28"/>
          <w:szCs w:val="28"/>
          <w:lang w:val="en-US" w:eastAsia="zh-Hans"/>
        </w:rPr>
        <w:t>more</w:t>
      </w:r>
      <w:r>
        <w:rPr>
          <w:rFonts w:hint="eastAsia"/>
          <w:sz w:val="28"/>
          <w:szCs w:val="28"/>
        </w:rPr>
        <w:t>.</w:t>
      </w:r>
    </w:p>
    <w:p>
      <w:pPr>
        <w:ind w:firstLine="420" w:firstLineChars="0"/>
        <w:rPr>
          <w:rFonts w:hint="eastAsia"/>
          <w:sz w:val="28"/>
          <w:szCs w:val="28"/>
        </w:rPr>
      </w:pPr>
      <w:r>
        <w:rPr>
          <w:rFonts w:hint="default"/>
          <w:sz w:val="28"/>
          <w:szCs w:val="28"/>
        </w:rPr>
        <w:t>When</w:t>
      </w:r>
      <w:r>
        <w:rPr>
          <w:rFonts w:hint="eastAsia"/>
          <w:sz w:val="28"/>
          <w:szCs w:val="28"/>
        </w:rPr>
        <w:t xml:space="preserve"> appl</w:t>
      </w:r>
      <w:r>
        <w:rPr>
          <w:rFonts w:hint="default"/>
          <w:sz w:val="28"/>
          <w:szCs w:val="28"/>
        </w:rPr>
        <w:t xml:space="preserve">ying </w:t>
      </w:r>
      <w:r>
        <w:rPr>
          <w:rFonts w:hint="eastAsia"/>
          <w:sz w:val="28"/>
          <w:szCs w:val="28"/>
        </w:rPr>
        <w:t xml:space="preserve">the CPPI strategy, in the initial stage of </w:t>
      </w:r>
      <w:r>
        <w:rPr>
          <w:rFonts w:hint="default"/>
          <w:sz w:val="28"/>
          <w:szCs w:val="28"/>
        </w:rPr>
        <w:t xml:space="preserve">the </w:t>
      </w:r>
      <w:r>
        <w:rPr>
          <w:rFonts w:hint="eastAsia"/>
          <w:sz w:val="28"/>
          <w:szCs w:val="28"/>
        </w:rPr>
        <w:t xml:space="preserve">capital operation, low M values </w:t>
      </w:r>
      <w:r>
        <w:rPr>
          <w:rFonts w:hint="default"/>
          <w:sz w:val="28"/>
          <w:szCs w:val="28"/>
        </w:rPr>
        <w:t>should</w:t>
      </w:r>
      <w:r>
        <w:rPr>
          <w:rFonts w:hint="eastAsia"/>
          <w:sz w:val="28"/>
          <w:szCs w:val="28"/>
        </w:rPr>
        <w:t xml:space="preserve"> be used,</w:t>
      </w:r>
      <w:r>
        <w:rPr>
          <w:rFonts w:hint="default"/>
          <w:sz w:val="28"/>
          <w:szCs w:val="28"/>
        </w:rPr>
        <w:t xml:space="preserve"> which means </w:t>
      </w:r>
      <w:r>
        <w:rPr>
          <w:rFonts w:hint="eastAsia"/>
          <w:sz w:val="28"/>
          <w:szCs w:val="28"/>
        </w:rPr>
        <w:t xml:space="preserve">mainly </w:t>
      </w:r>
      <w:r>
        <w:rPr>
          <w:rFonts w:hint="default"/>
          <w:sz w:val="28"/>
          <w:szCs w:val="28"/>
        </w:rPr>
        <w:t>to</w:t>
      </w:r>
      <w:r>
        <w:rPr>
          <w:rFonts w:hint="eastAsia"/>
          <w:sz w:val="28"/>
          <w:szCs w:val="28"/>
        </w:rPr>
        <w:t xml:space="preserve"> invest in risk-free fixed income products, and lightly participate in the investment of equity assets.</w:t>
      </w:r>
      <w:r>
        <w:rPr>
          <w:rFonts w:hint="default"/>
          <w:sz w:val="28"/>
          <w:szCs w:val="28"/>
        </w:rPr>
        <w:t xml:space="preserve"> After</w:t>
      </w:r>
      <w:r>
        <w:rPr>
          <w:rFonts w:hint="eastAsia"/>
          <w:sz w:val="28"/>
          <w:szCs w:val="28"/>
        </w:rPr>
        <w:t xml:space="preserve"> </w:t>
      </w:r>
      <w:r>
        <w:rPr>
          <w:rFonts w:hint="default"/>
          <w:sz w:val="28"/>
          <w:szCs w:val="28"/>
        </w:rPr>
        <w:t>o</w:t>
      </w:r>
      <w:r>
        <w:rPr>
          <w:rFonts w:hint="eastAsia"/>
          <w:sz w:val="28"/>
          <w:szCs w:val="28"/>
        </w:rPr>
        <w:t>btain</w:t>
      </w:r>
      <w:r>
        <w:rPr>
          <w:rFonts w:hint="default"/>
          <w:sz w:val="28"/>
          <w:szCs w:val="28"/>
        </w:rPr>
        <w:t>ing</w:t>
      </w:r>
      <w:r>
        <w:rPr>
          <w:rFonts w:hint="eastAsia"/>
          <w:sz w:val="28"/>
          <w:szCs w:val="28"/>
        </w:rPr>
        <w:t xml:space="preserve"> a certain return from the investment of fixed income products, </w:t>
      </w:r>
      <w:r>
        <w:rPr>
          <w:rFonts w:hint="default"/>
          <w:sz w:val="28"/>
          <w:szCs w:val="28"/>
        </w:rPr>
        <w:t xml:space="preserve">if </w:t>
      </w:r>
      <w:r>
        <w:rPr>
          <w:rFonts w:hint="eastAsia"/>
          <w:sz w:val="28"/>
          <w:szCs w:val="28"/>
        </w:rPr>
        <w:t xml:space="preserve">the net value of the entire product is higher than the initial amount, and </w:t>
      </w:r>
      <w:r>
        <w:rPr>
          <w:rFonts w:hint="default"/>
          <w:sz w:val="28"/>
          <w:szCs w:val="28"/>
        </w:rPr>
        <w:t xml:space="preserve">the portfolio also </w:t>
      </w:r>
      <w:r>
        <w:rPr>
          <w:rFonts w:hint="eastAsia"/>
          <w:sz w:val="28"/>
          <w:szCs w:val="28"/>
        </w:rPr>
        <w:t>has a certain risk tolerance for engaging in risky asset investment</w:t>
      </w:r>
      <w:r>
        <w:rPr>
          <w:rFonts w:hint="default"/>
          <w:sz w:val="28"/>
          <w:szCs w:val="28"/>
        </w:rPr>
        <w:t>,</w:t>
      </w:r>
      <w:r>
        <w:rPr>
          <w:rFonts w:hint="eastAsia"/>
          <w:sz w:val="28"/>
          <w:szCs w:val="28"/>
        </w:rPr>
        <w:t xml:space="preserve"> </w:t>
      </w:r>
      <w:r>
        <w:rPr>
          <w:rFonts w:hint="default"/>
          <w:sz w:val="28"/>
          <w:szCs w:val="28"/>
        </w:rPr>
        <w:t xml:space="preserve">then it means that </w:t>
      </w:r>
      <w:r>
        <w:rPr>
          <w:rFonts w:hint="eastAsia"/>
          <w:sz w:val="28"/>
          <w:szCs w:val="28"/>
        </w:rPr>
        <w:t>the entire product can be guaranteed</w:t>
      </w:r>
      <w:r>
        <w:rPr>
          <w:rFonts w:hint="default"/>
          <w:sz w:val="28"/>
          <w:szCs w:val="28"/>
        </w:rPr>
        <w:t>.</w:t>
      </w:r>
      <w:r>
        <w:rPr>
          <w:rFonts w:hint="eastAsia"/>
          <w:sz w:val="28"/>
          <w:szCs w:val="28"/>
        </w:rPr>
        <w:t xml:space="preserve"> </w:t>
      </w:r>
      <w:r>
        <w:rPr>
          <w:rFonts w:hint="default"/>
          <w:sz w:val="28"/>
          <w:szCs w:val="28"/>
        </w:rPr>
        <w:t>W</w:t>
      </w:r>
      <w:r>
        <w:rPr>
          <w:rFonts w:hint="eastAsia"/>
          <w:sz w:val="28"/>
          <w:szCs w:val="28"/>
        </w:rPr>
        <w:t>hen the risk asset market is judged to be better, the value of M can be increased</w:t>
      </w:r>
      <w:r>
        <w:rPr>
          <w:rFonts w:hint="default"/>
          <w:sz w:val="28"/>
          <w:szCs w:val="28"/>
        </w:rPr>
        <w:t>. One can</w:t>
      </w:r>
      <w:r>
        <w:rPr>
          <w:rFonts w:hint="eastAsia"/>
          <w:sz w:val="28"/>
          <w:szCs w:val="28"/>
        </w:rPr>
        <w:t xml:space="preserve"> </w:t>
      </w:r>
      <w:r>
        <w:rPr>
          <w:rFonts w:hint="default"/>
          <w:sz w:val="28"/>
          <w:szCs w:val="28"/>
        </w:rPr>
        <w:t>r</w:t>
      </w:r>
      <w:r>
        <w:rPr>
          <w:rFonts w:hint="eastAsia"/>
          <w:sz w:val="28"/>
          <w:szCs w:val="28"/>
        </w:rPr>
        <w:t xml:space="preserve">educe the proportion of fixed-income products held and enlarge a certain multiple to invest in equity assets to obtain a higher rate of return. When it is judged that the market situation of risky assets is not good, or there is a certain loss in risky assets, which may endanger the safety of the principal, </w:t>
      </w:r>
      <w:r>
        <w:rPr>
          <w:rFonts w:hint="default"/>
          <w:sz w:val="28"/>
          <w:szCs w:val="28"/>
        </w:rPr>
        <w:t xml:space="preserve">then one should </w:t>
      </w:r>
      <w:r>
        <w:rPr>
          <w:rFonts w:hint="eastAsia"/>
          <w:sz w:val="28"/>
          <w:szCs w:val="28"/>
        </w:rPr>
        <w:t xml:space="preserve">reduce the value of M, </w:t>
      </w:r>
      <w:r>
        <w:rPr>
          <w:rFonts w:hint="default"/>
          <w:sz w:val="28"/>
          <w:szCs w:val="28"/>
        </w:rPr>
        <w:t xml:space="preserve">which means that </w:t>
      </w:r>
      <w:r>
        <w:rPr>
          <w:rFonts w:hint="eastAsia"/>
          <w:sz w:val="28"/>
          <w:szCs w:val="28"/>
        </w:rPr>
        <w:t xml:space="preserve">reduce investment in risky assets, and increase investment in low-risk fixed-income products, </w:t>
      </w:r>
      <w:r>
        <w:rPr>
          <w:rFonts w:hint="default"/>
          <w:sz w:val="28"/>
          <w:szCs w:val="28"/>
        </w:rPr>
        <w:t>s</w:t>
      </w:r>
      <w:r>
        <w:rPr>
          <w:rFonts w:hint="eastAsia"/>
          <w:sz w:val="28"/>
          <w:szCs w:val="28"/>
        </w:rPr>
        <w:t>o as to ensure that the security of the principal will not be compromised.</w:t>
      </w:r>
    </w:p>
    <w:p>
      <w:pPr>
        <w:pStyle w:val="3"/>
        <w:numPr>
          <w:ilvl w:val="0"/>
          <w:numId w:val="1"/>
        </w:numPr>
        <w:bidi w:val="0"/>
        <w:rPr>
          <w:rFonts w:hint="default"/>
          <w:lang w:eastAsia="zh-Hans"/>
        </w:rPr>
      </w:pPr>
      <w:r>
        <w:rPr>
          <w:rFonts w:hint="eastAsia"/>
          <w:lang w:val="en-US" w:eastAsia="zh-Hans"/>
        </w:rPr>
        <w:t>The</w:t>
      </w:r>
      <w:r>
        <w:rPr>
          <w:rFonts w:hint="default"/>
          <w:lang w:eastAsia="zh-Hans"/>
        </w:rPr>
        <w:t xml:space="preserve"> Formulation of CPPI</w:t>
      </w:r>
    </w:p>
    <w:p>
      <w:pPr>
        <w:ind w:firstLine="420" w:firstLineChars="0"/>
        <m:rPr/>
        <w:rPr>
          <w:rFonts w:hint="eastAsia"/>
          <w:sz w:val="28"/>
          <w:szCs w:val="28"/>
          <w:lang w:val="en-US" w:eastAsia="zh-CN"/>
        </w:rPr>
      </w:pPr>
      <w:r>
        <w:rPr>
          <w:rFonts w:hint="default"/>
          <w:sz w:val="28"/>
          <w:szCs w:val="28"/>
        </w:rPr>
        <w:t xml:space="preserve">Formulation 1 : </w:t>
      </w:r>
      <m:oMath>
        <m:sSub>
          <m:sSubPr>
            <m:ctrlPr>
              <m:rPr/>
              <w:rPr>
                <w:rFonts w:hint="eastAsia" w:ascii="Cambria Math" w:hAnsi="Cambria Math"/>
                <w:sz w:val="28"/>
                <w:szCs w:val="28"/>
                <w:lang w:eastAsia="zh-CN"/>
              </w:rPr>
            </m:ctrlPr>
          </m:sSubPr>
          <m:e>
            <m:r>
              <m:rPr>
                <m:sty m:val="p"/>
              </m:rPr>
              <w:rPr>
                <w:rFonts w:hint="eastAsia" w:ascii="Cambria Math" w:hAnsi="Cambria Math"/>
                <w:sz w:val="28"/>
                <w:szCs w:val="28"/>
                <w:lang w:val="en-US" w:eastAsia="zh-CN"/>
              </w:rPr>
              <m:t>A</m:t>
            </m:r>
            <m:ctrlPr>
              <m:rPr/>
              <w:rPr>
                <w:rFonts w:hint="eastAsia" w:ascii="Cambria Math" w:hAnsi="Cambria Math"/>
                <w:sz w:val="28"/>
                <w:szCs w:val="28"/>
                <w:lang w:eastAsia="zh-CN"/>
              </w:rPr>
            </m:ctrlPr>
          </m:e>
          <m:sub>
            <m:r>
              <m:rPr>
                <m:sty m:val="p"/>
              </m:rPr>
              <w:rPr>
                <w:rFonts w:hint="eastAsia" w:ascii="Cambria Math" w:hAnsi="Cambria Math"/>
                <w:sz w:val="28"/>
                <w:szCs w:val="28"/>
                <w:lang w:val="en-US" w:eastAsia="zh-CN"/>
              </w:rPr>
              <m:t>t</m:t>
            </m:r>
            <m:ctrlPr>
              <m:rPr/>
              <w:rPr>
                <w:rFonts w:hint="eastAsia" w:ascii="Cambria Math" w:hAnsi="Cambria Math"/>
                <w:sz w:val="28"/>
                <w:szCs w:val="28"/>
                <w:lang w:eastAsia="zh-CN"/>
              </w:rPr>
            </m:ctrlPr>
          </m:sub>
        </m:sSub>
        <m:r>
          <m:rPr>
            <m:sty m:val="p"/>
          </m:rPr>
          <w:rPr>
            <w:rFonts w:hint="eastAsia" w:ascii="Cambria Math" w:hAnsi="Cambria Math"/>
            <w:sz w:val="28"/>
            <w:szCs w:val="28"/>
            <w:lang w:val="en-US" w:eastAsia="zh-CN"/>
          </w:rPr>
          <m:t>=</m:t>
        </m:r>
        <m:sSub>
          <m:sSubPr>
            <m:ctrlPr>
              <m:rPr/>
              <w:rPr>
                <w:rFonts w:hint="eastAsia" w:ascii="Cambria Math" w:hAnsi="Cambria Math"/>
                <w:sz w:val="28"/>
                <w:szCs w:val="28"/>
                <w:lang w:val="en-US" w:eastAsia="zh-CN"/>
              </w:rPr>
            </m:ctrlPr>
          </m:sSubPr>
          <m:e>
            <m:r>
              <m:rPr>
                <m:sty m:val="p"/>
              </m:rPr>
              <w:rPr>
                <w:rFonts w:hint="eastAsia" w:ascii="Cambria Math" w:hAnsi="Cambria Math"/>
                <w:sz w:val="28"/>
                <w:szCs w:val="28"/>
                <w:lang w:val="en-US" w:eastAsia="zh-CN"/>
              </w:rPr>
              <m:t>D</m:t>
            </m:r>
            <m:ctrlPr>
              <m:rPr/>
              <w:rPr>
                <w:rFonts w:hint="eastAsia" w:ascii="Cambria Math" w:hAnsi="Cambria Math"/>
                <w:sz w:val="28"/>
                <w:szCs w:val="28"/>
                <w:lang w:val="en-US" w:eastAsia="zh-CN"/>
              </w:rPr>
            </m:ctrlPr>
          </m:e>
          <m:sub>
            <m:r>
              <m:rPr>
                <m:sty m:val="p"/>
              </m:rPr>
              <w:rPr>
                <w:rFonts w:hint="eastAsia" w:ascii="Cambria Math" w:hAnsi="Cambria Math"/>
                <w:sz w:val="28"/>
                <w:szCs w:val="28"/>
                <w:lang w:val="en-US" w:eastAsia="zh-CN"/>
              </w:rPr>
              <m:t>t</m:t>
            </m:r>
            <m:ctrlPr>
              <m:rPr/>
              <w:rPr>
                <w:rFonts w:hint="eastAsia" w:ascii="Cambria Math" w:hAnsi="Cambria Math"/>
                <w:sz w:val="28"/>
                <w:szCs w:val="28"/>
                <w:lang w:val="en-US" w:eastAsia="zh-CN"/>
              </w:rPr>
            </m:ctrlPr>
          </m:sub>
        </m:sSub>
        <m:r>
          <m:rPr>
            <m:sty m:val="p"/>
          </m:rPr>
          <w:rPr>
            <w:rFonts w:hint="eastAsia" w:ascii="Cambria Math" w:hAnsi="Cambria Math"/>
            <w:sz w:val="28"/>
            <w:szCs w:val="28"/>
            <w:lang w:val="en-US" w:eastAsia="zh-CN"/>
          </w:rPr>
          <m:t>+</m:t>
        </m:r>
        <m:sSub>
          <m:sSubPr>
            <m:ctrlPr>
              <m:rPr/>
              <w:rPr>
                <w:rFonts w:hint="eastAsia" w:ascii="Cambria Math" w:hAnsi="Cambria Math"/>
                <w:sz w:val="28"/>
                <w:szCs w:val="28"/>
                <w:lang w:val="en-US" w:eastAsia="zh-CN"/>
              </w:rPr>
            </m:ctrlPr>
          </m:sSubPr>
          <m:e>
            <m:r>
              <m:rPr>
                <m:sty m:val="p"/>
              </m:rPr>
              <w:rPr>
                <w:rFonts w:hint="eastAsia" w:ascii="Cambria Math" w:hAnsi="Cambria Math"/>
                <w:sz w:val="28"/>
                <w:szCs w:val="28"/>
                <w:lang w:val="en-US" w:eastAsia="zh-CN"/>
              </w:rPr>
              <m:t>E</m:t>
            </m:r>
            <m:ctrlPr>
              <m:rPr/>
              <w:rPr>
                <w:rFonts w:hint="eastAsia" w:ascii="Cambria Math" w:hAnsi="Cambria Math"/>
                <w:sz w:val="28"/>
                <w:szCs w:val="28"/>
                <w:lang w:val="en-US" w:eastAsia="zh-CN"/>
              </w:rPr>
            </m:ctrlPr>
          </m:e>
          <m:sub>
            <m:r>
              <m:rPr>
                <m:sty m:val="p"/>
              </m:rPr>
              <w:rPr>
                <w:rFonts w:hint="eastAsia" w:ascii="Cambria Math" w:hAnsi="Cambria Math"/>
                <w:sz w:val="28"/>
                <w:szCs w:val="28"/>
                <w:lang w:val="en-US" w:eastAsia="zh-CN"/>
              </w:rPr>
              <m:t>t</m:t>
            </m:r>
            <m:ctrlPr>
              <m:rPr/>
              <w:rPr>
                <w:rFonts w:hint="eastAsia" w:ascii="Cambria Math" w:hAnsi="Cambria Math"/>
                <w:sz w:val="28"/>
                <w:szCs w:val="28"/>
                <w:lang w:val="en-US" w:eastAsia="zh-CN"/>
              </w:rPr>
            </m:ctrlPr>
          </m:sub>
        </m:sSub>
      </m:oMath>
    </w:p>
    <w:p>
      <w:pPr>
        <w:ind w:firstLine="420" w:firstLineChars="0"/>
        <m:rPr/>
        <w:rPr>
          <w:rFonts w:hint="eastAsia"/>
          <w:sz w:val="28"/>
          <w:szCs w:val="28"/>
          <w:lang w:val="en-US"/>
        </w:rPr>
      </w:pPr>
      <w:r>
        <m:rPr/>
        <w:rPr>
          <w:rFonts w:hint="eastAsia"/>
          <w:sz w:val="28"/>
          <w:szCs w:val="28"/>
          <w:lang w:eastAsia="zh-CN"/>
        </w:rPr>
        <w:t xml:space="preserve">Formulation 2: </w:t>
      </w:r>
      <m:oMath>
        <m:sSub>
          <m:sSubPr>
            <m:ctrlPr>
              <w:rPr>
                <w:rFonts w:hint="eastAsia" w:ascii="Cambria Math" w:hAnsi="Cambria Math"/>
                <w:sz w:val="28"/>
                <w:szCs w:val="28"/>
              </w:rPr>
            </m:ctrlPr>
          </m:sSubPr>
          <m:e>
            <m:r>
              <m:rPr>
                <m:sty m:val="p"/>
              </m:rPr>
              <w:rPr>
                <w:rFonts w:hint="eastAsia" w:ascii="Cambria Math" w:hAnsi="Cambria Math"/>
                <w:sz w:val="28"/>
                <w:szCs w:val="28"/>
                <w:lang w:val="en-US"/>
              </w:rPr>
              <m:t>E</m:t>
            </m:r>
            <m:ctrlPr>
              <w:rPr>
                <w:rFonts w:hint="eastAsia" w:ascii="Cambria Math" w:hAnsi="Cambria Math"/>
                <w:sz w:val="28"/>
                <w:szCs w:val="28"/>
              </w:rPr>
            </m:ctrlPr>
          </m:e>
          <m:sub>
            <m:r>
              <m:rPr>
                <m:sty m:val="p"/>
              </m:rPr>
              <w:rPr>
                <w:rFonts w:hint="eastAsia" w:ascii="Cambria Math" w:hAnsi="Cambria Math"/>
                <w:sz w:val="28"/>
                <w:szCs w:val="28"/>
                <w:lang w:val="en-US"/>
              </w:rPr>
              <m:t>t</m:t>
            </m:r>
            <m:ctrlPr>
              <w:rPr>
                <w:rFonts w:hint="eastAsia" w:ascii="Cambria Math" w:hAnsi="Cambria Math"/>
                <w:sz w:val="28"/>
                <w:szCs w:val="28"/>
              </w:rPr>
            </m:ctrlPr>
          </m:sub>
        </m:sSub>
        <m:r>
          <m:rPr>
            <m:sty m:val="p"/>
          </m:rPr>
          <w:rPr>
            <w:rFonts w:hint="eastAsia" w:ascii="Cambria Math" w:hAnsi="Cambria Math"/>
            <w:sz w:val="28"/>
            <w:szCs w:val="28"/>
            <w:lang w:val="en-US"/>
          </w:rPr>
          <m:t>=min</m:t>
        </m:r>
        <m:d>
          <m:dPr>
            <m:begChr m:val="{"/>
            <m:endChr m:val="}"/>
            <m:ctrlPr>
              <m:rPr/>
              <w:rPr>
                <w:rFonts w:hint="eastAsia" w:ascii="Cambria Math" w:hAnsi="Cambria Math"/>
                <w:sz w:val="28"/>
                <w:szCs w:val="28"/>
                <w:lang w:val="en-US"/>
              </w:rPr>
            </m:ctrlPr>
          </m:dPr>
          <m:e>
            <m:r>
              <m:rPr>
                <m:sty m:val="p"/>
              </m:rPr>
              <w:rPr>
                <w:rFonts w:hint="eastAsia" w:ascii="Cambria Math" w:hAnsi="Cambria Math"/>
                <w:sz w:val="28"/>
                <w:szCs w:val="28"/>
                <w:lang w:val="en-US"/>
              </w:rPr>
              <m:t>M*</m:t>
            </m:r>
            <m:d>
              <m:dPr>
                <m:ctrlPr>
                  <m:rPr/>
                  <w:rPr>
                    <w:rFonts w:hint="eastAsia" w:ascii="Cambria Math" w:hAnsi="Cambria Math"/>
                    <w:sz w:val="28"/>
                    <w:szCs w:val="28"/>
                    <w:lang w:val="en-US"/>
                  </w:rPr>
                </m:ctrlPr>
              </m:dPr>
              <m:e>
                <m:sSub>
                  <m:sSubPr>
                    <m:ctrlPr>
                      <m:rPr/>
                      <w:rPr>
                        <w:rFonts w:hint="eastAsia" w:ascii="Cambria Math" w:hAnsi="Cambria Math"/>
                        <w:sz w:val="28"/>
                        <w:szCs w:val="28"/>
                        <w:lang w:val="en-US"/>
                      </w:rPr>
                    </m:ctrlPr>
                  </m:sSubPr>
                  <m:e>
                    <m:r>
                      <m:rPr>
                        <m:sty m:val="p"/>
                      </m:rPr>
                      <w:rPr>
                        <w:rFonts w:hint="eastAsia" w:ascii="Cambria Math" w:hAnsi="Cambria Math"/>
                        <w:sz w:val="28"/>
                        <w:szCs w:val="28"/>
                        <w:lang w:val="en-US"/>
                      </w:rPr>
                      <m:t>A</m:t>
                    </m:r>
                    <m:ctrlPr>
                      <m:rPr/>
                      <w:rPr>
                        <w:rFonts w:hint="eastAsia" w:ascii="Cambria Math" w:hAnsi="Cambria Math"/>
                        <w:sz w:val="28"/>
                        <w:szCs w:val="28"/>
                        <w:lang w:val="en-US"/>
                      </w:rPr>
                    </m:ctrlPr>
                  </m:e>
                  <m:sub>
                    <m:r>
                      <m:rPr>
                        <m:sty m:val="p"/>
                      </m:rPr>
                      <w:rPr>
                        <w:rFonts w:hint="eastAsia" w:ascii="Cambria Math" w:hAnsi="Cambria Math"/>
                        <w:sz w:val="28"/>
                        <w:szCs w:val="28"/>
                        <w:lang w:val="en-US"/>
                      </w:rPr>
                      <m:t>t</m:t>
                    </m:r>
                    <m:ctrlPr>
                      <m:rPr/>
                      <w:rPr>
                        <w:rFonts w:hint="eastAsia" w:ascii="Cambria Math" w:hAnsi="Cambria Math"/>
                        <w:sz w:val="28"/>
                        <w:szCs w:val="28"/>
                        <w:lang w:val="en-US"/>
                      </w:rPr>
                    </m:ctrlPr>
                  </m:sub>
                </m:sSub>
                <m:r>
                  <m:rPr>
                    <m:sty m:val="p"/>
                  </m:rPr>
                  <w:rPr>
                    <w:rFonts w:hint="eastAsia" w:ascii="Cambria Math" w:hAnsi="Cambria Math"/>
                    <w:sz w:val="28"/>
                    <w:szCs w:val="28"/>
                    <w:lang w:val="en-US"/>
                  </w:rPr>
                  <m:t>−</m:t>
                </m:r>
                <m:sSub>
                  <m:sSubPr>
                    <m:ctrlPr>
                      <m:rPr/>
                      <w:rPr>
                        <w:rFonts w:hint="eastAsia" w:ascii="Cambria Math" w:hAnsi="Cambria Math"/>
                        <w:sz w:val="28"/>
                        <w:szCs w:val="28"/>
                        <w:lang w:val="en-US"/>
                      </w:rPr>
                    </m:ctrlPr>
                  </m:sSubPr>
                  <m:e>
                    <m:r>
                      <m:rPr>
                        <m:sty m:val="p"/>
                      </m:rPr>
                      <w:rPr>
                        <w:rFonts w:hint="eastAsia" w:ascii="Cambria Math" w:hAnsi="Cambria Math"/>
                        <w:sz w:val="28"/>
                        <w:szCs w:val="28"/>
                        <w:lang w:val="en-US"/>
                      </w:rPr>
                      <m:t>F</m:t>
                    </m:r>
                    <m:ctrlPr>
                      <m:rPr/>
                      <w:rPr>
                        <w:rFonts w:hint="eastAsia" w:ascii="Cambria Math" w:hAnsi="Cambria Math"/>
                        <w:sz w:val="28"/>
                        <w:szCs w:val="28"/>
                        <w:lang w:val="en-US"/>
                      </w:rPr>
                    </m:ctrlPr>
                  </m:e>
                  <m:sub>
                    <m:r>
                      <m:rPr>
                        <m:sty m:val="p"/>
                      </m:rPr>
                      <w:rPr>
                        <w:rFonts w:hint="eastAsia" w:ascii="Cambria Math" w:hAnsi="Cambria Math"/>
                        <w:sz w:val="28"/>
                        <w:szCs w:val="28"/>
                        <w:lang w:val="en-US"/>
                      </w:rPr>
                      <m:t>t</m:t>
                    </m:r>
                    <m:ctrlPr>
                      <m:rPr/>
                      <w:rPr>
                        <w:rFonts w:hint="eastAsia" w:ascii="Cambria Math" w:hAnsi="Cambria Math"/>
                        <w:sz w:val="28"/>
                        <w:szCs w:val="28"/>
                        <w:lang w:val="en-US"/>
                      </w:rPr>
                    </m:ctrlPr>
                  </m:sub>
                </m:sSub>
                <m:ctrlPr>
                  <m:rPr/>
                  <w:rPr>
                    <w:rFonts w:hint="eastAsia" w:ascii="Cambria Math" w:hAnsi="Cambria Math"/>
                    <w:sz w:val="28"/>
                    <w:szCs w:val="28"/>
                    <w:lang w:val="en-US"/>
                  </w:rPr>
                </m:ctrlPr>
              </m:e>
            </m:d>
            <m:r>
              <m:rPr>
                <m:sty m:val="p"/>
              </m:rPr>
              <w:rPr>
                <w:rFonts w:hint="eastAsia" w:ascii="Cambria Math" w:hAnsi="Cambria Math"/>
                <w:sz w:val="28"/>
                <w:szCs w:val="28"/>
                <w:lang w:val="en-US"/>
              </w:rPr>
              <m:t>,</m:t>
            </m:r>
            <m:sSub>
              <m:sSubPr>
                <m:ctrlPr>
                  <m:rPr/>
                  <w:rPr>
                    <w:rFonts w:hint="eastAsia" w:ascii="Cambria Math" w:hAnsi="Cambria Math"/>
                    <w:sz w:val="28"/>
                    <w:szCs w:val="28"/>
                    <w:lang w:val="en-US"/>
                  </w:rPr>
                </m:ctrlPr>
              </m:sSubPr>
              <m:e>
                <m:r>
                  <m:rPr>
                    <m:sty m:val="p"/>
                  </m:rPr>
                  <w:rPr>
                    <w:rFonts w:hint="eastAsia" w:ascii="Cambria Math" w:hAnsi="Cambria Math"/>
                    <w:sz w:val="28"/>
                    <w:szCs w:val="28"/>
                    <w:lang w:val="en-US"/>
                  </w:rPr>
                  <m:t>A</m:t>
                </m:r>
                <m:ctrlPr>
                  <m:rPr/>
                  <w:rPr>
                    <w:rFonts w:hint="eastAsia" w:ascii="Cambria Math" w:hAnsi="Cambria Math"/>
                    <w:sz w:val="28"/>
                    <w:szCs w:val="28"/>
                    <w:lang w:val="en-US"/>
                  </w:rPr>
                </m:ctrlPr>
              </m:e>
              <m:sub>
                <m:r>
                  <m:rPr>
                    <m:sty m:val="p"/>
                  </m:rPr>
                  <w:rPr>
                    <w:rFonts w:hint="eastAsia" w:ascii="Cambria Math" w:hAnsi="Cambria Math"/>
                    <w:sz w:val="28"/>
                    <w:szCs w:val="28"/>
                    <w:lang w:val="en-US"/>
                  </w:rPr>
                  <m:t>t</m:t>
                </m:r>
                <m:ctrlPr>
                  <m:rPr/>
                  <w:rPr>
                    <w:rFonts w:hint="eastAsia" w:ascii="Cambria Math" w:hAnsi="Cambria Math"/>
                    <w:sz w:val="28"/>
                    <w:szCs w:val="28"/>
                    <w:lang w:val="en-US"/>
                  </w:rPr>
                </m:ctrlPr>
              </m:sub>
            </m:sSub>
            <m:ctrlPr>
              <m:rPr/>
              <w:rPr>
                <w:rFonts w:hint="eastAsia" w:ascii="Cambria Math" w:hAnsi="Cambria Math"/>
                <w:sz w:val="28"/>
                <w:szCs w:val="28"/>
                <w:lang w:val="en-US"/>
              </w:rPr>
            </m:ctrlPr>
          </m:e>
        </m:d>
      </m:oMath>
    </w:p>
    <w:p>
      <w:pPr>
        <w:ind w:firstLine="420" w:firstLineChars="0"/>
        <m:rPr/>
        <w:rPr>
          <w:rFonts w:hint="eastAsia" w:ascii="Cambria Math" w:hAnsi="Cambria Math" w:cstheme="minorBidi"/>
          <w:i w:val="0"/>
          <w:kern w:val="2"/>
          <w:sz w:val="20"/>
          <w:szCs w:val="22"/>
          <w:highlight w:val="yellow"/>
          <w:lang w:eastAsia="zh-CN" w:bidi="ar-SA"/>
        </w:rPr>
      </w:pPr>
      <w:r>
        <m:rPr/>
        <w:rPr>
          <w:rFonts w:hint="default"/>
          <w:sz w:val="28"/>
          <w:szCs w:val="28"/>
        </w:rPr>
        <w:t>w</w:t>
      </w:r>
      <w:r>
        <m:rPr/>
        <w:rPr>
          <w:rFonts w:hint="eastAsia"/>
          <w:sz w:val="28"/>
          <w:szCs w:val="28"/>
        </w:rPr>
        <w:t xml:space="preserve">here </w:t>
      </w:r>
      <m:oMath>
        <m:sSub>
          <m:sSubPr>
            <m:ctrlPr>
              <w:rPr>
                <w:rFonts w:hint="eastAsia" w:ascii="Cambria Math" w:hAnsi="Cambria Math"/>
                <w:sz w:val="28"/>
                <w:szCs w:val="28"/>
                <w:lang w:eastAsia="zh-CN"/>
              </w:rPr>
            </m:ctrlPr>
          </m:sSubPr>
          <m:e>
            <m:r>
              <m:rPr>
                <m:sty m:val="p"/>
              </m:rPr>
              <w:rPr>
                <w:rFonts w:hint="eastAsia" w:ascii="Cambria Math" w:hAnsi="Cambria Math"/>
                <w:sz w:val="28"/>
                <w:szCs w:val="28"/>
                <w:lang w:val="en-US" w:eastAsia="zh-CN"/>
              </w:rPr>
              <m:t>A</m:t>
            </m:r>
            <m:ctrlPr>
              <w:rPr>
                <w:rFonts w:hint="eastAsia" w:ascii="Cambria Math" w:hAnsi="Cambria Math"/>
                <w:sz w:val="28"/>
                <w:szCs w:val="28"/>
                <w:lang w:eastAsia="zh-CN"/>
              </w:rPr>
            </m:ctrlPr>
          </m:e>
          <m:sub>
            <m:r>
              <m:rPr>
                <m:sty m:val="p"/>
              </m:rPr>
              <w:rPr>
                <w:rFonts w:hint="eastAsia" w:ascii="Cambria Math" w:hAnsi="Cambria Math"/>
                <w:sz w:val="28"/>
                <w:szCs w:val="28"/>
                <w:lang w:val="en-US" w:eastAsia="zh-CN"/>
              </w:rPr>
              <m:t>t</m:t>
            </m:r>
            <m:ctrlPr>
              <w:rPr>
                <w:rFonts w:hint="eastAsia" w:ascii="Cambria Math" w:hAnsi="Cambria Math"/>
                <w:sz w:val="28"/>
                <w:szCs w:val="28"/>
                <w:lang w:eastAsia="zh-CN"/>
              </w:rPr>
            </m:ctrlPr>
          </m:sub>
        </m:sSub>
      </m:oMath>
      <w:r>
        <w:rPr>
          <w:rFonts w:hint="eastAsia"/>
          <w:sz w:val="28"/>
          <w:szCs w:val="28"/>
          <w:lang w:eastAsia="zh-CN"/>
        </w:rPr>
        <w:t xml:space="preserve"> is the</w:t>
      </w:r>
      <w:r>
        <w:rPr>
          <w:rFonts w:hint="default"/>
          <w:sz w:val="28"/>
          <w:szCs w:val="28"/>
          <w:lang w:eastAsia="zh-CN"/>
        </w:rPr>
        <w:t xml:space="preserve"> total amount of the assets during all the t periods, </w:t>
      </w:r>
      <m:oMath>
        <m:sSub>
          <m:sSubPr>
            <m:ctrlPr>
              <w:rPr>
                <w:rFonts w:hint="eastAsia" w:ascii="Cambria Math" w:hAnsi="Cambria Math"/>
                <w:sz w:val="28"/>
                <w:szCs w:val="28"/>
                <w:lang w:val="en-US" w:eastAsia="zh-CN"/>
              </w:rPr>
            </m:ctrlPr>
          </m:sSubPr>
          <m:e>
            <m:r>
              <m:rPr>
                <m:sty m:val="p"/>
              </m:rPr>
              <w:rPr>
                <w:rFonts w:hint="eastAsia" w:ascii="Cambria Math" w:hAnsi="Cambria Math"/>
                <w:sz w:val="28"/>
                <w:szCs w:val="28"/>
                <w:lang w:val="en-US" w:eastAsia="zh-CN"/>
              </w:rPr>
              <m:t>D</m:t>
            </m:r>
            <m:ctrlPr>
              <w:rPr>
                <w:rFonts w:hint="eastAsia" w:ascii="Cambria Math" w:hAnsi="Cambria Math"/>
                <w:sz w:val="28"/>
                <w:szCs w:val="28"/>
                <w:lang w:val="en-US" w:eastAsia="zh-CN"/>
              </w:rPr>
            </m:ctrlPr>
          </m:e>
          <m:sub>
            <m:r>
              <m:rPr>
                <m:sty m:val="p"/>
              </m:rPr>
              <w:rPr>
                <w:rFonts w:hint="eastAsia" w:ascii="Cambria Math" w:hAnsi="Cambria Math"/>
                <w:sz w:val="28"/>
                <w:szCs w:val="28"/>
                <w:lang w:val="en-US" w:eastAsia="zh-CN"/>
              </w:rPr>
              <m:t>t</m:t>
            </m:r>
            <m:ctrlPr>
              <w:rPr>
                <w:rFonts w:hint="eastAsia" w:ascii="Cambria Math" w:hAnsi="Cambria Math"/>
                <w:sz w:val="28"/>
                <w:szCs w:val="28"/>
                <w:lang w:val="en-US" w:eastAsia="zh-CN"/>
              </w:rPr>
            </m:ctrlPr>
          </m:sub>
        </m:sSub>
      </m:oMath>
      <w:r>
        <w:rPr>
          <w:rFonts w:hint="default" w:ascii="Cambria Math" w:hAnsi="Cambria Math"/>
          <w:i w:val="0"/>
          <w:sz w:val="28"/>
          <w:szCs w:val="28"/>
          <w:lang w:eastAsia="zh-CN"/>
        </w:rPr>
        <w:t xml:space="preserve"> is the amount invested in the risk-free assets, </w:t>
      </w:r>
      <m:oMath>
        <m:sSub>
          <m:sSubPr>
            <m:ctrlPr>
              <w:rPr>
                <w:rFonts w:hint="eastAsia" w:ascii="Cambria Math" w:hAnsi="Cambria Math"/>
                <w:sz w:val="28"/>
                <w:szCs w:val="28"/>
              </w:rPr>
            </m:ctrlPr>
          </m:sSubPr>
          <m:e>
            <m:r>
              <m:rPr>
                <m:sty m:val="p"/>
              </m:rPr>
              <w:rPr>
                <w:rFonts w:hint="eastAsia" w:ascii="Cambria Math" w:hAnsi="Cambria Math"/>
                <w:sz w:val="28"/>
                <w:szCs w:val="28"/>
                <w:lang w:val="en-US"/>
              </w:rPr>
              <m:t>E</m:t>
            </m:r>
            <m:ctrlPr>
              <w:rPr>
                <w:rFonts w:hint="eastAsia" w:ascii="Cambria Math" w:hAnsi="Cambria Math"/>
                <w:sz w:val="28"/>
                <w:szCs w:val="28"/>
              </w:rPr>
            </m:ctrlPr>
          </m:e>
          <m:sub>
            <m:r>
              <m:rPr>
                <m:sty m:val="p"/>
              </m:rPr>
              <w:rPr>
                <w:rFonts w:hint="eastAsia" w:ascii="Cambria Math" w:hAnsi="Cambria Math"/>
                <w:sz w:val="28"/>
                <w:szCs w:val="28"/>
                <w:lang w:val="en-US"/>
              </w:rPr>
              <m:t>t</m:t>
            </m:r>
            <m:ctrlPr>
              <w:rPr>
                <w:rFonts w:hint="eastAsia" w:ascii="Cambria Math" w:hAnsi="Cambria Math"/>
                <w:sz w:val="28"/>
                <w:szCs w:val="28"/>
              </w:rPr>
            </m:ctrlPr>
          </m:sub>
        </m:sSub>
      </m:oMath>
      <w:r>
        <w:rPr>
          <w:rFonts w:hint="default" w:ascii="Cambria Math" w:hAnsi="Cambria Math"/>
          <w:i w:val="0"/>
          <w:sz w:val="28"/>
          <w:szCs w:val="28"/>
        </w:rPr>
        <w:t xml:space="preserve"> is the amount invested in the risky assets, </w:t>
      </w:r>
      <m:oMath>
        <m:sSub>
          <m:sSubPr>
            <m:ctrlPr>
              <w:rPr>
                <w:rFonts w:hint="eastAsia" w:ascii="Cambria Math" w:hAnsi="Cambria Math"/>
                <w:sz w:val="28"/>
                <w:szCs w:val="28"/>
                <w:lang w:val="en-US"/>
              </w:rPr>
            </m:ctrlPr>
          </m:sSubPr>
          <m:e>
            <m:r>
              <m:rPr>
                <m:sty m:val="p"/>
              </m:rPr>
              <w:rPr>
                <w:rFonts w:hint="eastAsia" w:ascii="Cambria Math" w:hAnsi="Cambria Math"/>
                <w:sz w:val="28"/>
                <w:szCs w:val="28"/>
                <w:lang w:val="en-US"/>
              </w:rPr>
              <m:t>F</m:t>
            </m:r>
            <m:ctrlPr>
              <w:rPr>
                <w:rFonts w:hint="eastAsia" w:ascii="Cambria Math" w:hAnsi="Cambria Math"/>
                <w:sz w:val="28"/>
                <w:szCs w:val="28"/>
                <w:lang w:val="en-US"/>
              </w:rPr>
            </m:ctrlPr>
          </m:e>
          <m:sub>
            <m:r>
              <m:rPr>
                <m:sty m:val="p"/>
              </m:rPr>
              <w:rPr>
                <w:rFonts w:hint="eastAsia" w:ascii="Cambria Math" w:hAnsi="Cambria Math"/>
                <w:sz w:val="28"/>
                <w:szCs w:val="28"/>
                <w:lang w:val="en-US"/>
              </w:rPr>
              <m:t>t</m:t>
            </m:r>
            <m:ctrlPr>
              <w:rPr>
                <w:rFonts w:hint="eastAsia" w:ascii="Cambria Math" w:hAnsi="Cambria Math"/>
                <w:sz w:val="28"/>
                <w:szCs w:val="28"/>
                <w:lang w:val="en-US"/>
              </w:rPr>
            </m:ctrlPr>
          </m:sub>
        </m:sSub>
      </m:oMath>
      <w:r>
        <w:rPr>
          <w:rFonts w:hint="default" w:ascii="Cambria Math" w:hAnsi="Cambria Math"/>
          <w:i w:val="0"/>
          <w:sz w:val="28"/>
          <w:szCs w:val="28"/>
        </w:rPr>
        <w:t xml:space="preserve"> is the minimum insurance amount, and M is the risk multiplier.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KaTeX_Math">
    <w:altName w:val="苹方-简"/>
    <w:panose1 w:val="00000000000000000000"/>
    <w:charset w:val="00"/>
    <w:family w:val="auto"/>
    <w:pitch w:val="default"/>
    <w:sig w:usb0="00000000" w:usb1="00000000" w:usb2="00000000" w:usb3="00000000" w:csb0="00000000" w:csb1="00000000"/>
  </w:font>
  <w:font w:name="KaTeX_Main">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ArialMT">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THeiti">
    <w:altName w:val="苹方-简"/>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S Mincho">
    <w:panose1 w:val="020206090402050803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64660"/>
    <w:multiLevelType w:val="singleLevel"/>
    <w:tmpl w:val="6046466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D9C79"/>
    <w:rsid w:val="2FFE9163"/>
    <w:rsid w:val="73FF40D0"/>
    <w:rsid w:val="7E6F4745"/>
    <w:rsid w:val="CFFD9C79"/>
    <w:rsid w:val="FFFF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2021-03-08T22:21:00Z</dcterms:created>
  <dc:creator>wangbing</dc:creator>
  <cp:lastModifiedBy>wangbing</cp:lastModifiedBy>
  <dcterms:modified xsi:type="dcterms:W3CDTF">2021-03-08T23:45:11Z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