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sz w:val="2"/>
        </w:rPr>
        <w:id w:val="-1097779369"/>
        <w:docPartObj>
          <w:docPartGallery w:val="autotext"/>
        </w:docPartObj>
      </w:sdtPr>
      <w:sdtEndPr>
        <w:rPr>
          <w:rFonts w:hint="default" w:ascii="Times New Roman" w:hAnsi="Times New Roman" w:cs="Times New Roman"/>
          <w:sz w:val="24"/>
        </w:rPr>
      </w:sdtEndPr>
      <w:sdtContent>
        <w:p>
          <w:pPr>
            <w:pStyle w:val="29"/>
            <w:ind w:firstLine="40"/>
            <w:rPr>
              <w:rFonts w:hint="default" w:ascii="Times New Roman" w:hAnsi="Times New Roman" w:cs="Times New Roman"/>
              <w:sz w:val="2"/>
            </w:rPr>
          </w:pPr>
        </w:p>
        <w:p>
          <w:pPr>
            <w:ind w:firstLine="480"/>
            <w:rPr>
              <w:rFonts w:hint="default" w:ascii="Times New Roman" w:hAnsi="Times New Roman" w:cs="Times New Roman"/>
            </w:rPr>
          </w:pPr>
        </w:p>
        <w:p>
          <w:pPr>
            <w:widowControl/>
            <w:spacing w:line="240" w:lineRule="auto"/>
            <w:ind w:firstLine="0" w:firstLineChars="0"/>
            <w:jc w:val="left"/>
            <w:rPr>
              <w:rFonts w:hint="default" w:ascii="Times New Roman" w:hAnsi="Times New Roman" w:cs="Times New Roman"/>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0"/>
              <w:cols w:space="425" w:num="1"/>
              <w:titlePg/>
              <w:docGrid w:type="lines" w:linePitch="326" w:charSpace="0"/>
            </w:sect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margin">
                      <wp:posOffset>44450</wp:posOffset>
                    </wp:positionH>
                    <wp:positionV relativeFrom="margin">
                      <wp:posOffset>5655945</wp:posOffset>
                    </wp:positionV>
                    <wp:extent cx="5097780" cy="217614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097780" cy="2176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9"/>
                                  <w:ind w:firstLine="0" w:firstLineChars="0"/>
                                  <w:jc w:val="left"/>
                                  <w:rPr>
                                    <w:color w:val="4472C4" w:themeColor="accent1"/>
                                    <w:sz w:val="36"/>
                                    <w:szCs w:val="36"/>
                                    <w:u w:val="single"/>
                                    <w14:textFill>
                                      <w14:solidFill>
                                        <w14:schemeClr w14:val="accent1"/>
                                      </w14:solidFill>
                                    </w14:textFill>
                                  </w:rPr>
                                </w:pPr>
                              </w:p>
                              <w:p>
                                <w:pPr>
                                  <w:pStyle w:val="29"/>
                                  <w:jc w:val="left"/>
                                  <w:rPr>
                                    <w:color w:val="auto"/>
                                    <w:sz w:val="36"/>
                                    <w:szCs w:val="36"/>
                                  </w:rPr>
                                </w:pPr>
                                <w:r>
                                  <w:rPr>
                                    <w:color w:val="4472C4" w:themeColor="accent1"/>
                                    <w:sz w:val="36"/>
                                    <w:szCs w:val="36"/>
                                    <w14:textFill>
                                      <w14:solidFill>
                                        <w14:schemeClr w14:val="accent1"/>
                                      </w14:solidFill>
                                    </w14:textFill>
                                  </w:rPr>
                                  <w:tab/>
                                </w:r>
                                <w:r>
                                  <w:rPr>
                                    <w:color w:val="4472C4" w:themeColor="accent1"/>
                                    <w:sz w:val="36"/>
                                    <w:szCs w:val="36"/>
                                    <w14:textFill>
                                      <w14:solidFill>
                                        <w14:schemeClr w14:val="accent1"/>
                                      </w14:solidFill>
                                    </w14:textFill>
                                  </w:rPr>
                                  <w:tab/>
                                </w:r>
                                <w:r>
                                  <w:rPr>
                                    <w:color w:val="4472C4" w:themeColor="accent1"/>
                                    <w:sz w:val="36"/>
                                    <w:szCs w:val="36"/>
                                    <w14:textFill>
                                      <w14:solidFill>
                                        <w14:schemeClr w14:val="accent1"/>
                                      </w14:solidFill>
                                    </w14:textFill>
                                  </w:rPr>
                                  <w:tab/>
                                </w:r>
                                <w:r>
                                  <w:rPr>
                                    <w:color w:val="auto"/>
                                    <w:sz w:val="36"/>
                                    <w:szCs w:val="36"/>
                                  </w:rPr>
                                  <w:tab/>
                                </w:r>
                                <w:r>
                                  <w:rPr>
                                    <w:color w:val="auto"/>
                                    <w:sz w:val="36"/>
                                    <w:szCs w:val="36"/>
                                  </w:rPr>
                                  <w:tab/>
                                </w:r>
                                <w:r>
                                  <w:rPr>
                                    <w:color w:val="auto"/>
                                    <w:sz w:val="36"/>
                                    <w:szCs w:val="36"/>
                                  </w:rPr>
                                  <w:tab/>
                                </w:r>
                                <w:r>
                                  <w:rPr>
                                    <w:rFonts w:hint="eastAsia"/>
                                    <w:color w:val="auto"/>
                                    <w:sz w:val="36"/>
                                    <w:szCs w:val="36"/>
                                    <w:lang w:val="en-US" w:eastAsia="zh-CN"/>
                                  </w:rPr>
                                  <w:t xml:space="preserve"> </w:t>
                                </w:r>
                                <w:r>
                                  <w:rPr>
                                    <w:color w:val="auto"/>
                                    <w:sz w:val="36"/>
                                    <w:szCs w:val="36"/>
                                  </w:rPr>
                                  <w:t>Zhou Yuanyu</w:t>
                                </w:r>
                                <w:r>
                                  <w:rPr>
                                    <w:color w:val="auto"/>
                                    <w:sz w:val="36"/>
                                    <w:szCs w:val="36"/>
                                  </w:rPr>
                                  <w:tab/>
                                </w:r>
                                <w:r>
                                  <w:rPr>
                                    <w:color w:val="auto"/>
                                    <w:sz w:val="36"/>
                                    <w:szCs w:val="36"/>
                                  </w:rPr>
                                  <w:tab/>
                                </w:r>
                              </w:p>
                              <w:p>
                                <w:pPr>
                                  <w:pStyle w:val="29"/>
                                  <w:jc w:val="left"/>
                                  <w:rPr>
                                    <w:color w:val="auto"/>
                                    <w:sz w:val="36"/>
                                    <w:szCs w:val="36"/>
                                  </w:rPr>
                                </w:pPr>
                              </w:p>
                              <w:p>
                                <w:pPr>
                                  <w:pStyle w:val="29"/>
                                  <w:ind w:firstLine="3240" w:firstLineChars="900"/>
                                  <w:jc w:val="left"/>
                                  <w:rPr>
                                    <w:color w:val="4472C4" w:themeColor="accent1"/>
                                    <w:sz w:val="36"/>
                                    <w:szCs w:val="36"/>
                                    <w14:textFill>
                                      <w14:solidFill>
                                        <w14:schemeClr w14:val="accent1"/>
                                      </w14:solidFill>
                                    </w14:textFill>
                                  </w:rPr>
                                </w:pPr>
                                <w:r>
                                  <w:rPr>
                                    <w:color w:val="auto"/>
                                    <w:sz w:val="36"/>
                                    <w:szCs w:val="36"/>
                                  </w:rPr>
                                  <w:t>222040002</w:t>
                                </w:r>
                              </w:p>
                              <w:p>
                                <w:pPr>
                                  <w:pStyle w:val="29"/>
                                  <w:ind w:firstLine="720"/>
                                  <w:jc w:val="left"/>
                                  <w:rPr>
                                    <w:color w:val="4472C4" w:themeColor="accent1"/>
                                    <w:sz w:val="36"/>
                                    <w:szCs w:val="36"/>
                                    <w14:textFill>
                                      <w14:solidFill>
                                        <w14:schemeClr w14:val="accent1"/>
                                      </w14:solidFill>
                                    </w14:textFill>
                                  </w:rPr>
                                </w:pPr>
                              </w:p>
                              <w:p>
                                <w:pPr>
                                  <w:pStyle w:val="29"/>
                                  <w:ind w:firstLine="720"/>
                                  <w:jc w:val="left"/>
                                  <w:rPr>
                                    <w:color w:val="4472C4" w:themeColor="accent1"/>
                                    <w:sz w:val="36"/>
                                    <w:szCs w:val="36"/>
                                    <w14:textFill>
                                      <w14:solidFill>
                                        <w14:schemeClr w14:val="accent1"/>
                                      </w14:solidFill>
                                    </w14:textFill>
                                  </w:rPr>
                                </w:pPr>
                              </w:p>
                              <w:p>
                                <w:pPr>
                                  <w:pStyle w:val="29"/>
                                  <w:ind w:firstLine="720"/>
                                  <w:jc w:val="left"/>
                                  <w:rPr>
                                    <w:color w:val="4472C4" w:themeColor="accent1"/>
                                    <w:sz w:val="36"/>
                                    <w:szCs w:val="36"/>
                                    <w:u w:val="single"/>
                                    <w14:textFill>
                                      <w14:solidFill>
                                        <w14:schemeClr w14:val="accent1"/>
                                      </w14:solidFill>
                                    </w14:textFill>
                                  </w:rPr>
                                </w:pPr>
                              </w:p>
                              <w:p>
                                <w:pPr>
                                  <w:pStyle w:val="29"/>
                                  <w:ind w:firstLine="720"/>
                                  <w:jc w:val="left"/>
                                  <w:rPr>
                                    <w:color w:val="4472C4" w:themeColor="accent1"/>
                                    <w:sz w:val="36"/>
                                    <w:szCs w:val="36"/>
                                    <w:u w:val="single"/>
                                    <w:vertAlign w:val="subscript"/>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3.5pt;margin-top:445.35pt;height:171.35pt;width:401.4pt;mso-position-horizontal-relative:margin;mso-position-vertical-relative:margin;z-index:251660288;v-text-anchor:bottom;mso-width-relative:page;mso-height-relative:page;" filled="f" stroked="f" coordsize="21600,21600" o:gfxdata="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QDseh2gAAAAoBAAAPAAAAAAAAAAEAIAAAACIAAABkcnMv&#10;ZG93bnJldi54bWxQSwECFAAUAAAACACHTuJAKVzEjjoCAABlBAAADgAAAAAAAAABACAAAAApAQAA&#10;ZHJzL2Uyb0RvYy54bWxQSwUGAAAAAAYABgBZAQAA1QUAAAAA&#10;">
                    <v:fill on="f" focussize="0,0"/>
                    <v:stroke on="f" weight="0.5pt"/>
                    <v:imagedata o:title=""/>
                    <o:lock v:ext="edit" aspectratio="f"/>
                    <v:textbox inset="0mm,0mm,0mm,0mm">
                      <w:txbxContent>
                        <w:p>
                          <w:pPr>
                            <w:pStyle w:val="29"/>
                            <w:ind w:firstLine="0" w:firstLineChars="0"/>
                            <w:jc w:val="left"/>
                            <w:rPr>
                              <w:color w:val="4472C4" w:themeColor="accent1"/>
                              <w:sz w:val="36"/>
                              <w:szCs w:val="36"/>
                              <w:u w:val="single"/>
                              <w14:textFill>
                                <w14:solidFill>
                                  <w14:schemeClr w14:val="accent1"/>
                                </w14:solidFill>
                              </w14:textFill>
                            </w:rPr>
                          </w:pPr>
                        </w:p>
                        <w:p>
                          <w:pPr>
                            <w:pStyle w:val="29"/>
                            <w:jc w:val="left"/>
                            <w:rPr>
                              <w:color w:val="auto"/>
                              <w:sz w:val="36"/>
                              <w:szCs w:val="36"/>
                            </w:rPr>
                          </w:pPr>
                          <w:r>
                            <w:rPr>
                              <w:color w:val="4472C4" w:themeColor="accent1"/>
                              <w:sz w:val="36"/>
                              <w:szCs w:val="36"/>
                              <w14:textFill>
                                <w14:solidFill>
                                  <w14:schemeClr w14:val="accent1"/>
                                </w14:solidFill>
                              </w14:textFill>
                            </w:rPr>
                            <w:tab/>
                          </w:r>
                          <w:r>
                            <w:rPr>
                              <w:color w:val="4472C4" w:themeColor="accent1"/>
                              <w:sz w:val="36"/>
                              <w:szCs w:val="36"/>
                              <w14:textFill>
                                <w14:solidFill>
                                  <w14:schemeClr w14:val="accent1"/>
                                </w14:solidFill>
                              </w14:textFill>
                            </w:rPr>
                            <w:tab/>
                          </w:r>
                          <w:r>
                            <w:rPr>
                              <w:color w:val="4472C4" w:themeColor="accent1"/>
                              <w:sz w:val="36"/>
                              <w:szCs w:val="36"/>
                              <w14:textFill>
                                <w14:solidFill>
                                  <w14:schemeClr w14:val="accent1"/>
                                </w14:solidFill>
                              </w14:textFill>
                            </w:rPr>
                            <w:tab/>
                          </w:r>
                          <w:r>
                            <w:rPr>
                              <w:color w:val="auto"/>
                              <w:sz w:val="36"/>
                              <w:szCs w:val="36"/>
                            </w:rPr>
                            <w:tab/>
                          </w:r>
                          <w:r>
                            <w:rPr>
                              <w:color w:val="auto"/>
                              <w:sz w:val="36"/>
                              <w:szCs w:val="36"/>
                            </w:rPr>
                            <w:tab/>
                          </w:r>
                          <w:r>
                            <w:rPr>
                              <w:color w:val="auto"/>
                              <w:sz w:val="36"/>
                              <w:szCs w:val="36"/>
                            </w:rPr>
                            <w:tab/>
                          </w:r>
                          <w:r>
                            <w:rPr>
                              <w:rFonts w:hint="eastAsia"/>
                              <w:color w:val="auto"/>
                              <w:sz w:val="36"/>
                              <w:szCs w:val="36"/>
                              <w:lang w:val="en-US" w:eastAsia="zh-CN"/>
                            </w:rPr>
                            <w:t xml:space="preserve"> </w:t>
                          </w:r>
                          <w:r>
                            <w:rPr>
                              <w:color w:val="auto"/>
                              <w:sz w:val="36"/>
                              <w:szCs w:val="36"/>
                            </w:rPr>
                            <w:t>Zhou Yuanyu</w:t>
                          </w:r>
                          <w:r>
                            <w:rPr>
                              <w:color w:val="auto"/>
                              <w:sz w:val="36"/>
                              <w:szCs w:val="36"/>
                            </w:rPr>
                            <w:tab/>
                          </w:r>
                          <w:r>
                            <w:rPr>
                              <w:color w:val="auto"/>
                              <w:sz w:val="36"/>
                              <w:szCs w:val="36"/>
                            </w:rPr>
                            <w:tab/>
                          </w:r>
                        </w:p>
                        <w:p>
                          <w:pPr>
                            <w:pStyle w:val="29"/>
                            <w:jc w:val="left"/>
                            <w:rPr>
                              <w:color w:val="auto"/>
                              <w:sz w:val="36"/>
                              <w:szCs w:val="36"/>
                            </w:rPr>
                          </w:pPr>
                        </w:p>
                        <w:p>
                          <w:pPr>
                            <w:pStyle w:val="29"/>
                            <w:ind w:firstLine="3240" w:firstLineChars="900"/>
                            <w:jc w:val="left"/>
                            <w:rPr>
                              <w:color w:val="4472C4" w:themeColor="accent1"/>
                              <w:sz w:val="36"/>
                              <w:szCs w:val="36"/>
                              <w14:textFill>
                                <w14:solidFill>
                                  <w14:schemeClr w14:val="accent1"/>
                                </w14:solidFill>
                              </w14:textFill>
                            </w:rPr>
                          </w:pPr>
                          <w:r>
                            <w:rPr>
                              <w:color w:val="auto"/>
                              <w:sz w:val="36"/>
                              <w:szCs w:val="36"/>
                            </w:rPr>
                            <w:t>222040002</w:t>
                          </w:r>
                        </w:p>
                        <w:p>
                          <w:pPr>
                            <w:pStyle w:val="29"/>
                            <w:ind w:firstLine="720"/>
                            <w:jc w:val="left"/>
                            <w:rPr>
                              <w:color w:val="4472C4" w:themeColor="accent1"/>
                              <w:sz w:val="36"/>
                              <w:szCs w:val="36"/>
                              <w14:textFill>
                                <w14:solidFill>
                                  <w14:schemeClr w14:val="accent1"/>
                                </w14:solidFill>
                              </w14:textFill>
                            </w:rPr>
                          </w:pPr>
                        </w:p>
                        <w:p>
                          <w:pPr>
                            <w:pStyle w:val="29"/>
                            <w:ind w:firstLine="720"/>
                            <w:jc w:val="left"/>
                            <w:rPr>
                              <w:color w:val="4472C4" w:themeColor="accent1"/>
                              <w:sz w:val="36"/>
                              <w:szCs w:val="36"/>
                              <w14:textFill>
                                <w14:solidFill>
                                  <w14:schemeClr w14:val="accent1"/>
                                </w14:solidFill>
                              </w14:textFill>
                            </w:rPr>
                          </w:pPr>
                        </w:p>
                        <w:p>
                          <w:pPr>
                            <w:pStyle w:val="29"/>
                            <w:ind w:firstLine="720"/>
                            <w:jc w:val="left"/>
                            <w:rPr>
                              <w:color w:val="4472C4" w:themeColor="accent1"/>
                              <w:sz w:val="36"/>
                              <w:szCs w:val="36"/>
                              <w:u w:val="single"/>
                              <w14:textFill>
                                <w14:solidFill>
                                  <w14:schemeClr w14:val="accent1"/>
                                </w14:solidFill>
                              </w14:textFill>
                            </w:rPr>
                          </w:pPr>
                        </w:p>
                        <w:p>
                          <w:pPr>
                            <w:pStyle w:val="29"/>
                            <w:ind w:firstLine="720"/>
                            <w:jc w:val="left"/>
                            <w:rPr>
                              <w:color w:val="4472C4" w:themeColor="accent1"/>
                              <w:sz w:val="36"/>
                              <w:szCs w:val="36"/>
                              <w:u w:val="single"/>
                              <w:vertAlign w:val="subscript"/>
                              <w14:textFill>
                                <w14:solidFill>
                                  <w14:schemeClr w14:val="accent1"/>
                                </w14:solidFill>
                              </w14:textFill>
                            </w:rPr>
                          </w:pPr>
                        </w:p>
                      </w:txbxContent>
                    </v:textbox>
                  </v:shape>
                </w:pict>
              </mc:Fallback>
            </mc:AlternateContent>
          </w:r>
          <w:bookmarkStart w:id="23" w:name="_GoBack"/>
          <w:bookmarkEnd w:id="23"/>
          <w:r>
            <w:rPr>
              <w:rFonts w:hint="default"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page">
                      <wp:posOffset>244475</wp:posOffset>
                    </wp:positionH>
                    <wp:positionV relativeFrom="margin">
                      <wp:posOffset>2009775</wp:posOffset>
                    </wp:positionV>
                    <wp:extent cx="7088505" cy="23901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7088505" cy="2390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eastAsiaTheme="majorEastAsia"/>
                                    <w:b/>
                                    <w:bCs/>
                                    <w:caps/>
                                    <w:color w:val="auto"/>
                                    <w:sz w:val="56"/>
                                    <w:szCs w:val="56"/>
                                  </w:rPr>
                                  <w:alias w:val="标题"/>
                                  <w:id w:val="797192764"/>
                                  <w:dataBinding w:prefixMappings="xmlns:ns0='http://purl.org/dc/elements/1.1/' xmlns:ns1='http://schemas.openxmlformats.org/package/2006/metadata/core-properties' " w:xpath="/ns1:coreProperties[1]/ns0:title[1]" w:storeItemID="{6C3C8BC8-F283-45AE-878A-BAB7291924A1}"/>
                                  <w:text/>
                                </w:sdtPr>
                                <w:sdtEndPr>
                                  <w:rPr>
                                    <w:rFonts w:cs="Times New Roman" w:eastAsiaTheme="majorEastAsia"/>
                                    <w:b/>
                                    <w:bCs/>
                                    <w:caps/>
                                    <w:color w:val="8497B0" w:themeColor="text2" w:themeTint="99"/>
                                    <w:sz w:val="56"/>
                                    <w:szCs w:val="56"/>
                                    <w14:textFill>
                                      <w14:solidFill>
                                        <w14:schemeClr w14:val="tx2">
                                          <w14:lumMod w14:val="60000"/>
                                          <w14:lumOff w14:val="40000"/>
                                        </w14:schemeClr>
                                      </w14:solidFill>
                                    </w14:textFill>
                                  </w:rPr>
                                </w:sdtEndPr>
                                <w:sdtContent>
                                  <w:p>
                                    <w:pPr>
                                      <w:pStyle w:val="29"/>
                                      <w:keepNext w:val="0"/>
                                      <w:keepLines w:val="0"/>
                                      <w:pageBreakBefore w:val="0"/>
                                      <w:widowControl w:val="0"/>
                                      <w:kinsoku/>
                                      <w:wordWrap/>
                                      <w:overflowPunct/>
                                      <w:topLinePunct w:val="0"/>
                                      <w:autoSpaceDE/>
                                      <w:autoSpaceDN/>
                                      <w:bidi w:val="0"/>
                                      <w:adjustRightInd/>
                                      <w:snapToGrid w:val="0"/>
                                      <w:spacing w:line="480" w:lineRule="auto"/>
                                      <w:ind w:firstLine="0" w:firstLineChars="0"/>
                                      <w:jc w:val="center"/>
                                      <w:textAlignment w:val="auto"/>
                                      <w:rPr>
                                        <w:rFonts w:cs="Times New Roman" w:eastAsiaTheme="majorEastAsia"/>
                                        <w:b/>
                                        <w:bCs/>
                                        <w:caps/>
                                        <w:color w:val="8497B0" w:themeColor="text2" w:themeTint="99"/>
                                        <w:sz w:val="56"/>
                                        <w:szCs w:val="56"/>
                                        <w14:textFill>
                                          <w14:solidFill>
                                            <w14:schemeClr w14:val="tx2">
                                              <w14:lumMod w14:val="60000"/>
                                              <w14:lumOff w14:val="40000"/>
                                            </w14:schemeClr>
                                          </w14:solidFill>
                                        </w14:textFill>
                                      </w:rPr>
                                    </w:pPr>
                                    <w:r>
                                      <w:rPr>
                                        <w:rFonts w:hint="eastAsia" w:cs="Times New Roman" w:eastAsiaTheme="majorEastAsia"/>
                                        <w:b/>
                                        <w:bCs/>
                                        <w:caps/>
                                        <w:color w:val="auto"/>
                                        <w:sz w:val="56"/>
                                        <w:szCs w:val="56"/>
                                        <w:lang w:eastAsia="zh-CN"/>
                                      </w:rPr>
                                      <w:t>The preferred strategy of the all-market dark horse fund</w:t>
                                    </w:r>
                                  </w:p>
                                </w:sdtContent>
                              </w:sdt>
                              <w:p>
                                <w:pPr>
                                  <w:pStyle w:val="29"/>
                                  <w:spacing w:before="120"/>
                                  <w:ind w:firstLine="640"/>
                                  <w:jc w:val="right"/>
                                  <w:rPr>
                                    <w:rFonts w:eastAsia="楷体" w:cs="Times New Roman"/>
                                    <w:color w:val="4472C4" w:themeColor="accent1"/>
                                    <w:sz w:val="20"/>
                                    <w:szCs w:val="20"/>
                                    <w14:textFill>
                                      <w14:solidFill>
                                        <w14:schemeClr w14:val="accent1"/>
                                      </w14:solidFill>
                                    </w14:textFill>
                                  </w:rPr>
                                </w:pPr>
                                <w:sdt>
                                  <w:sdtPr>
                                    <w:rPr>
                                      <w:rFonts w:hint="default" w:eastAsia="楷体" w:cs="Times New Roman"/>
                                      <w:caps/>
                                      <w:color w:val="auto"/>
                                      <w:sz w:val="32"/>
                                      <w:szCs w:val="32"/>
                                      <w:lang w:val="en-US"/>
                                    </w:rPr>
                                    <w:alias w:val="副标题"/>
                                    <w:id w:val="2021743002"/>
                                    <w:dataBinding w:prefixMappings="xmlns:ns0='http://purl.org/dc/elements/1.1/' xmlns:ns1='http://schemas.openxmlformats.org/package/2006/metadata/core-properties' " w:xpath="/ns1:coreProperties[1]/ns0:subject[1]" w:storeItemID="{6C3C8BC8-F283-45AE-878A-BAB7291924A1}"/>
                                    <w:text/>
                                  </w:sdtPr>
                                  <w:sdtEndPr>
                                    <w:rPr>
                                      <w:rFonts w:hint="default" w:eastAsia="楷体" w:cs="Times New Roman"/>
                                      <w:caps/>
                                      <w:color w:val="8497B0" w:themeColor="text2" w:themeTint="99"/>
                                      <w:sz w:val="32"/>
                                      <w:szCs w:val="32"/>
                                      <w:lang w:val="en-US"/>
                                      <w14:textFill>
                                        <w14:solidFill>
                                          <w14:schemeClr w14:val="tx2">
                                            <w14:lumMod w14:val="60000"/>
                                            <w14:lumOff w14:val="40000"/>
                                          </w14:schemeClr>
                                        </w14:solidFill>
                                      </w14:textFill>
                                    </w:rPr>
                                  </w:sdtEndPr>
                                  <w:sdtContent>
                                    <w:r>
                                      <w:rPr>
                                        <w:rFonts w:hint="eastAsia" w:eastAsia="楷体" w:cs="Times New Roman"/>
                                        <w:caps/>
                                        <w:color w:val="auto"/>
                                        <w:sz w:val="32"/>
                                        <w:szCs w:val="32"/>
                                        <w:lang w:val="en-US" w:eastAsia="zh-CN"/>
                                      </w:rPr>
                                      <w:t>Assignment 2</w:t>
                                    </w:r>
                                  </w:sdtContent>
                                </w:sdt>
                                <w:r>
                                  <w:rPr>
                                    <w:rFonts w:eastAsia="楷体" w:cs="Times New Roman"/>
                                    <w:sz w:val="15"/>
                                    <w:szCs w:val="11"/>
                                  </w:rPr>
                                  <w:t xml:space="preserve"> </w:t>
                                </w:r>
                              </w:p>
                              <w:p>
                                <w:pPr>
                                  <w:ind w:firstLine="48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5pt;margin-top:158.25pt;height:188.2pt;width:558.15pt;mso-position-horizontal-relative:page;mso-position-vertical-relative:margin;z-index:251662336;mso-width-relative:page;mso-height-relative:page;" filled="f" stroked="f" coordsize="21600,21600" o:gfxdata="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pbJvi2wAAAAsBAAAPAAAAAAAAAAEA&#10;IAAAACIAAABkcnMvZG93bnJldi54bWxQSwECFAAUAAAACACHTuJAf8yhHEUCAAB1BAAADgAAAAAA&#10;AAABACAAAAAqAQAAZHJzL2Uyb0RvYy54bWxQSwUGAAAAAAYABgBZAQAA4QUAAAAA&#10;">
                    <v:fill on="f" focussize="0,0"/>
                    <v:stroke on="f" weight="0.5pt"/>
                    <v:imagedata o:title=""/>
                    <o:lock v:ext="edit" aspectratio="f"/>
                    <v:textbox>
                      <w:txbxContent>
                        <w:sdt>
                          <w:sdtPr>
                            <w:rPr>
                              <w:rFonts w:cs="Times New Roman" w:eastAsiaTheme="majorEastAsia"/>
                              <w:b/>
                              <w:bCs/>
                              <w:caps/>
                              <w:color w:val="auto"/>
                              <w:sz w:val="56"/>
                              <w:szCs w:val="56"/>
                            </w:rPr>
                            <w:alias w:val="标题"/>
                            <w:id w:val="797192764"/>
                            <w:dataBinding w:prefixMappings="xmlns:ns0='http://purl.org/dc/elements/1.1/' xmlns:ns1='http://schemas.openxmlformats.org/package/2006/metadata/core-properties' " w:xpath="/ns1:coreProperties[1]/ns0:title[1]" w:storeItemID="{6C3C8BC8-F283-45AE-878A-BAB7291924A1}"/>
                            <w:text/>
                          </w:sdtPr>
                          <w:sdtEndPr>
                            <w:rPr>
                              <w:rFonts w:cs="Times New Roman" w:eastAsiaTheme="majorEastAsia"/>
                              <w:b/>
                              <w:bCs/>
                              <w:caps/>
                              <w:color w:val="8497B0" w:themeColor="text2" w:themeTint="99"/>
                              <w:sz w:val="56"/>
                              <w:szCs w:val="56"/>
                              <w14:textFill>
                                <w14:solidFill>
                                  <w14:schemeClr w14:val="tx2">
                                    <w14:lumMod w14:val="60000"/>
                                    <w14:lumOff w14:val="40000"/>
                                  </w14:schemeClr>
                                </w14:solidFill>
                              </w14:textFill>
                            </w:rPr>
                          </w:sdtEndPr>
                          <w:sdtContent>
                            <w:p>
                              <w:pPr>
                                <w:pStyle w:val="29"/>
                                <w:keepNext w:val="0"/>
                                <w:keepLines w:val="0"/>
                                <w:pageBreakBefore w:val="0"/>
                                <w:widowControl w:val="0"/>
                                <w:kinsoku/>
                                <w:wordWrap/>
                                <w:overflowPunct/>
                                <w:topLinePunct w:val="0"/>
                                <w:autoSpaceDE/>
                                <w:autoSpaceDN/>
                                <w:bidi w:val="0"/>
                                <w:adjustRightInd/>
                                <w:snapToGrid w:val="0"/>
                                <w:spacing w:line="480" w:lineRule="auto"/>
                                <w:ind w:firstLine="0" w:firstLineChars="0"/>
                                <w:jc w:val="center"/>
                                <w:textAlignment w:val="auto"/>
                                <w:rPr>
                                  <w:rFonts w:cs="Times New Roman" w:eastAsiaTheme="majorEastAsia"/>
                                  <w:b/>
                                  <w:bCs/>
                                  <w:caps/>
                                  <w:color w:val="8497B0" w:themeColor="text2" w:themeTint="99"/>
                                  <w:sz w:val="56"/>
                                  <w:szCs w:val="56"/>
                                  <w14:textFill>
                                    <w14:solidFill>
                                      <w14:schemeClr w14:val="tx2">
                                        <w14:lumMod w14:val="60000"/>
                                        <w14:lumOff w14:val="40000"/>
                                      </w14:schemeClr>
                                    </w14:solidFill>
                                  </w14:textFill>
                                </w:rPr>
                              </w:pPr>
                              <w:r>
                                <w:rPr>
                                  <w:rFonts w:hint="eastAsia" w:cs="Times New Roman" w:eastAsiaTheme="majorEastAsia"/>
                                  <w:b/>
                                  <w:bCs/>
                                  <w:caps/>
                                  <w:color w:val="auto"/>
                                  <w:sz w:val="56"/>
                                  <w:szCs w:val="56"/>
                                  <w:lang w:eastAsia="zh-CN"/>
                                </w:rPr>
                                <w:t>The preferred strategy of the all-market dark horse fund</w:t>
                              </w:r>
                            </w:p>
                          </w:sdtContent>
                        </w:sdt>
                        <w:p>
                          <w:pPr>
                            <w:pStyle w:val="29"/>
                            <w:spacing w:before="120"/>
                            <w:ind w:firstLine="640"/>
                            <w:jc w:val="right"/>
                            <w:rPr>
                              <w:rFonts w:eastAsia="楷体" w:cs="Times New Roman"/>
                              <w:color w:val="4472C4" w:themeColor="accent1"/>
                              <w:sz w:val="20"/>
                              <w:szCs w:val="20"/>
                              <w14:textFill>
                                <w14:solidFill>
                                  <w14:schemeClr w14:val="accent1"/>
                                </w14:solidFill>
                              </w14:textFill>
                            </w:rPr>
                          </w:pPr>
                          <w:sdt>
                            <w:sdtPr>
                              <w:rPr>
                                <w:rFonts w:hint="default" w:eastAsia="楷体" w:cs="Times New Roman"/>
                                <w:caps/>
                                <w:color w:val="auto"/>
                                <w:sz w:val="32"/>
                                <w:szCs w:val="32"/>
                                <w:lang w:val="en-US"/>
                              </w:rPr>
                              <w:alias w:val="副标题"/>
                              <w:id w:val="2021743002"/>
                              <w:dataBinding w:prefixMappings="xmlns:ns0='http://purl.org/dc/elements/1.1/' xmlns:ns1='http://schemas.openxmlformats.org/package/2006/metadata/core-properties' " w:xpath="/ns1:coreProperties[1]/ns0:subject[1]" w:storeItemID="{6C3C8BC8-F283-45AE-878A-BAB7291924A1}"/>
                              <w:text/>
                            </w:sdtPr>
                            <w:sdtEndPr>
                              <w:rPr>
                                <w:rFonts w:hint="default" w:eastAsia="楷体" w:cs="Times New Roman"/>
                                <w:caps/>
                                <w:color w:val="8497B0" w:themeColor="text2" w:themeTint="99"/>
                                <w:sz w:val="32"/>
                                <w:szCs w:val="32"/>
                                <w:lang w:val="en-US"/>
                                <w14:textFill>
                                  <w14:solidFill>
                                    <w14:schemeClr w14:val="tx2">
                                      <w14:lumMod w14:val="60000"/>
                                      <w14:lumOff w14:val="40000"/>
                                    </w14:schemeClr>
                                  </w14:solidFill>
                                </w14:textFill>
                              </w:rPr>
                            </w:sdtEndPr>
                            <w:sdtContent>
                              <w:r>
                                <w:rPr>
                                  <w:rFonts w:hint="eastAsia" w:eastAsia="楷体" w:cs="Times New Roman"/>
                                  <w:caps/>
                                  <w:color w:val="auto"/>
                                  <w:sz w:val="32"/>
                                  <w:szCs w:val="32"/>
                                  <w:lang w:val="en-US" w:eastAsia="zh-CN"/>
                                </w:rPr>
                                <w:t>Assignment 2</w:t>
                              </w:r>
                            </w:sdtContent>
                          </w:sdt>
                          <w:r>
                            <w:rPr>
                              <w:rFonts w:eastAsia="楷体" w:cs="Times New Roman"/>
                              <w:sz w:val="15"/>
                              <w:szCs w:val="11"/>
                            </w:rPr>
                            <w:t xml:space="preserve"> </w:t>
                          </w:r>
                        </w:p>
                        <w:p>
                          <w:pPr>
                            <w:ind w:firstLine="480"/>
                          </w:pPr>
                        </w:p>
                      </w:txbxContent>
                    </v:textbox>
                  </v:shape>
                </w:pict>
              </mc:Fallback>
            </mc:AlternateContent>
          </w:r>
          <w:r>
            <w:rPr>
              <w:rFonts w:hint="default" w:ascii="Times New Roman" w:hAnsi="Times New Roman" w:cs="Times New Roman"/>
            </w:rPr>
            <mc:AlternateContent>
              <mc:Choice Requires="wpg">
                <w:drawing>
                  <wp:anchor distT="0" distB="0" distL="114300" distR="114300" simplePos="0" relativeHeight="251661312" behindDoc="1" locked="0" layoutInCell="1" allowOverlap="1">
                    <wp:simplePos x="0" y="0"/>
                    <wp:positionH relativeFrom="page">
                      <wp:posOffset>5918200</wp:posOffset>
                    </wp:positionH>
                    <wp:positionV relativeFrom="page">
                      <wp:posOffset>2742565</wp:posOffset>
                    </wp:positionV>
                    <wp:extent cx="1125855" cy="1275715"/>
                    <wp:effectExtent l="0" t="0" r="0" b="0"/>
                    <wp:wrapNone/>
                    <wp:docPr id="1" name="组合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25855" cy="1275715"/>
                              <a:chOff x="0" y="0"/>
                              <a:chExt cx="4329113" cy="4491038"/>
                            </a:xfrm>
                            <a:solidFill>
                              <a:schemeClr val="tx2">
                                <a:lumMod val="60000"/>
                                <a:lumOff val="40000"/>
                              </a:schemeClr>
                            </a:solidFill>
                          </wpg:grpSpPr>
                          <wps:wsp>
                            <wps:cNvPr id="64" name="任意多边形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65" name="任意多边形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66" name="任意多边形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67" name="任意多边形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8" name="任意多边形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466pt;margin-top:215.95pt;height:100.45pt;width:88.65pt;mso-position-horizontal-relative:page;mso-position-vertical-relative:page;z-index:-251655168;mso-width-relative:page;mso-height-relative:page;" coordsize="4329113,4491038" o:gfxdata="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">
                    <o:lock v:ext="edit" aspectratio="t"/>
                    <v:shape id="_x0000_s1026" o:spid="_x0000_s1026" o:spt="100" style="position:absolute;left:1501775;top:0;height:2835275;width:2827338;" filled="t" stroked="f" coordsize="1781,1786" o:gfxdata="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HwC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SqyP47wAAADb&#10;AAAADwAAAGRycy9kb3ducmV2LnhtbEWPS4sCMRCE7wv+h9CCtzUZX8hoFBSEvQjrA7w2k3YyOOkM&#10;k6yO/vqNsLDHoqq+opbrztXiTm2oPGvIhgoEceFNxaWG82n3OQcRIrLB2jNpeFKA9ar3scTc+Acf&#10;6H6MpUgQDjlqsDE2uZShsOQwDH1DnLyrbx3GJNtSmhYfCe5qOVJqJh1WnBYsNrS1VNyOP07DZTSe&#10;7u2LuhfvvjfZhg/qMum0HvQztQARqYv/4b/2l9Ewm8L7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sj+O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utsi0bsAAADb&#10;AAAADwAAAGRycy9kb3ducmV2LnhtbEWPzYoCMRCE78K+Q+iFvWmih0FmjSLCLoLrwZ+DxyZpJ8NO&#10;OsMkjvr2RhA8FlX1FTVb3HwjeupiHVjDeKRAEJtga640HA8/wymImJAtNoFJw50iLOYfgxmWNlx5&#10;R/0+VSJDOJaowaXUllJG48hjHIWWOHvn0HlMWXaVtB1eM9w3cqJUIT3WnBcctrRyZP73F6/BnA69&#10;+btEZZabrTv/Hm1V76zWX59j9Q0i0S29w6/22mooCnh+y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si0b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OWY47sAAADb&#10;AAAADwAAAGRycy9kb3ducmV2LnhtbEWPT4vCMBTE78J+h/AW9qapy6KlmpZFVvEm/jl4fDRvm9Lm&#10;pTTR6rc3guBxmPnNMMviZltxpd7XjhVMJwkI4tLpmisFp+N6nILwAVlj65gU3MlDkX+MlphpN/Ce&#10;rodQiVjCPkMFJoQuk9KXhiz6ieuIo/fveoshyr6SuschlttWfifJTFqsOS4Y7GhlqGwOF6tgZn5+&#10;rdvszob8Kh0a9xf2m0apr89psgAR6Bbe4Re91ZGbw/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Y4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xDgSNLYAAADb&#10;AAAADwAAAGRycy9kb3ducmV2LnhtbEVPuwrCMBTdBf8hXMHNpjqIVKODKIi4+ALdLs21LTY3JYn1&#10;8fVmEBwP5z1bvEwtWnK+sqxgmKQgiHOrKy4UnI7rwQSED8gaa8uk4E0eFvNuZ4aZtk/eU3sIhYgh&#10;7DNUUIbQZFL6vCSDPrENceRu1hkMEbpCaofPGG5qOUrTsTRYcWwosaFlSfn98DAKViu8Xz9bdzSf&#10;82XXLqXW7SYo1e8N0ymIQK/wF//cG61gHM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4EjS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w:pict>
              </mc:Fallback>
            </mc:AlternateContent>
          </w:r>
          <w:r>
            <w:rPr>
              <w:rFonts w:hint="default" w:ascii="Times New Roman" w:hAnsi="Times New Roman" w:cs="Times New Roman"/>
            </w:rPr>
            <w:br w:type="page"/>
          </w:r>
        </w:p>
      </w:sdtContent>
    </w:sdt>
    <w:p>
      <w:pPr>
        <w:widowControl/>
        <w:spacing w:line="240" w:lineRule="auto"/>
        <w:ind w:firstLine="0" w:firstLineChars="0"/>
        <w:jc w:val="center"/>
        <w:outlineLvl w:val="0"/>
        <w:rPr>
          <w:rFonts w:hint="default" w:ascii="Times New Roman" w:hAnsi="Times New Roman" w:eastAsia="宋体" w:cs="Times New Roman"/>
          <w:color w:val="auto"/>
          <w:kern w:val="2"/>
          <w:sz w:val="24"/>
          <w:szCs w:val="21"/>
          <w:lang w:val="zh-CN"/>
        </w:rPr>
      </w:pPr>
      <w:bookmarkStart w:id="0" w:name="_Toc12649"/>
      <w:bookmarkStart w:id="1" w:name="_Toc8982"/>
      <w:r>
        <w:rPr>
          <w:rFonts w:hint="default" w:ascii="Times New Roman" w:hAnsi="Times New Roman" w:cs="Times New Roman" w:eastAsiaTheme="minorEastAsia"/>
          <w:b/>
          <w:bCs/>
          <w:sz w:val="32"/>
          <w:szCs w:val="36"/>
        </w:rPr>
        <w:t>ABSTRACT</w:t>
      </w:r>
      <w:bookmarkEnd w:id="0"/>
      <w:bookmarkEnd w:id="1"/>
    </w:p>
    <w:p>
      <w:pPr>
        <w:pStyle w:val="41"/>
        <w:ind w:firstLine="480"/>
        <w:rPr>
          <w:rFonts w:hint="default" w:ascii="Times New Roman" w:hAnsi="Times New Roman" w:eastAsia="宋体" w:cs="Times New Roman"/>
          <w:color w:val="auto"/>
          <w:kern w:val="2"/>
          <w:sz w:val="24"/>
          <w:szCs w:val="21"/>
          <w:lang w:val="zh-CN"/>
        </w:rPr>
      </w:pPr>
    </w:p>
    <w:p>
      <w:pPr>
        <w:ind w:left="0" w:leftChars="0" w:firstLine="480" w:firstLineChars="200"/>
        <w:rPr>
          <w:rFonts w:hint="default" w:ascii="Times New Roman" w:hAnsi="Times New Roman" w:eastAsia="宋体" w:cs="Times New Roman"/>
          <w:lang w:val="en-US" w:eastAsia="zh-CN"/>
        </w:rPr>
      </w:pPr>
      <w:r>
        <w:rPr>
          <w:rFonts w:hint="default" w:ascii="Times New Roman" w:hAnsi="Times New Roman" w:cs="Times New Roman"/>
          <w:lang w:val="zh-CN"/>
        </w:rPr>
        <w:t>The purpose of this strategy is to screen out dark horse funds in the whole market, that is, funds with low institutional attention.</w:t>
      </w:r>
      <w:r>
        <w:rPr>
          <w:rFonts w:hint="default" w:ascii="Times New Roman" w:hAnsi="Times New Roman" w:cs="Times New Roman"/>
          <w:lang w:val="en-US" w:eastAsia="zh-CN"/>
        </w:rPr>
        <w:t xml:space="preserve"> </w:t>
      </w:r>
      <w:r>
        <w:rPr>
          <w:rFonts w:hint="default" w:ascii="Times New Roman" w:hAnsi="Times New Roman" w:cs="Times New Roman"/>
          <w:lang w:val="zh-CN"/>
        </w:rPr>
        <w:t>The dark horse factor, momentum factor and industry dispersion factor were constructed</w:t>
      </w:r>
      <w:r>
        <w:rPr>
          <w:rFonts w:hint="default" w:ascii="Times New Roman" w:hAnsi="Times New Roman" w:cs="Times New Roman"/>
          <w:lang w:val="en-US" w:eastAsia="zh-CN"/>
        </w:rPr>
        <w:t>. The comprehensive factor is constructed by IC mean weighting. Comparison with the Biased Hybrid Fund Index shows that the strategy has significant overweights in the non-huddling market.</w:t>
      </w:r>
    </w:p>
    <w:p>
      <w:p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Key words：</w:t>
      </w:r>
      <w:r>
        <w:rPr>
          <w:rFonts w:hint="default" w:ascii="Times New Roman" w:hAnsi="Times New Roman" w:cs="Times New Roman"/>
          <w:b/>
          <w:bCs/>
          <w:lang w:val="zh-CN"/>
        </w:rPr>
        <w:t>dark horse factor</w:t>
      </w:r>
      <w:r>
        <w:rPr>
          <w:rFonts w:hint="default" w:ascii="Times New Roman" w:hAnsi="Times New Roman" w:cs="Times New Roman"/>
          <w:b/>
          <w:bCs/>
          <w:lang w:val="en-US" w:eastAsia="zh-CN"/>
        </w:rPr>
        <w:t xml:space="preserve">, </w:t>
      </w:r>
      <w:r>
        <w:rPr>
          <w:rFonts w:hint="default" w:ascii="Times New Roman" w:hAnsi="Times New Roman" w:cs="Times New Roman"/>
          <w:b/>
          <w:bCs/>
          <w:lang w:val="zh-CN"/>
        </w:rPr>
        <w:t>momentum factor</w:t>
      </w:r>
      <w:r>
        <w:rPr>
          <w:rFonts w:hint="default" w:ascii="Times New Roman" w:hAnsi="Times New Roman" w:cs="Times New Roman"/>
          <w:b/>
          <w:bCs/>
          <w:lang w:val="en-US" w:eastAsia="zh-CN"/>
        </w:rPr>
        <w:t xml:space="preserve">, </w:t>
      </w:r>
      <w:r>
        <w:rPr>
          <w:rFonts w:hint="default" w:ascii="Times New Roman" w:hAnsi="Times New Roman" w:cs="Times New Roman"/>
          <w:b/>
          <w:bCs/>
          <w:lang w:val="zh-CN"/>
        </w:rPr>
        <w:t>industry dispersion factor</w:t>
      </w:r>
      <w:r>
        <w:rPr>
          <w:rFonts w:hint="default" w:ascii="Times New Roman" w:hAnsi="Times New Roman" w:cs="Times New Roman"/>
          <w:b/>
          <w:bCs/>
          <w:lang w:val="en-US" w:eastAsia="zh-CN"/>
        </w:rPr>
        <w:t>, IC mean weighting, non-huddling market</w:t>
      </w:r>
    </w:p>
    <w:p>
      <w:pPr>
        <w:pStyle w:val="41"/>
        <w:ind w:left="0" w:leftChars="0" w:firstLine="0" w:firstLineChars="0"/>
        <w:rPr>
          <w:rFonts w:hint="default" w:ascii="Times New Roman" w:hAnsi="Times New Roman" w:eastAsia="宋体" w:cs="Times New Roman"/>
          <w:color w:val="auto"/>
          <w:kern w:val="2"/>
          <w:sz w:val="24"/>
          <w:szCs w:val="21"/>
          <w:lang w:val="zh-CN"/>
        </w:rPr>
      </w:pPr>
    </w:p>
    <w:p>
      <w:pPr>
        <w:pStyle w:val="41"/>
        <w:ind w:firstLine="480"/>
        <w:rPr>
          <w:rFonts w:hint="default" w:ascii="Times New Roman" w:hAnsi="Times New Roman" w:eastAsia="宋体" w:cs="Times New Roman"/>
          <w:color w:val="auto"/>
          <w:kern w:val="2"/>
          <w:sz w:val="24"/>
          <w:szCs w:val="21"/>
          <w:lang w:val="zh-CN"/>
        </w:rPr>
      </w:pPr>
    </w:p>
    <w:p>
      <w:pPr>
        <w:pStyle w:val="41"/>
        <w:ind w:firstLine="480"/>
        <w:rPr>
          <w:rFonts w:hint="default" w:ascii="Times New Roman" w:hAnsi="Times New Roman" w:eastAsia="宋体" w:cs="Times New Roman"/>
          <w:color w:val="auto"/>
          <w:kern w:val="2"/>
          <w:sz w:val="24"/>
          <w:szCs w:val="21"/>
          <w:lang w:val="zh-CN"/>
        </w:rPr>
      </w:pPr>
    </w:p>
    <w:p>
      <w:pPr>
        <w:pStyle w:val="41"/>
        <w:ind w:left="0" w:leftChars="0" w:firstLine="0" w:firstLineChars="0"/>
        <w:rPr>
          <w:rFonts w:hint="default" w:ascii="Times New Roman" w:hAnsi="Times New Roman" w:eastAsia="宋体" w:cs="Times New Roman"/>
          <w:color w:val="auto"/>
          <w:kern w:val="2"/>
          <w:sz w:val="24"/>
          <w:szCs w:val="21"/>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ind w:left="0" w:leftChars="0" w:firstLine="0" w:firstLineChars="0"/>
        <w:rPr>
          <w:rFonts w:hint="default" w:ascii="Times New Roman" w:hAnsi="Times New Roman" w:cs="Times New Roman"/>
          <w:lang w:val="zh-CN"/>
        </w:rPr>
      </w:pPr>
    </w:p>
    <w:sdt>
      <w:sdtPr>
        <w:rPr>
          <w:rFonts w:hint="default" w:ascii="Times New Roman" w:hAnsi="Times New Roman" w:eastAsia="宋体" w:cs="Times New Roman"/>
          <w:b/>
          <w:bCs/>
          <w:kern w:val="2"/>
          <w:sz w:val="28"/>
          <w:szCs w:val="28"/>
          <w:lang w:val="en-US" w:eastAsia="zh-CN" w:bidi="ar-SA"/>
        </w:rPr>
        <w:id w:val="147454748"/>
        <w15:color w:val="DBDBDB"/>
        <w:docPartObj>
          <w:docPartGallery w:val="Table of Contents"/>
          <w:docPartUnique/>
        </w:docPartObj>
      </w:sdtPr>
      <w:sdtEndPr>
        <w:rPr>
          <w:rFonts w:hint="default" w:ascii="Times New Roman" w:hAnsi="Times New Roman" w:eastAsia="宋体" w:cs="Times New Roman"/>
          <w:b/>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40"/>
              <w:szCs w:val="40"/>
              <w:lang w:val="en-US" w:eastAsia="zh-CN"/>
            </w:rPr>
          </w:pPr>
          <w:r>
            <w:rPr>
              <w:rFonts w:hint="default" w:ascii="Times New Roman" w:hAnsi="Times New Roman" w:cs="Times New Roman"/>
              <w:b/>
              <w:bCs/>
              <w:sz w:val="40"/>
              <w:szCs w:val="40"/>
              <w:lang w:val="en-US" w:eastAsia="zh-CN"/>
            </w:rPr>
            <w:t>Contents</w:t>
          </w:r>
        </w:p>
        <w:p>
          <w:pPr>
            <w:pStyle w:val="11"/>
            <w:tabs>
              <w:tab w:val="right" w:leader="dot" w:pos="9070"/>
            </w:tabs>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p>
        <w:p>
          <w:pPr>
            <w:pStyle w:val="11"/>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_Toc14158 </w:instrText>
          </w:r>
          <w:r>
            <w:rPr>
              <w:rFonts w:hint="default" w:ascii="Times New Roman" w:hAnsi="Times New Roman" w:cs="Times New Roman"/>
              <w:szCs w:val="28"/>
            </w:rPr>
            <w:fldChar w:fldCharType="separate"/>
          </w:r>
          <w:r>
            <w:rPr>
              <w:rFonts w:hint="eastAsia" w:ascii="Times New Roman" w:hAnsi="Times New Roman" w:cs="Times New Roman"/>
              <w:bCs/>
              <w:szCs w:val="40"/>
              <w:lang w:val="en-US" w:eastAsia="zh-CN"/>
            </w:rPr>
            <w:t xml:space="preserve">1. </w:t>
          </w:r>
          <w:r>
            <w:rPr>
              <w:rFonts w:hint="default" w:ascii="Times New Roman" w:hAnsi="Times New Roman" w:cs="Times New Roman"/>
              <w:bCs/>
              <w:szCs w:val="40"/>
              <w:lang w:val="en-US" w:eastAsia="zh-CN"/>
            </w:rPr>
            <w:t>Parameter setting</w:t>
          </w:r>
          <w:r>
            <w:tab/>
          </w:r>
          <w:r>
            <w:fldChar w:fldCharType="begin"/>
          </w:r>
          <w:r>
            <w:instrText xml:space="preserve"> PAGEREF _Toc14158 \h </w:instrText>
          </w:r>
          <w:r>
            <w:fldChar w:fldCharType="separate"/>
          </w:r>
          <w:r>
            <w:t>1</w:t>
          </w:r>
          <w:r>
            <w:fldChar w:fldCharType="end"/>
          </w:r>
          <w:r>
            <w:rPr>
              <w:rFonts w:hint="default" w:ascii="Times New Roman" w:hAnsi="Times New Roman" w:cs="Times New Roman"/>
              <w:szCs w:val="28"/>
            </w:rPr>
            <w:fldChar w:fldCharType="end"/>
          </w:r>
        </w:p>
        <w:p>
          <w:pPr>
            <w:pStyle w:val="11"/>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_Toc18241 </w:instrText>
          </w:r>
          <w:r>
            <w:rPr>
              <w:rFonts w:hint="default" w:ascii="Times New Roman" w:hAnsi="Times New Roman" w:cs="Times New Roman"/>
              <w:szCs w:val="28"/>
            </w:rPr>
            <w:fldChar w:fldCharType="separate"/>
          </w:r>
          <w:r>
            <w:rPr>
              <w:rFonts w:hint="eastAsia" w:ascii="Times New Roman" w:hAnsi="Times New Roman" w:cs="Times New Roman"/>
              <w:lang w:val="en-US" w:eastAsia="zh-CN"/>
            </w:rPr>
            <w:t xml:space="preserve">2. </w:t>
          </w:r>
          <w:r>
            <w:rPr>
              <w:rFonts w:hint="default" w:ascii="Times New Roman" w:hAnsi="Times New Roman" w:cs="Times New Roman"/>
              <w:lang w:val="en-US" w:eastAsia="zh-CN"/>
            </w:rPr>
            <w:t>Factor construction</w:t>
          </w:r>
          <w:r>
            <w:tab/>
          </w:r>
          <w:r>
            <w:fldChar w:fldCharType="begin"/>
          </w:r>
          <w:r>
            <w:instrText xml:space="preserve"> PAGEREF _Toc18241 \h </w:instrText>
          </w:r>
          <w:r>
            <w:fldChar w:fldCharType="separate"/>
          </w:r>
          <w:r>
            <w:t>1</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_Toc21974 </w:instrText>
          </w:r>
          <w:r>
            <w:rPr>
              <w:rFonts w:hint="default" w:ascii="Times New Roman" w:hAnsi="Times New Roman" w:cs="Times New Roman"/>
              <w:szCs w:val="28"/>
            </w:rPr>
            <w:fldChar w:fldCharType="separate"/>
          </w:r>
          <w:r>
            <w:rPr>
              <w:rFonts w:hint="default" w:ascii="Times New Roman" w:hAnsi="Times New Roman" w:cs="Times New Roman"/>
              <w:szCs w:val="28"/>
              <w:lang w:val="en-US" w:eastAsia="zh-CN"/>
            </w:rPr>
            <w:t>2.1. Dark Horse Factor</w:t>
          </w:r>
          <w:r>
            <w:tab/>
          </w:r>
          <w:r>
            <w:fldChar w:fldCharType="begin"/>
          </w:r>
          <w:r>
            <w:instrText xml:space="preserve"> PAGEREF _Toc21974 \h </w:instrText>
          </w:r>
          <w:r>
            <w:fldChar w:fldCharType="separate"/>
          </w:r>
          <w:r>
            <w:t>1</w:t>
          </w:r>
          <w:r>
            <w:fldChar w:fldCharType="end"/>
          </w:r>
          <w:r>
            <w:rPr>
              <w:rFonts w:hint="default" w:ascii="Times New Roman" w:hAnsi="Times New Roman" w:cs="Times New Roman"/>
              <w:szCs w:val="28"/>
            </w:rPr>
            <w:fldChar w:fldCharType="end"/>
          </w:r>
        </w:p>
        <w:p>
          <w:pPr>
            <w:pStyle w:val="8"/>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_Toc18622 </w:instrText>
          </w:r>
          <w:r>
            <w:rPr>
              <w:rFonts w:hint="default" w:ascii="Times New Roman" w:hAnsi="Times New Roman" w:cs="Times New Roman"/>
              <w:szCs w:val="28"/>
            </w:rPr>
            <w:fldChar w:fldCharType="separate"/>
          </w:r>
          <w:r>
            <w:rPr>
              <w:rFonts w:hint="eastAsia" w:ascii="Times New Roman" w:hAnsi="Times New Roman" w:cs="Times New Roman"/>
              <w:szCs w:val="24"/>
              <w:lang w:val="en-US" w:eastAsia="zh-CN"/>
            </w:rPr>
            <w:t xml:space="preserve">2.1.1 </w:t>
          </w:r>
          <w:r>
            <w:rPr>
              <w:rFonts w:hint="default" w:ascii="Times New Roman" w:hAnsi="Times New Roman" w:cs="Times New Roman"/>
              <w:szCs w:val="24"/>
              <w:lang w:val="en-US" w:eastAsia="zh-CN"/>
            </w:rPr>
            <w:t>Define dark horse stocks</w:t>
          </w:r>
          <w:r>
            <w:tab/>
          </w:r>
          <w:r>
            <w:fldChar w:fldCharType="begin"/>
          </w:r>
          <w:r>
            <w:instrText xml:space="preserve"> PAGEREF _Toc18622 \h </w:instrText>
          </w:r>
          <w:r>
            <w:fldChar w:fldCharType="separate"/>
          </w:r>
          <w:r>
            <w:t>1</w:t>
          </w:r>
          <w:r>
            <w:fldChar w:fldCharType="end"/>
          </w:r>
          <w:r>
            <w:rPr>
              <w:rFonts w:hint="default" w:ascii="Times New Roman" w:hAnsi="Times New Roman" w:cs="Times New Roman"/>
              <w:szCs w:val="28"/>
            </w:rPr>
            <w:fldChar w:fldCharType="end"/>
          </w:r>
        </w:p>
        <w:p>
          <w:pPr>
            <w:pStyle w:val="8"/>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_Toc17986 </w:instrText>
          </w:r>
          <w:r>
            <w:rPr>
              <w:rFonts w:hint="default" w:ascii="Times New Roman" w:hAnsi="Times New Roman" w:cs="Times New Roman"/>
              <w:szCs w:val="28"/>
            </w:rPr>
            <w:fldChar w:fldCharType="separate"/>
          </w:r>
          <w:r>
            <w:rPr>
              <w:rFonts w:hint="eastAsia" w:ascii="Times New Roman" w:hAnsi="Times New Roman" w:cs="Times New Roman"/>
              <w:szCs w:val="24"/>
              <w:lang w:val="en-US" w:eastAsia="zh-CN"/>
            </w:rPr>
            <w:t xml:space="preserve">2.1.2 </w:t>
          </w:r>
          <w:r>
            <w:rPr>
              <w:rFonts w:hint="default" w:ascii="Times New Roman" w:hAnsi="Times New Roman" w:cs="Times New Roman"/>
              <w:szCs w:val="24"/>
              <w:lang w:val="en-US" w:eastAsia="zh-CN"/>
            </w:rPr>
            <w:t>Define dark horse factor</w:t>
          </w:r>
          <w:r>
            <w:tab/>
          </w:r>
          <w:r>
            <w:fldChar w:fldCharType="begin"/>
          </w:r>
          <w:r>
            <w:instrText xml:space="preserve"> PAGEREF _Toc17986 \h </w:instrText>
          </w:r>
          <w:r>
            <w:fldChar w:fldCharType="separate"/>
          </w:r>
          <w:r>
            <w:t>1</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_Toc29810 </w:instrText>
          </w:r>
          <w:r>
            <w:rPr>
              <w:rFonts w:hint="default" w:ascii="Times New Roman" w:hAnsi="Times New Roman" w:cs="Times New Roman"/>
              <w:szCs w:val="28"/>
            </w:rPr>
            <w:fldChar w:fldCharType="separate"/>
          </w:r>
          <w:r>
            <w:rPr>
              <w:rFonts w:hint="default" w:ascii="Times New Roman" w:hAnsi="Times New Roman" w:cs="Times New Roman"/>
              <w:szCs w:val="28"/>
              <w:lang w:val="en-US" w:eastAsia="zh-CN"/>
            </w:rPr>
            <w:t>2.2. Momentum factor</w:t>
          </w:r>
          <w:r>
            <w:tab/>
          </w:r>
          <w:r>
            <w:fldChar w:fldCharType="begin"/>
          </w:r>
          <w:r>
            <w:instrText xml:space="preserve"> PAGEREF _Toc29810 \h </w:instrText>
          </w:r>
          <w:r>
            <w:fldChar w:fldCharType="separate"/>
          </w:r>
          <w:r>
            <w:t>2</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_Toc14682 </w:instrText>
          </w:r>
          <w:r>
            <w:rPr>
              <w:rFonts w:hint="default" w:ascii="Times New Roman" w:hAnsi="Times New Roman" w:cs="Times New Roman"/>
              <w:szCs w:val="28"/>
            </w:rPr>
            <w:fldChar w:fldCharType="separate"/>
          </w:r>
          <w:r>
            <w:rPr>
              <w:rFonts w:hint="default" w:ascii="Times New Roman" w:hAnsi="Times New Roman" w:cs="Times New Roman"/>
              <w:szCs w:val="28"/>
              <w:lang w:val="en-US" w:eastAsia="zh-CN"/>
            </w:rPr>
            <w:t>2.3. Industry dispersion factor</w:t>
          </w:r>
          <w:r>
            <w:tab/>
          </w:r>
          <w:r>
            <w:fldChar w:fldCharType="begin"/>
          </w:r>
          <w:r>
            <w:instrText xml:space="preserve"> PAGEREF _Toc14682 \h </w:instrText>
          </w:r>
          <w:r>
            <w:fldChar w:fldCharType="separate"/>
          </w:r>
          <w:r>
            <w:t>2</w:t>
          </w:r>
          <w:r>
            <w:fldChar w:fldCharType="end"/>
          </w:r>
          <w:r>
            <w:rPr>
              <w:rFonts w:hint="default" w:ascii="Times New Roman" w:hAnsi="Times New Roman" w:cs="Times New Roman"/>
              <w:szCs w:val="28"/>
            </w:rPr>
            <w:fldChar w:fldCharType="end"/>
          </w:r>
        </w:p>
        <w:p>
          <w:pPr>
            <w:pStyle w:val="8"/>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_Toc28969 </w:instrText>
          </w:r>
          <w:r>
            <w:rPr>
              <w:rFonts w:hint="default" w:ascii="Times New Roman" w:hAnsi="Times New Roman" w:cs="Times New Roman"/>
              <w:szCs w:val="28"/>
            </w:rPr>
            <w:fldChar w:fldCharType="separate"/>
          </w:r>
          <w:r>
            <w:rPr>
              <w:rFonts w:hint="default" w:ascii="Times New Roman" w:hAnsi="Times New Roman" w:cs="Times New Roman"/>
              <w:szCs w:val="24"/>
              <w:lang w:val="en-US" w:eastAsia="zh-CN"/>
            </w:rPr>
            <w:t>2.3.1 Define the proportion of industry holdings of fund A</w:t>
          </w:r>
          <w:r>
            <w:tab/>
          </w:r>
          <w:r>
            <w:fldChar w:fldCharType="begin"/>
          </w:r>
          <w:r>
            <w:instrText xml:space="preserve"> PAGEREF _Toc28969 \h </w:instrText>
          </w:r>
          <w:r>
            <w:fldChar w:fldCharType="separate"/>
          </w:r>
          <w:r>
            <w:t>2</w:t>
          </w:r>
          <w:r>
            <w:fldChar w:fldCharType="end"/>
          </w:r>
          <w:r>
            <w:rPr>
              <w:rFonts w:hint="default" w:ascii="Times New Roman" w:hAnsi="Times New Roman" w:cs="Times New Roman"/>
              <w:szCs w:val="28"/>
            </w:rPr>
            <w:fldChar w:fldCharType="end"/>
          </w:r>
        </w:p>
        <w:p>
          <w:pPr>
            <w:pStyle w:val="8"/>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_Toc5977 </w:instrText>
          </w:r>
          <w:r>
            <w:rPr>
              <w:rFonts w:hint="default" w:ascii="Times New Roman" w:hAnsi="Times New Roman" w:cs="Times New Roman"/>
              <w:szCs w:val="28"/>
            </w:rPr>
            <w:fldChar w:fldCharType="separate"/>
          </w:r>
          <w:r>
            <w:rPr>
              <w:rFonts w:hint="default" w:ascii="Times New Roman" w:hAnsi="Times New Roman" w:cs="Times New Roman"/>
              <w:szCs w:val="24"/>
              <w:lang w:val="en-US" w:eastAsia="zh-CN"/>
            </w:rPr>
            <w:t>2.3.2 Define the fund industry diversification factor</w:t>
          </w:r>
          <w:r>
            <w:tab/>
          </w:r>
          <w:r>
            <w:fldChar w:fldCharType="begin"/>
          </w:r>
          <w:r>
            <w:instrText xml:space="preserve"> PAGEREF _Toc5977 \h </w:instrText>
          </w:r>
          <w:r>
            <w:fldChar w:fldCharType="separate"/>
          </w:r>
          <w:r>
            <w:t>3</w:t>
          </w:r>
          <w:r>
            <w:fldChar w:fldCharType="end"/>
          </w:r>
          <w:r>
            <w:rPr>
              <w:rFonts w:hint="default" w:ascii="Times New Roman" w:hAnsi="Times New Roman" w:cs="Times New Roman"/>
              <w:szCs w:val="28"/>
            </w:rPr>
            <w:fldChar w:fldCharType="end"/>
          </w:r>
        </w:p>
        <w:p>
          <w:pPr>
            <w:pStyle w:val="11"/>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_Toc22627 </w:instrText>
          </w:r>
          <w:r>
            <w:rPr>
              <w:rFonts w:hint="default" w:ascii="Times New Roman" w:hAnsi="Times New Roman" w:cs="Times New Roman"/>
              <w:szCs w:val="28"/>
            </w:rPr>
            <w:fldChar w:fldCharType="separate"/>
          </w:r>
          <w:r>
            <w:rPr>
              <w:rFonts w:hint="eastAsia" w:ascii="Times New Roman" w:hAnsi="Times New Roman" w:cs="Times New Roman"/>
              <w:lang w:val="en-US" w:eastAsia="zh-CN"/>
            </w:rPr>
            <w:t xml:space="preserve">3. </w:t>
          </w:r>
          <w:r>
            <w:rPr>
              <w:rFonts w:hint="default" w:ascii="Times New Roman" w:hAnsi="Times New Roman" w:cs="Times New Roman"/>
              <w:lang w:val="en-US" w:eastAsia="zh-CN"/>
            </w:rPr>
            <w:t>IC Mean</w:t>
          </w:r>
          <w:r>
            <w:tab/>
          </w:r>
          <w:r>
            <w:fldChar w:fldCharType="begin"/>
          </w:r>
          <w:r>
            <w:instrText xml:space="preserve"> PAGEREF _Toc22627 \h </w:instrText>
          </w:r>
          <w:r>
            <w:fldChar w:fldCharType="separate"/>
          </w:r>
          <w:r>
            <w:t>3</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_Toc25893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3.1 Dark Horse Factor</w:t>
          </w:r>
          <w:r>
            <w:tab/>
          </w:r>
          <w:r>
            <w:fldChar w:fldCharType="begin"/>
          </w:r>
          <w:r>
            <w:instrText xml:space="preserve"> PAGEREF _Toc25893 \h </w:instrText>
          </w:r>
          <w:r>
            <w:fldChar w:fldCharType="separate"/>
          </w:r>
          <w:r>
            <w:t>3</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_Toc20272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3.2 Momentum factor</w:t>
          </w:r>
          <w:r>
            <w:tab/>
          </w:r>
          <w:r>
            <w:fldChar w:fldCharType="begin"/>
          </w:r>
          <w:r>
            <w:instrText xml:space="preserve"> PAGEREF _Toc20272 \h </w:instrText>
          </w:r>
          <w:r>
            <w:fldChar w:fldCharType="separate"/>
          </w:r>
          <w:r>
            <w:t>4</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_Toc8264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3.3 Industry dispersion factor</w:t>
          </w:r>
          <w:r>
            <w:tab/>
          </w:r>
          <w:r>
            <w:fldChar w:fldCharType="begin"/>
          </w:r>
          <w:r>
            <w:instrText xml:space="preserve"> PAGEREF _Toc8264 \h </w:instrText>
          </w:r>
          <w:r>
            <w:fldChar w:fldCharType="separate"/>
          </w:r>
          <w:r>
            <w:t>4</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_Toc32452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3.4 Correlation analysis of factor IC values</w:t>
          </w:r>
          <w:r>
            <w:tab/>
          </w:r>
          <w:r>
            <w:fldChar w:fldCharType="begin"/>
          </w:r>
          <w:r>
            <w:instrText xml:space="preserve"> PAGEREF _Toc32452 \h </w:instrText>
          </w:r>
          <w:r>
            <w:fldChar w:fldCharType="separate"/>
          </w:r>
          <w:r>
            <w:t>4</w:t>
          </w:r>
          <w:r>
            <w:fldChar w:fldCharType="end"/>
          </w:r>
          <w:r>
            <w:rPr>
              <w:rFonts w:hint="default" w:ascii="Times New Roman" w:hAnsi="Times New Roman" w:cs="Times New Roman"/>
              <w:szCs w:val="28"/>
            </w:rPr>
            <w:fldChar w:fldCharType="end"/>
          </w:r>
        </w:p>
        <w:p>
          <w:pPr>
            <w:pStyle w:val="11"/>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_Toc12212 </w:instrText>
          </w:r>
          <w:r>
            <w:rPr>
              <w:rFonts w:hint="default" w:ascii="Times New Roman" w:hAnsi="Times New Roman" w:cs="Times New Roman"/>
              <w:szCs w:val="28"/>
            </w:rPr>
            <w:fldChar w:fldCharType="separate"/>
          </w:r>
          <w:r>
            <w:rPr>
              <w:rFonts w:hint="eastAsia" w:ascii="Times New Roman" w:hAnsi="Times New Roman" w:cs="Times New Roman"/>
              <w:lang w:val="en-US" w:eastAsia="zh-CN"/>
            </w:rPr>
            <w:t xml:space="preserve">4. </w:t>
          </w:r>
          <w:r>
            <w:rPr>
              <w:rFonts w:hint="default" w:ascii="Times New Roman" w:hAnsi="Times New Roman" w:cs="Times New Roman"/>
              <w:lang w:val="en-US" w:eastAsia="zh-CN"/>
            </w:rPr>
            <w:t>Comprehensive factor construction: IC mean weight factor</w:t>
          </w:r>
          <w:r>
            <w:tab/>
          </w:r>
          <w:r>
            <w:fldChar w:fldCharType="begin"/>
          </w:r>
          <w:r>
            <w:instrText xml:space="preserve"> PAGEREF _Toc12212 \h </w:instrText>
          </w:r>
          <w:r>
            <w:fldChar w:fldCharType="separate"/>
          </w:r>
          <w:r>
            <w:t>5</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_Toc12974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4.1. Define the IC mean weight</w:t>
          </w:r>
          <w:r>
            <w:tab/>
          </w:r>
          <w:r>
            <w:fldChar w:fldCharType="begin"/>
          </w:r>
          <w:r>
            <w:instrText xml:space="preserve"> PAGEREF _Toc12974 \h </w:instrText>
          </w:r>
          <w:r>
            <w:fldChar w:fldCharType="separate"/>
          </w:r>
          <w:r>
            <w:t>5</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_Toc14225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4.2. The IC mean weight factor is constructed</w:t>
          </w:r>
          <w:r>
            <w:tab/>
          </w:r>
          <w:r>
            <w:fldChar w:fldCharType="begin"/>
          </w:r>
          <w:r>
            <w:instrText xml:space="preserve"> PAGEREF _Toc14225 \h </w:instrText>
          </w:r>
          <w:r>
            <w:fldChar w:fldCharType="separate"/>
          </w:r>
          <w:r>
            <w:t>5</w:t>
          </w:r>
          <w:r>
            <w:fldChar w:fldCharType="end"/>
          </w:r>
          <w:r>
            <w:rPr>
              <w:rFonts w:hint="default" w:ascii="Times New Roman" w:hAnsi="Times New Roman" w:cs="Times New Roman"/>
              <w:szCs w:val="28"/>
            </w:rPr>
            <w:fldChar w:fldCharType="end"/>
          </w:r>
        </w:p>
        <w:p>
          <w:pPr>
            <w:pStyle w:val="11"/>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_Toc20962 </w:instrText>
          </w:r>
          <w:r>
            <w:rPr>
              <w:rFonts w:hint="default" w:ascii="Times New Roman" w:hAnsi="Times New Roman" w:cs="Times New Roman"/>
              <w:szCs w:val="28"/>
            </w:rPr>
            <w:fldChar w:fldCharType="separate"/>
          </w:r>
          <w:r>
            <w:rPr>
              <w:rFonts w:hint="eastAsia" w:ascii="Times New Roman" w:hAnsi="Times New Roman" w:cs="Times New Roman"/>
              <w:lang w:val="en-US" w:eastAsia="zh-CN"/>
            </w:rPr>
            <w:t xml:space="preserve">5. </w:t>
          </w:r>
          <w:r>
            <w:rPr>
              <w:rFonts w:hint="default" w:ascii="Times New Roman" w:hAnsi="Times New Roman" w:cs="Times New Roman"/>
              <w:lang w:val="en-US" w:eastAsia="zh-CN"/>
            </w:rPr>
            <w:t>Strategy backtesting</w:t>
          </w:r>
          <w:r>
            <w:tab/>
          </w:r>
          <w:r>
            <w:fldChar w:fldCharType="begin"/>
          </w:r>
          <w:r>
            <w:instrText xml:space="preserve"> PAGEREF _Toc20962 \h </w:instrText>
          </w:r>
          <w:r>
            <w:fldChar w:fldCharType="separate"/>
          </w:r>
          <w:r>
            <w:t>5</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_Toc20657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5.1. Group backtesting results</w:t>
          </w:r>
          <w:r>
            <w:tab/>
          </w:r>
          <w:r>
            <w:fldChar w:fldCharType="begin"/>
          </w:r>
          <w:r>
            <w:instrText xml:space="preserve"> PAGEREF _Toc20657 \h </w:instrText>
          </w:r>
          <w:r>
            <w:fldChar w:fldCharType="separate"/>
          </w:r>
          <w:r>
            <w:t>5</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_Toc20722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5.2. IC Mean Weight 3 Factor Score Top 20 Funds(2023-03-22)</w:t>
          </w:r>
          <w:r>
            <w:tab/>
          </w:r>
          <w:r>
            <w:fldChar w:fldCharType="begin"/>
          </w:r>
          <w:r>
            <w:instrText xml:space="preserve"> PAGEREF _Toc20722 \h </w:instrText>
          </w:r>
          <w:r>
            <w:fldChar w:fldCharType="separate"/>
          </w:r>
          <w:r>
            <w:t>7</w:t>
          </w:r>
          <w:r>
            <w:fldChar w:fldCharType="end"/>
          </w:r>
          <w:r>
            <w:rPr>
              <w:rFonts w:hint="default" w:ascii="Times New Roman" w:hAnsi="Times New Roman" w:cs="Times New Roman"/>
              <w:szCs w:val="28"/>
            </w:rPr>
            <w:fldChar w:fldCharType="end"/>
          </w:r>
        </w:p>
        <w:p>
          <w:pPr>
            <w:pStyle w:val="11"/>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_Toc26709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References</w:t>
          </w:r>
          <w:r>
            <w:tab/>
          </w:r>
          <w:r>
            <w:fldChar w:fldCharType="begin"/>
          </w:r>
          <w:r>
            <w:instrText xml:space="preserve"> PAGEREF _Toc26709 \h </w:instrText>
          </w:r>
          <w:r>
            <w:fldChar w:fldCharType="separate"/>
          </w:r>
          <w:r>
            <w:t>7</w:t>
          </w:r>
          <w:r>
            <w:fldChar w:fldCharType="end"/>
          </w:r>
          <w:r>
            <w:rPr>
              <w:rFonts w:hint="default" w:ascii="Times New Roman" w:hAnsi="Times New Roman" w:cs="Times New Roman"/>
              <w:szCs w:val="28"/>
            </w:rPr>
            <w:fldChar w:fldCharType="end"/>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szCs w:val="28"/>
            </w:rPr>
            <w:fldChar w:fldCharType="end"/>
          </w:r>
        </w:p>
      </w:sdtContent>
    </w:sdt>
    <w:p>
      <w:pPr>
        <w:pStyle w:val="2"/>
        <w:bidi w:val="0"/>
        <w:rPr>
          <w:rFonts w:hint="default" w:ascii="Times New Roman" w:hAnsi="Times New Roman" w:cs="Times New Roman"/>
          <w:b/>
          <w:bCs/>
          <w:sz w:val="32"/>
          <w:szCs w:val="40"/>
          <w:lang w:val="en-US" w:eastAsia="zh-CN"/>
        </w:rPr>
        <w:sectPr>
          <w:headerReference r:id="rId12" w:type="first"/>
          <w:footerReference r:id="rId14" w:type="first"/>
          <w:headerReference r:id="rId11" w:type="default"/>
          <w:footerReference r:id="rId13" w:type="default"/>
          <w:pgSz w:w="11906" w:h="16838"/>
          <w:pgMar w:top="1418" w:right="1418" w:bottom="1418" w:left="1418" w:header="851" w:footer="992" w:gutter="0"/>
          <w:pgNumType w:start="1"/>
          <w:cols w:space="425" w:num="1"/>
          <w:titlePg/>
          <w:docGrid w:type="lines" w:linePitch="326" w:charSpace="0"/>
        </w:sectPr>
      </w:pPr>
    </w:p>
    <w:p>
      <w:pPr>
        <w:pStyle w:val="2"/>
        <w:bidi w:val="0"/>
        <w:rPr>
          <w:rFonts w:hint="default" w:ascii="Times New Roman" w:hAnsi="Times New Roman" w:cs="Times New Roman"/>
          <w:b/>
          <w:bCs/>
          <w:sz w:val="32"/>
          <w:szCs w:val="40"/>
          <w:lang w:val="en-US" w:eastAsia="zh-CN"/>
        </w:rPr>
      </w:pPr>
      <w:bookmarkStart w:id="2" w:name="_Toc14158"/>
      <w:r>
        <w:rPr>
          <w:rFonts w:hint="default" w:ascii="Times New Roman" w:hAnsi="Times New Roman" w:cs="Times New Roman"/>
          <w:b/>
          <w:bCs/>
          <w:sz w:val="32"/>
          <w:szCs w:val="40"/>
          <w:lang w:val="en-US" w:eastAsia="zh-CN"/>
        </w:rPr>
        <w:t>Parameter setting</w:t>
      </w:r>
      <w:bookmarkEnd w:id="2"/>
    </w:p>
    <w:tbl>
      <w:tblPr>
        <w:tblStyle w:val="19"/>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4"/>
        <w:gridCol w:w="7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4" w:type="dxa"/>
            <w:tcBorders>
              <w:top w:val="single" w:color="auto" w:sz="4" w:space="0"/>
              <w:left w:val="nil"/>
              <w:bottom w:val="single" w:color="auto" w:sz="4" w:space="0"/>
              <w:right w:val="nil"/>
            </w:tcBorders>
          </w:tcPr>
          <w:p>
            <w:pPr>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Parameter</w:t>
            </w:r>
          </w:p>
        </w:tc>
        <w:tc>
          <w:tcPr>
            <w:tcW w:w="7463" w:type="dxa"/>
            <w:tcBorders>
              <w:top w:val="single" w:color="auto" w:sz="4" w:space="0"/>
              <w:left w:val="nil"/>
              <w:bottom w:val="single" w:color="auto" w:sz="4" w:space="0"/>
              <w:right w:val="nil"/>
            </w:tcBorders>
          </w:tcPr>
          <w:p>
            <w:pPr>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range of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4" w:type="dxa"/>
            <w:tcBorders>
              <w:top w:val="single" w:color="auto" w:sz="4" w:space="0"/>
              <w:left w:val="nil"/>
              <w:bottom w:val="nil"/>
              <w:right w:val="nil"/>
            </w:tcBorders>
          </w:tcPr>
          <w:p>
            <w:pPr>
              <w:ind w:left="0" w:leftChars="0" w:firstLine="0" w:firstLineChars="0"/>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lang w:val="en-US" w:eastAsia="zh-CN"/>
              </w:rPr>
              <w:t>Sample range</w:t>
            </w:r>
          </w:p>
        </w:tc>
        <w:tc>
          <w:tcPr>
            <w:tcW w:w="7463" w:type="dxa"/>
            <w:tcBorders>
              <w:top w:val="single" w:color="auto" w:sz="4" w:space="0"/>
              <w:left w:val="nil"/>
              <w:bottom w:val="nil"/>
              <w:right w:val="nil"/>
            </w:tcBorders>
          </w:tcPr>
          <w:p>
            <w:pPr>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lang w:val="en-US" w:eastAsia="zh-CN"/>
              </w:rPr>
              <w:t>All-market active equity-biased public funds, including common equity funds, equity-biased hybrid funds, flexible allocation funds and balanced hybrid funds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4" w:type="dxa"/>
            <w:tcBorders>
              <w:top w:val="nil"/>
              <w:left w:val="nil"/>
              <w:bottom w:val="nil"/>
              <w:right w:val="nil"/>
            </w:tcBorders>
          </w:tcPr>
          <w:p>
            <w:pPr>
              <w:ind w:left="0" w:leftChars="0" w:firstLine="0" w:firstLineChars="0"/>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lang w:val="en-US" w:eastAsia="zh-CN"/>
              </w:rPr>
              <w:t>Backtesting Interval</w:t>
            </w:r>
          </w:p>
        </w:tc>
        <w:tc>
          <w:tcPr>
            <w:tcW w:w="7463" w:type="dxa"/>
            <w:tcBorders>
              <w:top w:val="nil"/>
              <w:left w:val="nil"/>
              <w:bottom w:val="nil"/>
              <w:right w:val="nil"/>
            </w:tcBorders>
          </w:tcPr>
          <w:p>
            <w:pPr>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lang w:val="en-US" w:eastAsia="zh-CN"/>
              </w:rPr>
              <w:t>June 30, 2010 to March 22,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4" w:type="dxa"/>
            <w:tcBorders>
              <w:top w:val="nil"/>
              <w:left w:val="nil"/>
              <w:bottom w:val="nil"/>
              <w:right w:val="nil"/>
            </w:tcBorders>
          </w:tcPr>
          <w:p>
            <w:pPr>
              <w:ind w:left="0" w:leftChars="0" w:firstLine="0" w:firstLineChars="0"/>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lang w:val="en-US" w:eastAsia="zh-CN"/>
              </w:rPr>
              <w:t>Data frequency</w:t>
            </w:r>
          </w:p>
        </w:tc>
        <w:tc>
          <w:tcPr>
            <w:tcW w:w="7463" w:type="dxa"/>
            <w:tcBorders>
              <w:top w:val="nil"/>
              <w:left w:val="nil"/>
              <w:bottom w:val="nil"/>
              <w:right w:val="nil"/>
            </w:tcBorders>
          </w:tcPr>
          <w:p>
            <w:pPr>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lang w:val="en-US" w:eastAsia="zh-CN"/>
              </w:rPr>
              <w:t>Daily/Semi-annual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4" w:type="dxa"/>
            <w:tcBorders>
              <w:top w:val="nil"/>
              <w:left w:val="nil"/>
              <w:bottom w:val="nil"/>
              <w:right w:val="nil"/>
            </w:tcBorders>
          </w:tcPr>
          <w:p>
            <w:pPr>
              <w:ind w:left="0" w:leftChars="0" w:firstLine="0" w:firstLineChars="0"/>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lang w:val="en-US" w:eastAsia="zh-CN"/>
              </w:rPr>
              <w:t>Frequency of position adjustment</w:t>
            </w:r>
          </w:p>
        </w:tc>
        <w:tc>
          <w:tcPr>
            <w:tcW w:w="7463" w:type="dxa"/>
            <w:tcBorders>
              <w:top w:val="nil"/>
              <w:left w:val="nil"/>
              <w:bottom w:val="nil"/>
              <w:right w:val="nil"/>
            </w:tcBorders>
          </w:tcPr>
          <w:p>
            <w:pPr>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lang w:val="en-US" w:eastAsia="zh-CN"/>
              </w:rPr>
              <w:t>monthly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4" w:type="dxa"/>
            <w:tcBorders>
              <w:top w:val="nil"/>
              <w:left w:val="nil"/>
              <w:bottom w:val="single" w:color="auto" w:sz="4" w:space="0"/>
              <w:right w:val="nil"/>
            </w:tcBorders>
          </w:tcPr>
          <w:p>
            <w:pPr>
              <w:ind w:left="0" w:leftChars="0" w:firstLine="0" w:firstLineChars="0"/>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lang w:val="en-US" w:eastAsia="zh-CN"/>
              </w:rPr>
              <w:t>Filter</w:t>
            </w:r>
          </w:p>
        </w:tc>
        <w:tc>
          <w:tcPr>
            <w:tcW w:w="7463" w:type="dxa"/>
            <w:tcBorders>
              <w:top w:val="nil"/>
              <w:left w:val="nil"/>
              <w:bottom w:val="single" w:color="auto" w:sz="4" w:space="0"/>
              <w:right w:val="nil"/>
            </w:tcBorders>
          </w:tcPr>
          <w:p>
            <w:pPr>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lang w:val="en-US" w:eastAsia="zh-CN"/>
              </w:rPr>
              <w:t>Initial fund, unsuspended, non-graded fund, the proportion of average stock position in the latest 4 periods is greater than or equal to 60%</w:t>
            </w:r>
          </w:p>
        </w:tc>
      </w:tr>
    </w:tbl>
    <w:p>
      <w:pPr>
        <w:ind w:left="0" w:leftChars="0" w:firstLine="0" w:firstLineChars="0"/>
        <w:rPr>
          <w:rFonts w:hint="default" w:ascii="Times New Roman" w:hAnsi="Times New Roman" w:cs="Times New Roman"/>
          <w:b w:val="0"/>
          <w:bCs w:val="0"/>
          <w:lang w:val="en-US" w:eastAsia="zh-CN"/>
        </w:rPr>
      </w:pPr>
    </w:p>
    <w:p>
      <w:pPr>
        <w:pStyle w:val="2"/>
        <w:bidi w:val="0"/>
        <w:rPr>
          <w:rFonts w:hint="default" w:ascii="Times New Roman" w:hAnsi="Times New Roman" w:cs="Times New Roman"/>
          <w:lang w:val="en-US" w:eastAsia="zh-CN"/>
        </w:rPr>
      </w:pPr>
      <w:bookmarkStart w:id="3" w:name="_Toc18241"/>
      <w:r>
        <w:rPr>
          <w:rFonts w:hint="default" w:ascii="Times New Roman" w:hAnsi="Times New Roman" w:cs="Times New Roman"/>
          <w:lang w:val="en-US" w:eastAsia="zh-CN"/>
        </w:rPr>
        <w:t>Factor construction</w:t>
      </w:r>
      <w:bookmarkEnd w:id="3"/>
    </w:p>
    <w:p>
      <w:pPr>
        <w:pStyle w:val="3"/>
        <w:numPr>
          <w:ilvl w:val="1"/>
          <w:numId w:val="0"/>
        </w:numPr>
        <w:bidi w:val="0"/>
        <w:ind w:left="142" w:leftChars="0"/>
        <w:rPr>
          <w:rFonts w:hint="default" w:ascii="Times New Roman" w:hAnsi="Times New Roman" w:cs="Times New Roman"/>
          <w:sz w:val="28"/>
          <w:szCs w:val="28"/>
          <w:lang w:val="en-US" w:eastAsia="zh-CN"/>
        </w:rPr>
      </w:pPr>
      <w:bookmarkStart w:id="4" w:name="_Toc21974"/>
      <w:r>
        <w:rPr>
          <w:rFonts w:hint="default" w:ascii="Times New Roman" w:hAnsi="Times New Roman" w:cs="Times New Roman"/>
          <w:sz w:val="28"/>
          <w:szCs w:val="28"/>
          <w:lang w:val="en-US" w:eastAsia="zh-CN"/>
        </w:rPr>
        <w:t>2.1. Dark Horse Factor</w:t>
      </w:r>
      <w:bookmarkEnd w:id="4"/>
    </w:p>
    <w:p>
      <w:pPr>
        <w:ind w:firstLine="480" w:firstLineChars="20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Dark horse stocks mainly refer to stocks that are not concerned by investors in the market, suddenly stimulated by a certain kind of positive stimulation, profits may grow explosively in the future, and the trend is very strong in the short term. We define stocks that are less than a certain degree of market value held by the fund as dark horse stocks, and define the dark horse degree of the fund as the proportion of dark horse stocks held, and the higher the dark horse degree, the less likely the fund is to be affected by market sentiment.</w:t>
      </w:r>
    </w:p>
    <w:p>
      <w:pPr>
        <w:ind w:firstLine="480" w:firstLineChars="20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However, the performance of dark horse stocks continues to be excellent, and they will gradually become white horse stocks; Or due to company changes, personnel themselves, etc. may also become black swans, so the uncertainty of dark horse funds is relatively high, and the frequency of identification and screening needs to be increased.</w:t>
      </w:r>
    </w:p>
    <w:p>
      <w:pPr>
        <w:pStyle w:val="4"/>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bookmarkStart w:id="5" w:name="_Toc18622"/>
      <w:r>
        <w:rPr>
          <w:rFonts w:hint="default" w:ascii="Times New Roman" w:hAnsi="Times New Roman" w:cs="Times New Roman"/>
          <w:sz w:val="24"/>
          <w:szCs w:val="24"/>
          <w:lang w:val="en-US" w:eastAsia="zh-CN"/>
        </w:rPr>
        <w:t>Define dark horse stocks</w:t>
      </w:r>
      <w:bookmarkEnd w:id="5"/>
    </w:p>
    <w:p>
      <w:pPr>
        <w:ind w:firstLine="480" w:firstLineChars="200"/>
        <w:rPr>
          <w:rFonts w:hint="default" w:ascii="Times New Roman" w:hAnsi="Times New Roman" w:eastAsia="宋体" w:cs="Times New Roman"/>
          <w:b w:val="0"/>
          <w:bCs w:val="0"/>
          <w:lang w:val="en-US" w:eastAsia="zh-CN"/>
        </w:rPr>
      </w:pPr>
      <m:oMathPara>
        <m:oMath>
          <m:f>
            <m:fPr>
              <m:ctrlPr>
                <w:rPr>
                  <w:rFonts w:hint="default" w:ascii="Cambria Math" w:hAnsi="Cambria Math" w:cs="Times New Roman"/>
                  <w:bCs w:val="0"/>
                  <w:i/>
                  <w:lang w:val="en-US"/>
                </w:rPr>
              </m:ctrlPr>
            </m:fPr>
            <m:num>
              <m:r>
                <m:rPr/>
                <w:rPr>
                  <w:rFonts w:hint="default" w:ascii="Cambria Math" w:hAnsi="Cambria Math" w:cs="Times New Roman"/>
                  <w:lang w:val="en-US"/>
                </w:rPr>
                <m:t>Tℎe market capitalization of tℎe stock ℎeld by tℎe fund</m:t>
              </m:r>
              <m:ctrlPr>
                <w:rPr>
                  <w:rFonts w:hint="default" w:ascii="Cambria Math" w:hAnsi="Cambria Math" w:cs="Times New Roman"/>
                  <w:bCs w:val="0"/>
                  <w:i/>
                  <w:lang w:val="en-US"/>
                </w:rPr>
              </m:ctrlPr>
            </m:num>
            <m:den>
              <m:r>
                <m:rPr/>
                <w:rPr>
                  <w:rFonts w:hint="default" w:ascii="Cambria Math" w:hAnsi="Cambria Math" w:cs="Times New Roman"/>
                  <w:lang w:val="en-US" w:eastAsia="zh-CN"/>
                </w:rPr>
                <m:t>Tℎe total market capitalization of tℎe stock</m:t>
              </m:r>
              <m:ctrlPr>
                <w:rPr>
                  <w:rFonts w:hint="default" w:ascii="Cambria Math" w:hAnsi="Cambria Math" w:cs="Times New Roman"/>
                  <w:bCs w:val="0"/>
                  <w:i/>
                  <w:lang w:val="en-US"/>
                </w:rPr>
              </m:ctrlPr>
            </m:den>
          </m:f>
          <m:r>
            <m:rPr/>
            <w:rPr>
              <w:rFonts w:hint="default" w:ascii="Cambria Math" w:hAnsi="Cambria Math" w:cs="Times New Roman"/>
              <w:lang w:val="en-US" w:eastAsia="zh-CN"/>
            </w:rPr>
            <m:t>&lt;0.001</m:t>
          </m:r>
        </m:oMath>
      </m:oMathPara>
    </w:p>
    <w:p>
      <w:pPr>
        <w:pStyle w:val="4"/>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bookmarkStart w:id="6" w:name="_Toc17986"/>
      <w:r>
        <w:rPr>
          <w:rFonts w:hint="default" w:ascii="Times New Roman" w:hAnsi="Times New Roman" w:cs="Times New Roman"/>
          <w:sz w:val="24"/>
          <w:szCs w:val="24"/>
          <w:lang w:val="en-US" w:eastAsia="zh-CN"/>
        </w:rPr>
        <w:t>Define dark horse factor</w:t>
      </w:r>
      <w:bookmarkEnd w:id="6"/>
    </w:p>
    <w:p>
      <w:pPr>
        <w:ind w:left="0" w:leftChars="0" w:firstLine="0" w:firstLineChars="0"/>
        <w:rPr>
          <w:rFonts w:hint="default" w:ascii="Times New Roman" w:hAnsi="Times New Roman" w:cs="Times New Roman"/>
          <w:b w:val="0"/>
          <w:bCs w:val="0"/>
          <w:lang w:val="en-US" w:eastAsia="zh-CN"/>
        </w:rPr>
      </w:pPr>
      <m:oMathPara>
        <m:oMath>
          <m:r>
            <m:rPr>
              <m:sty m:val="p"/>
            </m:rPr>
            <w:rPr>
              <w:rFonts w:hint="default" w:ascii="Cambria Math" w:hAnsi="Cambria Math" w:cs="Times New Roman"/>
              <w:lang w:val="en-US" w:eastAsia="zh-CN"/>
            </w:rPr>
            <m:t>=</m:t>
          </m:r>
          <m:f>
            <m:fPr>
              <m:ctrlPr>
                <w:rPr>
                  <w:rFonts w:hint="default" w:ascii="Cambria Math" w:hAnsi="Cambria Math" w:cs="Times New Roman"/>
                  <w:bCs w:val="0"/>
                  <w:i/>
                  <w:lang w:val="en-US"/>
                </w:rPr>
              </m:ctrlPr>
            </m:fPr>
            <m:num>
              <m:r>
                <m:rPr/>
                <w:rPr>
                  <w:rFonts w:hint="default" w:ascii="Cambria Math" w:hAnsi="Cambria Math" w:cs="Times New Roman"/>
                  <w:lang w:val="en-US"/>
                </w:rPr>
                <m:t>Tℎe sum of tℎe market capitalization of tℎe funds ℎeld by dark ℎorse stocks</m:t>
              </m:r>
              <m:ctrlPr>
                <w:rPr>
                  <w:rFonts w:hint="default" w:ascii="Cambria Math" w:hAnsi="Cambria Math" w:cs="Times New Roman"/>
                  <w:bCs w:val="0"/>
                  <w:i/>
                  <w:lang w:val="en-US"/>
                </w:rPr>
              </m:ctrlPr>
            </m:num>
            <m:den>
              <m:r>
                <m:rPr/>
                <w:rPr>
                  <w:rFonts w:hint="default" w:ascii="Cambria Math" w:hAnsi="Cambria Math" w:cs="Times New Roman"/>
                  <w:lang w:val="en-US" w:eastAsia="zh-CN"/>
                </w:rPr>
                <m:t>Tℎe total market value of tℎe fund's ℎoldings</m:t>
              </m:r>
              <m:ctrlPr>
                <w:rPr>
                  <w:rFonts w:hint="default" w:ascii="Cambria Math" w:hAnsi="Cambria Math" w:cs="Times New Roman"/>
                  <w:bCs w:val="0"/>
                  <w:i/>
                  <w:lang w:val="en-US"/>
                </w:rPr>
              </m:ctrlPr>
            </m:den>
          </m:f>
        </m:oMath>
      </m:oMathPara>
    </w:p>
    <w:p>
      <w:pPr>
        <w:pStyle w:val="3"/>
        <w:numPr>
          <w:ilvl w:val="1"/>
          <w:numId w:val="0"/>
        </w:numPr>
        <w:bidi w:val="0"/>
        <w:ind w:left="142" w:leftChars="0"/>
        <w:rPr>
          <w:rFonts w:hint="default" w:ascii="Times New Roman" w:hAnsi="Times New Roman" w:cs="Times New Roman"/>
          <w:sz w:val="28"/>
          <w:szCs w:val="28"/>
          <w:lang w:val="en-US" w:eastAsia="zh-CN"/>
        </w:rPr>
      </w:pPr>
      <w:bookmarkStart w:id="7" w:name="_Toc29810"/>
      <w:r>
        <w:rPr>
          <w:rFonts w:hint="default" w:ascii="Times New Roman" w:hAnsi="Times New Roman" w:cs="Times New Roman"/>
          <w:sz w:val="28"/>
          <w:szCs w:val="28"/>
          <w:lang w:val="en-US" w:eastAsia="zh-CN"/>
        </w:rPr>
        <w:t>2.2. Momentum factor</w:t>
      </w:r>
      <w:bookmarkEnd w:id="7"/>
    </w:p>
    <w:p>
      <w:pPr>
        <w:ind w:firstLine="480" w:firstLineChars="20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We define the fund momentum factor as a 12-month range return from T-November to T, which can measure the return of the fund in the historical year, and screen funds with positive returns in the short term from a dynamic perspective, and exclude funds with negative returns in the short term. The higher the momentum factor value, the higher the short-term return of the fund, which may lead to higher overweight.</w:t>
      </w:r>
    </w:p>
    <w:p>
      <w:pPr>
        <w:ind w:firstLine="480" w:firstLineChars="20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However, the momentum factor is only filtered from the perspective of the net value of the fund, ignoring a large amount of information in the fund's position, which is easy to deviate from the "long-term effectiveness" of the strategy goal; Due to the market huddling, the selected funds may all have heavy positions in certain specific industries, which is prone to both prosperity and loss.</w:t>
      </w:r>
    </w:p>
    <w:p>
      <w:pPr>
        <w:ind w:firstLine="480" w:firstLineChars="200"/>
        <w:rPr>
          <w:rFonts w:hint="default" w:ascii="Times New Roman" w:hAnsi="Times New Roman" w:cs="Times New Roman"/>
          <w:b w:val="0"/>
          <w:bCs w:val="0"/>
          <w:lang w:val="en-US" w:eastAsia="zh-CN"/>
        </w:rPr>
      </w:pPr>
    </w:p>
    <w:p>
      <w:pPr>
        <w:ind w:left="0" w:leftChars="0" w:firstLine="0" w:firstLineChars="0"/>
        <w:rPr>
          <w:rFonts w:hint="default" w:ascii="Times New Roman" w:hAnsi="Times New Roman" w:eastAsia="宋体" w:cs="Times New Roman"/>
          <w:b w:val="0"/>
          <w:bCs w:val="0"/>
          <w:lang w:val="en-US" w:eastAsia="zh-CN"/>
        </w:rPr>
      </w:pPr>
      <m:oMathPara>
        <m:oMath>
          <m:r>
            <m:rPr>
              <m:sty m:val="p"/>
            </m:rPr>
            <w:rPr>
              <w:rFonts w:hint="default" w:ascii="Cambria Math" w:hAnsi="Cambria Math" w:cs="Times New Roman"/>
              <w:sz w:val="24"/>
              <w:szCs w:val="24"/>
              <w:lang w:val="en-US" w:eastAsia="zh-CN"/>
            </w:rPr>
            <m:t>Momentum factor</m:t>
          </m:r>
          <m:r>
            <m:rPr>
              <m:sty m:val="p"/>
            </m:rPr>
            <w:rPr>
              <w:rFonts w:hint="default" w:ascii="Cambria Math" w:hAnsi="Cambria Math" w:cs="Times New Roman"/>
              <w:sz w:val="24"/>
              <w:lang w:val="en-US" w:eastAsia="zh-CN"/>
            </w:rPr>
            <m:t>=</m:t>
          </m:r>
          <m:f>
            <m:fPr>
              <m:ctrlPr>
                <w:rPr>
                  <w:rFonts w:hint="default" w:ascii="Cambria Math" w:hAnsi="Cambria Math" w:cs="Times New Roman"/>
                  <w:bCs w:val="0"/>
                  <w:i/>
                  <w:sz w:val="24"/>
                  <w:lang w:val="en-US"/>
                </w:rPr>
              </m:ctrlPr>
            </m:fPr>
            <m:num>
              <m:r>
                <m:rPr/>
                <w:rPr>
                  <w:rFonts w:hint="default" w:ascii="Cambria Math" w:hAnsi="Cambria Math" w:cs="Times New Roman"/>
                  <w:sz w:val="24"/>
                  <w:lang w:val="en-US"/>
                </w:rPr>
                <m:t>Tℎe net value of tℎe fund at tℎe end of tℎe montℎ t</m:t>
              </m:r>
              <m:ctrlPr>
                <w:rPr>
                  <w:rFonts w:hint="default" w:ascii="Cambria Math" w:hAnsi="Cambria Math" w:cs="Times New Roman"/>
                  <w:bCs w:val="0"/>
                  <w:i/>
                  <w:sz w:val="24"/>
                  <w:lang w:val="en-US"/>
                </w:rPr>
              </m:ctrlPr>
            </m:num>
            <m:den>
              <m:r>
                <m:rPr/>
                <w:rPr>
                  <w:rFonts w:hint="default" w:ascii="Cambria Math" w:hAnsi="Cambria Math" w:cs="Times New Roman"/>
                  <w:sz w:val="24"/>
                  <w:lang w:val="en-US" w:eastAsia="zh-CN"/>
                </w:rPr>
                <m:t>Tℎe net value of tℎe fund at tℎe end of tℎe montℎ 12 montℎs ago</m:t>
              </m:r>
              <m:ctrlPr>
                <w:rPr>
                  <w:rFonts w:hint="default" w:ascii="Cambria Math" w:hAnsi="Cambria Math" w:cs="Times New Roman"/>
                  <w:bCs w:val="0"/>
                  <w:i/>
                  <w:sz w:val="24"/>
                  <w:lang w:val="en-US"/>
                </w:rPr>
              </m:ctrlPr>
            </m:den>
          </m:f>
          <m:r>
            <m:rPr/>
            <w:rPr>
              <w:rFonts w:hint="default" w:ascii="Cambria Math" w:hAnsi="Cambria Math" w:cs="Times New Roman"/>
              <w:sz w:val="24"/>
              <w:lang w:val="en-US" w:eastAsia="zh-CN"/>
            </w:rPr>
            <m:t>−1</m:t>
          </m:r>
        </m:oMath>
      </m:oMathPara>
    </w:p>
    <w:p>
      <w:pPr>
        <w:ind w:firstLine="480" w:firstLineChars="200"/>
        <w:rPr>
          <w:rFonts w:hint="default" w:ascii="Times New Roman" w:hAnsi="Times New Roman" w:cs="Times New Roman"/>
          <w:b w:val="0"/>
          <w:bCs w:val="0"/>
          <w:lang w:val="en-US" w:eastAsia="zh-CN"/>
        </w:rPr>
      </w:pPr>
    </w:p>
    <w:p>
      <w:pPr>
        <w:pStyle w:val="3"/>
        <w:numPr>
          <w:ilvl w:val="1"/>
          <w:numId w:val="0"/>
        </w:numPr>
        <w:bidi w:val="0"/>
        <w:ind w:left="142" w:leftChars="0"/>
        <w:rPr>
          <w:rFonts w:hint="default" w:ascii="Times New Roman" w:hAnsi="Times New Roman" w:cs="Times New Roman"/>
          <w:sz w:val="28"/>
          <w:szCs w:val="28"/>
          <w:lang w:val="en-US" w:eastAsia="zh-CN"/>
        </w:rPr>
      </w:pPr>
      <w:bookmarkStart w:id="8" w:name="_Toc14682"/>
      <w:r>
        <w:rPr>
          <w:rFonts w:hint="default" w:ascii="Times New Roman" w:hAnsi="Times New Roman" w:cs="Times New Roman"/>
          <w:sz w:val="28"/>
          <w:szCs w:val="28"/>
          <w:lang w:val="en-US" w:eastAsia="zh-CN"/>
        </w:rPr>
        <w:t>2.3. Industry dispersion factor</w:t>
      </w:r>
      <w:bookmarkEnd w:id="8"/>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Funds with diversified holdings are not susceptible to sudden changes in market style. The position of a single stock in this type of fund is small, the impact of the decline in stock price is small, and the risk is relatively low; Stocks in different industries have different trends and elasticity in different periods and different market environments, and there are more trading opportunities, and each stock is not particularly heavy, so high flexibility and high volatility have become the advantages of this type of fund.</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We define the industry diversification factor of the fund as the opposite of the proportion of holdings in the top three industries of the fund, and the larger the factor value, the more diversified the fund's industries and the less susceptible to sudden changes in the market industry.</w:t>
      </w:r>
    </w:p>
    <w:p>
      <w:pPr>
        <w:pStyle w:val="4"/>
        <w:numPr>
          <w:ilvl w:val="2"/>
          <w:numId w:val="0"/>
        </w:numPr>
        <w:bidi w:val="0"/>
        <w:ind w:leftChars="0"/>
        <w:rPr>
          <w:rFonts w:hint="default" w:ascii="Times New Roman" w:hAnsi="Times New Roman" w:cs="Times New Roman"/>
          <w:sz w:val="24"/>
          <w:szCs w:val="24"/>
          <w:lang w:val="en-US" w:eastAsia="zh-CN"/>
        </w:rPr>
      </w:pPr>
      <w:bookmarkStart w:id="9" w:name="_Toc28969"/>
      <w:r>
        <w:rPr>
          <w:rFonts w:hint="default" w:ascii="Times New Roman" w:hAnsi="Times New Roman" w:cs="Times New Roman"/>
          <w:sz w:val="24"/>
          <w:szCs w:val="24"/>
          <w:lang w:val="en-US" w:eastAsia="zh-CN"/>
        </w:rPr>
        <w:t>2.3.1 Define the proportion of industry holdings of fund A</w:t>
      </w:r>
      <w:bookmarkEnd w:id="9"/>
    </w:p>
    <w:p>
      <w:pPr>
        <w:rPr>
          <w:rFonts w:hint="default" w:ascii="Times New Roman" w:hAnsi="Times New Roman" w:cs="Times New Roman"/>
          <w:lang w:val="en-US" w:eastAsia="zh-CN"/>
        </w:rPr>
      </w:pPr>
    </w:p>
    <w:p>
      <w:pPr>
        <w:rPr>
          <w:rFonts w:hint="default" w:ascii="Times New Roman" w:hAnsi="Times New Roman" w:cs="Times New Roman"/>
          <w:b w:val="0"/>
          <w:bCs w:val="0"/>
          <w:lang w:val="en-US" w:eastAsia="zh-CN"/>
        </w:rPr>
      </w:pPr>
      <m:oMathPara>
        <m:oMath>
          <m:r>
            <m:rPr>
              <m:sty m:val="p"/>
            </m:rPr>
            <w:rPr>
              <w:rFonts w:hint="default" w:ascii="Cambria Math" w:hAnsi="Cambria Math" w:cs="Times New Roman"/>
              <w:lang w:val="en-US" w:eastAsia="zh-CN"/>
            </w:rPr>
            <m:t>The total market capitalization of the Fund's holdings in Sector A=</m:t>
          </m:r>
          <m:nary>
            <m:naryPr>
              <m:chr m:val="∑"/>
              <m:limLoc m:val="undOvr"/>
              <m:subHide m:val="1"/>
              <m:supHide m:val="1"/>
              <m:ctrlPr>
                <w:rPr>
                  <w:rFonts w:hint="default" w:ascii="Cambria Math" w:hAnsi="Cambria Math" w:cs="Times New Roman"/>
                  <w:bCs w:val="0"/>
                  <w:i/>
                  <w:lang w:val="en-US"/>
                </w:rPr>
              </m:ctrlPr>
            </m:naryPr>
            <m:sub>
              <m:ctrlPr>
                <w:rPr>
                  <w:rFonts w:hint="default" w:ascii="Cambria Math" w:hAnsi="Cambria Math" w:cs="Times New Roman"/>
                  <w:bCs w:val="0"/>
                  <w:i/>
                  <w:lang w:val="en-US"/>
                </w:rPr>
              </m:ctrlPr>
            </m:sub>
            <m:sup>
              <m:ctrlPr>
                <w:rPr>
                  <w:rFonts w:hint="default" w:ascii="Cambria Math" w:hAnsi="Cambria Math" w:cs="Times New Roman"/>
                  <w:bCs w:val="0"/>
                  <w:i/>
                  <w:lang w:val="en-US"/>
                </w:rPr>
              </m:ctrlPr>
            </m:sup>
            <m:e>
              <m:r>
                <m:rPr/>
                <w:rPr>
                  <w:rFonts w:hint="default" w:ascii="Cambria Math" w:hAnsi="Cambria Math" w:cs="Times New Roman"/>
                  <w:lang w:val="en-US"/>
                </w:rPr>
                <m:t>Tℎe market capitalization of stocks belonging to industry A</m:t>
              </m:r>
              <m:ctrlPr>
                <w:rPr>
                  <w:rFonts w:hint="default" w:ascii="Cambria Math" w:hAnsi="Cambria Math" w:cs="Times New Roman"/>
                  <w:bCs w:val="0"/>
                  <w:i/>
                  <w:lang w:val="en-US"/>
                </w:rPr>
              </m:ctrlPr>
            </m:e>
          </m:nary>
        </m:oMath>
      </m:oMathPara>
    </w:p>
    <w:p>
      <w:pPr>
        <w:ind w:firstLine="480" w:firstLineChars="200"/>
        <w:rPr>
          <w:rFonts w:hint="default" w:ascii="Times New Roman" w:hAnsi="Times New Roman" w:cs="Times New Roman"/>
          <w:b w:val="0"/>
          <w:bCs w:val="0"/>
          <w:lang w:val="en-US" w:eastAsia="zh-CN"/>
        </w:rPr>
      </w:pPr>
      <m:oMathPara>
        <m:oMath>
          <m:r>
            <m:rPr>
              <m:sty m:val="p"/>
            </m:rPr>
            <w:rPr>
              <w:rFonts w:hint="default" w:ascii="Cambria Math" w:hAnsi="Cambria Math" w:cs="Times New Roman"/>
              <w:sz w:val="24"/>
              <w:szCs w:val="24"/>
              <w:lang w:val="en-US" w:eastAsia="zh-CN"/>
            </w:rPr>
            <m:t>The proportion of the fund's position in industry A</m:t>
          </m:r>
          <m:r>
            <m:rPr>
              <m:sty m:val="p"/>
            </m:rPr>
            <w:rPr>
              <w:rFonts w:hint="default" w:ascii="Cambria Math" w:hAnsi="Cambria Math" w:cs="Times New Roman"/>
              <w:sz w:val="24"/>
              <w:lang w:val="en-US" w:eastAsia="zh-CN"/>
            </w:rPr>
            <m:t>=</m:t>
          </m:r>
          <m:f>
            <m:fPr>
              <m:ctrlPr>
                <w:rPr>
                  <w:rFonts w:hint="default" w:ascii="Cambria Math" w:hAnsi="Cambria Math" w:cs="Times New Roman"/>
                  <w:bCs w:val="0"/>
                  <w:i/>
                  <w:sz w:val="24"/>
                  <w:lang w:val="en-US"/>
                </w:rPr>
              </m:ctrlPr>
            </m:fPr>
            <m:num>
              <m:r>
                <m:rPr/>
                <w:rPr>
                  <w:rFonts w:hint="default" w:ascii="Cambria Math" w:hAnsi="Cambria Math" w:cs="Times New Roman"/>
                  <w:sz w:val="24"/>
                  <w:lang w:val="en-US"/>
                </w:rPr>
                <m:t>Tℎe total market capitalization of tℎe Fund's ℎoldings in Sector A</m:t>
              </m:r>
              <m:ctrlPr>
                <w:rPr>
                  <w:rFonts w:hint="default" w:ascii="Cambria Math" w:hAnsi="Cambria Math" w:cs="Times New Roman"/>
                  <w:bCs w:val="0"/>
                  <w:i/>
                  <w:sz w:val="24"/>
                  <w:lang w:val="en-US"/>
                </w:rPr>
              </m:ctrlPr>
            </m:num>
            <m:den>
              <m:r>
                <m:rPr/>
                <w:rPr>
                  <w:rFonts w:hint="default" w:ascii="Cambria Math" w:hAnsi="Cambria Math" w:cs="Times New Roman"/>
                  <w:sz w:val="24"/>
                  <w:lang w:val="en-US" w:eastAsia="zh-CN"/>
                </w:rPr>
                <m:t>Tℎe total market value of tℎe fund's ℎoldings</m:t>
              </m:r>
              <m:ctrlPr>
                <w:rPr>
                  <w:rFonts w:hint="default" w:ascii="Cambria Math" w:hAnsi="Cambria Math" w:cs="Times New Roman"/>
                  <w:bCs w:val="0"/>
                  <w:i/>
                  <w:sz w:val="24"/>
                  <w:lang w:val="en-US"/>
                </w:rPr>
              </m:ctrlPr>
            </m:den>
          </m:f>
        </m:oMath>
      </m:oMathPara>
    </w:p>
    <w:p>
      <w:pPr>
        <w:pStyle w:val="4"/>
        <w:numPr>
          <w:ilvl w:val="2"/>
          <w:numId w:val="0"/>
        </w:numPr>
        <w:bidi w:val="0"/>
        <w:ind w:leftChars="0"/>
        <w:rPr>
          <w:rFonts w:hint="default" w:ascii="Times New Roman" w:hAnsi="Times New Roman" w:cs="Times New Roman"/>
          <w:sz w:val="24"/>
          <w:szCs w:val="24"/>
          <w:lang w:val="en-US" w:eastAsia="zh-CN"/>
        </w:rPr>
      </w:pPr>
      <w:bookmarkStart w:id="10" w:name="_Toc5977"/>
      <w:r>
        <w:rPr>
          <w:rFonts w:hint="default" w:ascii="Times New Roman" w:hAnsi="Times New Roman" w:cs="Times New Roman"/>
          <w:sz w:val="24"/>
          <w:szCs w:val="24"/>
          <w:lang w:val="en-US" w:eastAsia="zh-CN"/>
        </w:rPr>
        <w:t>2.3.2 Define the fund industry diversification factor</w:t>
      </w:r>
      <w:bookmarkEnd w:id="10"/>
    </w:p>
    <w:p>
      <w:pPr>
        <w:bidi w:val="0"/>
        <w:rPr>
          <w:rFonts w:hint="default"/>
          <w:lang w:val="en-US" w:eastAsia="zh-CN"/>
        </w:rPr>
      </w:pPr>
      <m:oMathPara>
        <m:oMath>
          <m:r>
            <m:rPr>
              <m:sty m:val="p"/>
            </m:rPr>
            <w:rPr>
              <w:rFonts w:hint="default" w:ascii="Cambria Math" w:hAnsi="Cambria Math"/>
              <w:lang w:val="en-US" w:eastAsia="zh-CN"/>
            </w:rPr>
            <m:t>Industry dispersion factor =−The proportion of holdings in the top three industries of the fund</m:t>
          </m:r>
        </m:oMath>
      </m:oMathPara>
    </w:p>
    <w:p>
      <w:pPr>
        <w:ind w:firstLine="480" w:firstLineChars="200"/>
        <w:rPr>
          <w:rFonts w:hint="default" w:ascii="Times New Roman" w:hAnsi="Times New Roman" w:cs="Times New Roman"/>
          <w:b w:val="0"/>
          <w:bCs w:val="0"/>
          <w:lang w:val="en-US" w:eastAsia="zh-CN"/>
        </w:rPr>
      </w:pPr>
    </w:p>
    <w:p>
      <w:pPr>
        <w:pStyle w:val="2"/>
        <w:bidi w:val="0"/>
        <w:rPr>
          <w:rFonts w:hint="default" w:ascii="Times New Roman" w:hAnsi="Times New Roman" w:cs="Times New Roman"/>
          <w:lang w:val="en-US" w:eastAsia="zh-CN"/>
        </w:rPr>
      </w:pPr>
      <w:bookmarkStart w:id="11" w:name="_Toc22627"/>
      <w:r>
        <w:rPr>
          <w:rFonts w:hint="default" w:ascii="Times New Roman" w:hAnsi="Times New Roman" w:cs="Times New Roman"/>
          <w:lang w:val="en-US" w:eastAsia="zh-CN"/>
        </w:rPr>
        <w:t>IC Mean</w:t>
      </w:r>
      <w:bookmarkEnd w:id="11"/>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IC value is correlation coefficient between the factor value of the day and the return of the fund range in the next 21 days. IC mean time series graph is IC mean over 126 days in history.</w:t>
      </w:r>
    </w:p>
    <w:p>
      <w:pPr>
        <w:rPr>
          <w:rFonts w:hint="default" w:ascii="Times New Roman" w:hAnsi="Times New Roman" w:cs="Times New Roman"/>
          <w:lang w:val="en-US" w:eastAsia="zh-CN"/>
        </w:rPr>
      </w:pPr>
      <w:r>
        <w:rPr>
          <w:rFonts w:hint="default" w:ascii="Times New Roman" w:hAnsi="Times New Roman" w:cs="Times New Roman"/>
          <w:lang w:val="en-US" w:eastAsia="zh-CN"/>
        </w:rPr>
        <w:t>From the IC figure, it can be seen that the effectiveness of the three factors is strong, and the factors have continuity in the positive and negative directions, representing the degree of effectiveness of the factors in the historical half-year. If the monthly IC value is taken, the turnover rate will be too large and the transaction cost will increase, so 126 days is more appropriate. According to the immediate response of the market, optimize the factor weight, and achieve the effect of timing.</w:t>
      </w:r>
    </w:p>
    <w:p>
      <w:pPr>
        <w:pStyle w:val="3"/>
        <w:numPr>
          <w:ilvl w:val="1"/>
          <w:numId w:val="0"/>
        </w:numPr>
        <w:bidi w:val="0"/>
        <w:ind w:left="142" w:leftChars="0"/>
        <w:rPr>
          <w:rFonts w:hint="default" w:ascii="Times New Roman" w:hAnsi="Times New Roman" w:cs="Times New Roman"/>
          <w:lang w:val="en-US" w:eastAsia="zh-CN"/>
        </w:rPr>
      </w:pPr>
      <w:bookmarkStart w:id="12" w:name="_Toc25893"/>
      <w:r>
        <w:rPr>
          <w:rFonts w:hint="default" w:ascii="Times New Roman" w:hAnsi="Times New Roman" w:cs="Times New Roman"/>
          <w:lang w:val="en-US" w:eastAsia="zh-CN"/>
        </w:rPr>
        <w:t>3.1 Dark Horse Factor</w:t>
      </w:r>
      <w:bookmarkEnd w:id="12"/>
    </w:p>
    <w:p>
      <w:pPr>
        <w:jc w:val="center"/>
        <w:rPr>
          <w:rFonts w:hint="default" w:ascii="Times New Roman" w:hAnsi="Times New Roman" w:cs="Times New Roman"/>
          <w:b w:val="0"/>
          <w:bCs w:val="0"/>
          <w:lang w:val="en-US" w:eastAsia="zh-CN"/>
        </w:rPr>
      </w:pPr>
      <w:r>
        <w:rPr>
          <w:rFonts w:hint="default" w:ascii="Times New Roman" w:hAnsi="Times New Roman" w:cs="Times New Roman"/>
        </w:rPr>
        <w:drawing>
          <wp:inline distT="0" distB="0" distL="114300" distR="114300">
            <wp:extent cx="3482975" cy="2507615"/>
            <wp:effectExtent l="0" t="0" r="952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3482975" cy="2507615"/>
                    </a:xfrm>
                    <a:prstGeom prst="rect">
                      <a:avLst/>
                    </a:prstGeom>
                  </pic:spPr>
                </pic:pic>
              </a:graphicData>
            </a:graphic>
          </wp:inline>
        </w:drawing>
      </w:r>
    </w:p>
    <w:p>
      <w:pPr>
        <w:pStyle w:val="3"/>
        <w:numPr>
          <w:ilvl w:val="1"/>
          <w:numId w:val="0"/>
        </w:numPr>
        <w:bidi w:val="0"/>
        <w:ind w:left="142" w:leftChars="0"/>
        <w:rPr>
          <w:rFonts w:hint="default" w:ascii="Times New Roman" w:hAnsi="Times New Roman" w:cs="Times New Roman"/>
          <w:lang w:val="en-US" w:eastAsia="zh-CN"/>
        </w:rPr>
      </w:pPr>
      <w:bookmarkStart w:id="13" w:name="_Toc20272"/>
      <w:r>
        <w:rPr>
          <w:rFonts w:hint="default" w:ascii="Times New Roman" w:hAnsi="Times New Roman" w:cs="Times New Roman"/>
          <w:lang w:val="en-US" w:eastAsia="zh-CN"/>
        </w:rPr>
        <w:t>3.2 Momentum factor</w:t>
      </w:r>
      <w:bookmarkEnd w:id="13"/>
    </w:p>
    <w:p>
      <w:pPr>
        <w:jc w:val="center"/>
        <w:rPr>
          <w:rFonts w:hint="default" w:ascii="Times New Roman" w:hAnsi="Times New Roman" w:cs="Times New Roman"/>
          <w:b w:val="0"/>
          <w:bCs w:val="0"/>
          <w:lang w:val="en-US" w:eastAsia="zh-CN"/>
        </w:rPr>
      </w:pPr>
      <w:r>
        <w:rPr>
          <w:rFonts w:hint="default" w:ascii="Times New Roman" w:hAnsi="Times New Roman" w:cs="Times New Roman"/>
        </w:rPr>
        <w:drawing>
          <wp:inline distT="0" distB="0" distL="114300" distR="114300">
            <wp:extent cx="3792855" cy="2533650"/>
            <wp:effectExtent l="0" t="0" r="4445"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9"/>
                    <a:stretch>
                      <a:fillRect/>
                    </a:stretch>
                  </pic:blipFill>
                  <pic:spPr>
                    <a:xfrm>
                      <a:off x="0" y="0"/>
                      <a:ext cx="3792855" cy="2533650"/>
                    </a:xfrm>
                    <a:prstGeom prst="rect">
                      <a:avLst/>
                    </a:prstGeom>
                  </pic:spPr>
                </pic:pic>
              </a:graphicData>
            </a:graphic>
          </wp:inline>
        </w:drawing>
      </w:r>
    </w:p>
    <w:p>
      <w:pPr>
        <w:pStyle w:val="3"/>
        <w:numPr>
          <w:ilvl w:val="1"/>
          <w:numId w:val="0"/>
        </w:numPr>
        <w:bidi w:val="0"/>
        <w:rPr>
          <w:rFonts w:hint="default" w:ascii="Times New Roman" w:hAnsi="Times New Roman" w:cs="Times New Roman"/>
          <w:lang w:val="en-US" w:eastAsia="zh-CN"/>
        </w:rPr>
      </w:pPr>
      <w:bookmarkStart w:id="14" w:name="_Toc8264"/>
      <w:r>
        <w:rPr>
          <w:rFonts w:hint="default" w:ascii="Times New Roman" w:hAnsi="Times New Roman" w:cs="Times New Roman"/>
          <w:lang w:val="en-US" w:eastAsia="zh-CN"/>
        </w:rPr>
        <w:t>3.3 Industry dispersion factor</w:t>
      </w:r>
      <w:bookmarkEnd w:id="14"/>
    </w:p>
    <w:p>
      <w:pPr>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3761740" cy="2586990"/>
            <wp:effectExtent l="0" t="0" r="10160" b="381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3761740" cy="2586990"/>
                    </a:xfrm>
                    <a:prstGeom prst="rect">
                      <a:avLst/>
                    </a:prstGeom>
                  </pic:spPr>
                </pic:pic>
              </a:graphicData>
            </a:graphic>
          </wp:inline>
        </w:drawing>
      </w:r>
    </w:p>
    <w:p>
      <w:pPr>
        <w:pStyle w:val="3"/>
        <w:numPr>
          <w:ilvl w:val="1"/>
          <w:numId w:val="0"/>
        </w:numPr>
        <w:bidi w:val="0"/>
        <w:ind w:left="142" w:leftChars="0"/>
        <w:rPr>
          <w:rFonts w:hint="default" w:ascii="Times New Roman" w:hAnsi="Times New Roman" w:cs="Times New Roman"/>
          <w:lang w:val="en-US" w:eastAsia="zh-CN"/>
        </w:rPr>
      </w:pPr>
      <w:bookmarkStart w:id="15" w:name="_Toc32452"/>
      <w:r>
        <w:rPr>
          <w:rFonts w:hint="default" w:ascii="Times New Roman" w:hAnsi="Times New Roman" w:cs="Times New Roman"/>
          <w:lang w:val="en-US" w:eastAsia="zh-CN"/>
        </w:rPr>
        <w:t>3.4 Correlation analysis of factor IC values</w:t>
      </w:r>
      <w:bookmarkEnd w:id="15"/>
    </w:p>
    <w:p>
      <w:pPr>
        <w:jc w:val="center"/>
        <w:rPr>
          <w:rFonts w:hint="default" w:ascii="Times New Roman" w:hAnsi="Times New Roman" w:cs="Times New Roman"/>
          <w:b w:val="0"/>
          <w:bCs w:val="0"/>
          <w:lang w:val="en-US" w:eastAsia="zh-CN"/>
        </w:rPr>
      </w:pPr>
      <w:r>
        <w:rPr>
          <w:rFonts w:hint="default" w:ascii="Times New Roman" w:hAnsi="Times New Roman" w:cs="Times New Roman"/>
        </w:rPr>
        <w:drawing>
          <wp:inline distT="0" distB="0" distL="114300" distR="114300">
            <wp:extent cx="2764790" cy="1073785"/>
            <wp:effectExtent l="0" t="0" r="381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2764790" cy="1073785"/>
                    </a:xfrm>
                    <a:prstGeom prst="rect">
                      <a:avLst/>
                    </a:prstGeom>
                  </pic:spPr>
                </pic:pic>
              </a:graphicData>
            </a:graphic>
          </wp:inline>
        </w:drawing>
      </w:r>
    </w:p>
    <w:p>
      <w:pPr>
        <w:pStyle w:val="2"/>
        <w:bidi w:val="0"/>
        <w:rPr>
          <w:rFonts w:hint="default" w:ascii="Times New Roman" w:hAnsi="Times New Roman" w:cs="Times New Roman"/>
          <w:lang w:val="en-US" w:eastAsia="zh-CN"/>
        </w:rPr>
      </w:pPr>
      <w:bookmarkStart w:id="16" w:name="_Toc12212"/>
      <w:r>
        <w:rPr>
          <w:rFonts w:hint="default" w:ascii="Times New Roman" w:hAnsi="Times New Roman" w:cs="Times New Roman"/>
          <w:lang w:val="en-US" w:eastAsia="zh-CN"/>
        </w:rPr>
        <w:t>Comprehensive factor construction: IC mean weight factor</w:t>
      </w:r>
      <w:bookmarkEnd w:id="16"/>
    </w:p>
    <w:p>
      <w:pPr>
        <w:pStyle w:val="3"/>
        <w:numPr>
          <w:ilvl w:val="1"/>
          <w:numId w:val="0"/>
        </w:numPr>
        <w:bidi w:val="0"/>
        <w:ind w:left="142" w:leftChars="0"/>
        <w:rPr>
          <w:rFonts w:hint="default" w:ascii="Times New Roman" w:hAnsi="Times New Roman" w:cs="Times New Roman"/>
          <w:lang w:val="en-US" w:eastAsia="zh-CN"/>
        </w:rPr>
      </w:pPr>
      <w:bookmarkStart w:id="17" w:name="_Toc12974"/>
      <w:r>
        <w:rPr>
          <w:rFonts w:hint="default" w:ascii="Times New Roman" w:hAnsi="Times New Roman" w:cs="Times New Roman"/>
          <w:lang w:val="en-US" w:eastAsia="zh-CN"/>
        </w:rPr>
        <w:t>4.1. Define the IC mean weight</w:t>
      </w:r>
      <w:bookmarkEnd w:id="17"/>
    </w:p>
    <w:p>
      <w:pPr>
        <w:rPr>
          <w:rFonts w:hint="default" w:ascii="Times New Roman" w:hAnsi="Times New Roman" w:eastAsia="宋体" w:cs="Times New Roman"/>
          <w:b w:val="0"/>
          <w:bCs w:val="0"/>
          <w:i w:val="0"/>
          <w:kern w:val="2"/>
          <w:sz w:val="24"/>
          <w:szCs w:val="21"/>
          <w:lang w:val="en-US" w:eastAsia="zh-CN" w:bidi="ar-SA"/>
        </w:rPr>
      </w:pPr>
      <m:oMathPara>
        <m:oMath>
          <m:r>
            <m:rPr>
              <m:sty m:val="p"/>
            </m:rPr>
            <w:rPr>
              <w:rFonts w:hint="default" w:ascii="Cambria Math" w:hAnsi="Cambria Math" w:eastAsia="宋体" w:cs="Times New Roman"/>
              <w:kern w:val="2"/>
              <w:sz w:val="24"/>
              <w:szCs w:val="21"/>
              <w:lang w:val="en-US" w:eastAsia="zh-CN" w:bidi="ar-SA"/>
            </w:rPr>
            <m:t>The daily IC value of the factor=ρ( T−day factor value，[t+1,t+21]</m:t>
          </m:r>
          <m:r>
            <m:rPr>
              <m:sty m:val="p"/>
            </m:rPr>
            <w:rPr>
              <w:rFonts w:hint="default" w:ascii="Cambria Math" w:hAnsi="Cambria Math" w:cs="Times New Roman"/>
              <w:kern w:val="2"/>
              <w:sz w:val="24"/>
              <w:szCs w:val="21"/>
              <w:lang w:val="en-US" w:eastAsia="zh-CN" w:bidi="ar-SA"/>
            </w:rPr>
            <m:t xml:space="preserve"> days' range return of the daily fund</m:t>
          </m:r>
          <m:r>
            <m:rPr>
              <m:sty m:val="p"/>
            </m:rPr>
            <w:rPr>
              <w:rFonts w:hint="default" w:ascii="Cambria Math" w:hAnsi="Cambria Math" w:eastAsia="宋体" w:cs="Times New Roman"/>
              <w:kern w:val="2"/>
              <w:sz w:val="24"/>
              <w:szCs w:val="21"/>
              <w:lang w:val="en-US" w:eastAsia="zh-CN" w:bidi="ar-SA"/>
            </w:rPr>
            <m:t>)</m:t>
          </m:r>
        </m:oMath>
      </m:oMathPara>
    </w:p>
    <w:p>
      <w:pPr>
        <w:rPr>
          <w:rFonts w:hint="default" w:ascii="Times New Roman" w:hAnsi="Times New Roman" w:eastAsia="宋体" w:cs="Times New Roman"/>
          <w:b w:val="0"/>
          <w:bCs w:val="0"/>
          <w:i w:val="0"/>
          <w:kern w:val="2"/>
          <w:sz w:val="24"/>
          <w:szCs w:val="21"/>
          <w:lang w:val="en-US" w:eastAsia="zh-CN" w:bidi="ar-SA"/>
        </w:rPr>
      </w:pPr>
      <m:oMathPara>
        <m:oMath>
          <m:r>
            <m:rPr>
              <m:sty m:val="p"/>
            </m:rPr>
            <w:rPr>
              <w:rFonts w:hint="default" w:ascii="Cambria Math" w:hAnsi="Cambria Math" w:cs="Times New Roman"/>
              <w:sz w:val="24"/>
              <w:szCs w:val="24"/>
              <w:lang w:val="en-US" w:eastAsia="zh-CN"/>
            </w:rPr>
            <m:t>IC mean</m:t>
          </m:r>
          <m:r>
            <m:rPr>
              <m:sty m:val="p"/>
            </m:rPr>
            <w:rPr>
              <w:rFonts w:hint="default" w:ascii="Cambria Math" w:hAnsi="Cambria Math" w:cs="Times New Roman"/>
              <w:sz w:val="24"/>
              <w:lang w:val="en-US" w:eastAsia="zh-CN"/>
            </w:rPr>
            <m:t>=</m:t>
          </m:r>
          <m:f>
            <m:fPr>
              <m:ctrlPr>
                <w:rPr>
                  <w:rFonts w:hint="default" w:ascii="Cambria Math" w:hAnsi="Cambria Math" w:cs="Times New Roman"/>
                  <w:bCs w:val="0"/>
                  <w:i/>
                  <w:sz w:val="24"/>
                  <w:lang w:val="en-US"/>
                </w:rPr>
              </m:ctrlPr>
            </m:fPr>
            <m:num>
              <m:nary>
                <m:naryPr>
                  <m:chr m:val="∑"/>
                  <m:limLoc m:val="undOvr"/>
                  <m:ctrlPr>
                    <w:rPr>
                      <w:rFonts w:hint="default" w:ascii="Cambria Math" w:hAnsi="Cambria Math" w:cs="Times New Roman"/>
                      <w:bCs w:val="0"/>
                      <w:i/>
                      <w:sz w:val="24"/>
                      <w:lang w:val="en-US"/>
                    </w:rPr>
                  </m:ctrlPr>
                </m:naryPr>
                <m:sub>
                  <m:r>
                    <m:rPr/>
                    <w:rPr>
                      <w:rFonts w:hint="default" w:ascii="Cambria Math" w:hAnsi="Cambria Math" w:cs="Times New Roman"/>
                      <w:sz w:val="24"/>
                      <w:lang w:val="en-US" w:eastAsia="zh-CN"/>
                    </w:rPr>
                    <m:t>t−125</m:t>
                  </m:r>
                  <m:ctrlPr>
                    <w:rPr>
                      <w:rFonts w:hint="default" w:ascii="Cambria Math" w:hAnsi="Cambria Math" w:cs="Times New Roman"/>
                      <w:bCs w:val="0"/>
                      <w:i/>
                      <w:sz w:val="24"/>
                      <w:lang w:val="en-US"/>
                    </w:rPr>
                  </m:ctrlPr>
                </m:sub>
                <m:sup>
                  <m:r>
                    <m:rPr/>
                    <w:rPr>
                      <w:rFonts w:hint="default" w:ascii="Cambria Math" w:hAnsi="Cambria Math" w:cs="Times New Roman"/>
                      <w:sz w:val="24"/>
                      <w:lang w:val="en-US" w:eastAsia="zh-CN"/>
                    </w:rPr>
                    <m:t>t</m:t>
                  </m:r>
                  <m:ctrlPr>
                    <w:rPr>
                      <w:rFonts w:hint="default" w:ascii="Cambria Math" w:hAnsi="Cambria Math" w:cs="Times New Roman"/>
                      <w:bCs w:val="0"/>
                      <w:i/>
                      <w:sz w:val="24"/>
                      <w:lang w:val="en-US"/>
                    </w:rPr>
                  </m:ctrlPr>
                </m:sup>
                <m:e>
                  <m:r>
                    <m:rPr/>
                    <w:rPr>
                      <w:rFonts w:hint="default" w:ascii="Cambria Math" w:hAnsi="Cambria Math" w:cs="Times New Roman"/>
                      <w:sz w:val="24"/>
                      <w:lang w:val="en-US"/>
                    </w:rPr>
                    <m:t>(Daily IC value of factor)</m:t>
                  </m:r>
                  <m:ctrlPr>
                    <w:rPr>
                      <w:rFonts w:hint="default" w:ascii="Cambria Math" w:hAnsi="Cambria Math" w:cs="Times New Roman"/>
                      <w:bCs w:val="0"/>
                      <w:i/>
                      <w:sz w:val="24"/>
                      <w:lang w:val="en-US"/>
                    </w:rPr>
                  </m:ctrlPr>
                </m:e>
              </m:nary>
              <m:ctrlPr>
                <w:rPr>
                  <w:rFonts w:hint="default" w:ascii="Cambria Math" w:hAnsi="Cambria Math" w:cs="Times New Roman"/>
                  <w:bCs w:val="0"/>
                  <w:i/>
                  <w:sz w:val="24"/>
                  <w:lang w:val="en-US"/>
                </w:rPr>
              </m:ctrlPr>
            </m:num>
            <m:den>
              <m:r>
                <m:rPr/>
                <w:rPr>
                  <w:rFonts w:hint="default" w:ascii="Cambria Math" w:hAnsi="Cambria Math" w:cs="Times New Roman"/>
                  <w:sz w:val="24"/>
                  <w:lang w:val="en-US" w:eastAsia="zh-CN"/>
                </w:rPr>
                <m:t>126</m:t>
              </m:r>
              <m:ctrlPr>
                <w:rPr>
                  <w:rFonts w:hint="default" w:ascii="Cambria Math" w:hAnsi="Cambria Math" w:cs="Times New Roman"/>
                  <w:bCs w:val="0"/>
                  <w:i/>
                  <w:sz w:val="24"/>
                  <w:lang w:val="en-US"/>
                </w:rPr>
              </m:ctrlPr>
            </m:den>
          </m:f>
        </m:oMath>
      </m:oMathPara>
    </w:p>
    <w:p>
      <w:pPr>
        <w:ind w:firstLine="480" w:firstLineChars="200"/>
        <w:rPr>
          <w:rFonts w:hint="default" w:ascii="Times New Roman" w:hAnsi="Times New Roman" w:cs="Times New Roman"/>
          <w:b w:val="0"/>
          <w:bCs w:val="0"/>
          <w:lang w:val="en-US" w:eastAsia="zh-CN"/>
        </w:rPr>
      </w:pPr>
      <m:oMathPara>
        <m:oMath>
          <m:r>
            <m:rPr>
              <m:sty m:val="p"/>
            </m:rPr>
            <w:rPr>
              <w:rFonts w:hint="default" w:ascii="Cambria Math" w:hAnsi="Cambria Math" w:eastAsia="宋体" w:cs="Times New Roman"/>
              <w:kern w:val="2"/>
              <w:sz w:val="24"/>
              <w:szCs w:val="21"/>
              <w:lang w:val="en-US" w:eastAsia="zh-CN" w:bidi="ar-SA"/>
            </w:rPr>
            <m:t>IC weights=IC</m:t>
          </m:r>
          <m:r>
            <m:rPr>
              <m:sty m:val="p"/>
            </m:rPr>
            <w:rPr>
              <w:rFonts w:hint="default" w:ascii="Cambria Math" w:hAnsi="Cambria Math" w:cs="Times New Roman"/>
              <w:kern w:val="2"/>
              <w:sz w:val="24"/>
              <w:szCs w:val="21"/>
              <w:lang w:val="en-US" w:eastAsia="zh-CN" w:bidi="ar-SA"/>
            </w:rPr>
            <m:t xml:space="preserve"> mean</m:t>
          </m:r>
          <m:r>
            <m:rPr>
              <m:sty m:val="p"/>
            </m:rPr>
            <w:rPr>
              <w:rFonts w:hint="default" w:ascii="Cambria Math" w:hAnsi="Cambria Math" w:eastAsia="宋体" w:cs="Times New Roman"/>
              <w:kern w:val="2"/>
              <w:sz w:val="24"/>
              <w:szCs w:val="21"/>
              <w:lang w:val="en-US" w:eastAsia="zh-CN" w:bidi="ar-SA"/>
            </w:rPr>
            <m:t>.shift(21</m:t>
          </m:r>
          <m:r>
            <m:rPr>
              <m:sty m:val="p"/>
            </m:rPr>
            <w:rPr>
              <w:rFonts w:hint="default" w:ascii="Cambria Math" w:hAnsi="Cambria Math" w:cs="Times New Roman"/>
              <w:kern w:val="2"/>
              <w:sz w:val="24"/>
              <w:szCs w:val="21"/>
              <w:lang w:val="en-US" w:eastAsia="zh-CN" w:bidi="ar-SA"/>
            </w:rPr>
            <m:t>)</m:t>
          </m:r>
        </m:oMath>
      </m:oMathPara>
    </w:p>
    <w:p>
      <w:pPr>
        <w:pStyle w:val="3"/>
        <w:numPr>
          <w:ilvl w:val="1"/>
          <w:numId w:val="0"/>
        </w:numPr>
        <w:bidi w:val="0"/>
        <w:ind w:left="142" w:leftChars="0"/>
        <w:rPr>
          <w:rFonts w:hint="default" w:ascii="Times New Roman" w:hAnsi="Times New Roman" w:cs="Times New Roman"/>
          <w:lang w:val="en-US" w:eastAsia="zh-CN"/>
        </w:rPr>
      </w:pPr>
      <w:bookmarkStart w:id="18" w:name="_Toc14225"/>
      <w:r>
        <w:rPr>
          <w:rFonts w:hint="default" w:ascii="Times New Roman" w:hAnsi="Times New Roman" w:cs="Times New Roman"/>
          <w:lang w:val="en-US" w:eastAsia="zh-CN"/>
        </w:rPr>
        <w:t>4.2. The IC mean weight factor is constructed</w:t>
      </w:r>
      <w:bookmarkEnd w:id="18"/>
    </w:p>
    <w:p>
      <w:pPr>
        <w:bidi w:val="0"/>
        <w:rPr>
          <w:rFonts w:hint="default"/>
          <w:lang w:val="en-US" w:eastAsia="zh-CN"/>
        </w:rPr>
      </w:pPr>
      <m:oMathPara>
        <m:oMath>
          <m:r>
            <m:rPr>
              <m:sty m:val="p"/>
            </m:rPr>
            <w:rPr>
              <w:rFonts w:hint="default" w:ascii="Cambria Math" w:hAnsi="Cambria Math"/>
              <w:lang w:val="en-US" w:eastAsia="zh-CN"/>
            </w:rPr>
            <m:t>IC mean weight 3 factors=∑(The IC weight of the M factor × the normalized M factor)</m:t>
          </m:r>
        </m:oMath>
      </m:oMathPara>
    </w:p>
    <w:p>
      <w:pPr>
        <w:pStyle w:val="2"/>
        <w:numPr>
          <w:ilvl w:val="0"/>
          <w:numId w:val="0"/>
        </w:numPr>
        <w:bidi w:val="0"/>
        <w:ind w:leftChars="0"/>
        <w:rPr>
          <w:rFonts w:hint="default" w:ascii="Times New Roman" w:hAnsi="Times New Roman" w:cs="Times New Roman"/>
          <w:lang w:val="en-US" w:eastAsia="zh-CN"/>
        </w:rPr>
      </w:pPr>
    </w:p>
    <w:p>
      <w:pPr>
        <w:pStyle w:val="2"/>
        <w:bidi w:val="0"/>
        <w:rPr>
          <w:rFonts w:hint="default" w:ascii="Times New Roman" w:hAnsi="Times New Roman" w:cs="Times New Roman"/>
          <w:lang w:val="en-US" w:eastAsia="zh-CN"/>
        </w:rPr>
      </w:pPr>
      <w:bookmarkStart w:id="19" w:name="_Toc20962"/>
      <w:r>
        <w:rPr>
          <w:rFonts w:hint="default" w:ascii="Times New Roman" w:hAnsi="Times New Roman" w:cs="Times New Roman"/>
          <w:lang w:val="en-US" w:eastAsia="zh-CN"/>
        </w:rPr>
        <w:t>Strategy backtesting</w:t>
      </w:r>
      <w:bookmarkEnd w:id="19"/>
    </w:p>
    <w:p>
      <w:pPr>
        <w:pStyle w:val="3"/>
        <w:numPr>
          <w:ilvl w:val="1"/>
          <w:numId w:val="0"/>
        </w:numPr>
        <w:bidi w:val="0"/>
        <w:ind w:left="142" w:leftChars="0"/>
        <w:rPr>
          <w:rFonts w:hint="default" w:ascii="Times New Roman" w:hAnsi="Times New Roman" w:cs="Times New Roman"/>
          <w:lang w:val="en-US" w:eastAsia="zh-CN"/>
        </w:rPr>
      </w:pPr>
      <w:bookmarkStart w:id="20" w:name="_Toc20657"/>
      <w:r>
        <w:rPr>
          <w:rFonts w:hint="default" w:ascii="Times New Roman" w:hAnsi="Times New Roman" w:cs="Times New Roman"/>
          <w:lang w:val="en-US" w:eastAsia="zh-CN"/>
        </w:rPr>
        <w:t>5.1. Group backtesting results</w:t>
      </w:r>
      <w:bookmarkEnd w:id="20"/>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We will divide all funds into 20 groups based on the 4-factor score of IC mean weight, each accounting for 5%, conduct backtesting, calculate the factor score at the end of each month, and adjust the position.</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The dark blue (Group 20) in the chart is the group with the highest quantitative score among all funds, indicating that the strategy backtesting stratification is excellent. Group 20 significantly outperformed the other groups, indicating that the strategy has alpha capabilities that exceed the market average.</w:t>
      </w:r>
    </w:p>
    <w:p>
      <w:pPr>
        <w:bidi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908550" cy="2054860"/>
            <wp:effectExtent l="0" t="0" r="6350"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2"/>
                    <a:stretch>
                      <a:fillRect/>
                    </a:stretch>
                  </pic:blipFill>
                  <pic:spPr>
                    <a:xfrm>
                      <a:off x="0" y="0"/>
                      <a:ext cx="4908550" cy="2054860"/>
                    </a:xfrm>
                    <a:prstGeom prst="rect">
                      <a:avLst/>
                    </a:prstGeom>
                  </pic:spPr>
                </pic:pic>
              </a:graphicData>
            </a:graphic>
          </wp:inline>
        </w:drawing>
      </w:r>
    </w:p>
    <w:p>
      <w:pPr>
        <w:bidi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45050" cy="1961515"/>
            <wp:effectExtent l="0" t="0" r="635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3"/>
                    <a:stretch>
                      <a:fillRect/>
                    </a:stretch>
                  </pic:blipFill>
                  <pic:spPr>
                    <a:xfrm>
                      <a:off x="0" y="0"/>
                      <a:ext cx="4845050" cy="1961515"/>
                    </a:xfrm>
                    <a:prstGeom prst="rect">
                      <a:avLst/>
                    </a:prstGeom>
                  </pic:spPr>
                </pic:pic>
              </a:graphicData>
            </a:graphic>
          </wp:inline>
        </w:drawing>
      </w:r>
    </w:p>
    <w:p>
      <w:pPr>
        <w:bidi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310890" cy="1845945"/>
            <wp:effectExtent l="0" t="0" r="3810" b="825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4"/>
                    <a:stretch>
                      <a:fillRect/>
                    </a:stretch>
                  </pic:blipFill>
                  <pic:spPr>
                    <a:xfrm>
                      <a:off x="0" y="0"/>
                      <a:ext cx="3310890" cy="1845945"/>
                    </a:xfrm>
                    <a:prstGeom prst="rect">
                      <a:avLst/>
                    </a:prstGeom>
                  </pic:spPr>
                </pic:pic>
              </a:graphicData>
            </a:graphic>
          </wp:inline>
        </w:drawing>
      </w:r>
    </w:p>
    <w:p>
      <w:pPr>
        <w:bidi w:val="0"/>
        <w:ind w:left="0" w:leftChars="0" w:firstLine="0" w:firstLineChars="0"/>
        <w:jc w:val="left"/>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2810510" cy="1772920"/>
            <wp:effectExtent l="0" t="0" r="8890"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5"/>
                    <a:stretch>
                      <a:fillRect/>
                    </a:stretch>
                  </pic:blipFill>
                  <pic:spPr>
                    <a:xfrm>
                      <a:off x="0" y="0"/>
                      <a:ext cx="2810510" cy="1772920"/>
                    </a:xfrm>
                    <a:prstGeom prst="rect">
                      <a:avLst/>
                    </a:prstGeom>
                  </pic:spPr>
                </pic:pic>
              </a:graphicData>
            </a:graphic>
          </wp:inline>
        </w:drawing>
      </w:r>
      <w:r>
        <w:rPr>
          <w:rFonts w:hint="default" w:ascii="Times New Roman" w:hAnsi="Times New Roman" w:cs="Times New Roman"/>
        </w:rPr>
        <w:drawing>
          <wp:inline distT="0" distB="0" distL="114300" distR="114300">
            <wp:extent cx="2838450" cy="1767840"/>
            <wp:effectExtent l="0" t="0" r="6350" b="1016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6"/>
                    <a:stretch>
                      <a:fillRect/>
                    </a:stretch>
                  </pic:blipFill>
                  <pic:spPr>
                    <a:xfrm>
                      <a:off x="0" y="0"/>
                      <a:ext cx="2838450" cy="1767840"/>
                    </a:xfrm>
                    <a:prstGeom prst="rect">
                      <a:avLst/>
                    </a:prstGeom>
                  </pic:spPr>
                </pic:pic>
              </a:graphicData>
            </a:graphic>
          </wp:inline>
        </w:drawing>
      </w:r>
    </w:p>
    <w:p>
      <w:pPr>
        <w:pStyle w:val="3"/>
        <w:numPr>
          <w:ilvl w:val="1"/>
          <w:numId w:val="0"/>
        </w:numPr>
        <w:bidi w:val="0"/>
        <w:ind w:left="142" w:leftChars="0"/>
        <w:rPr>
          <w:rFonts w:hint="default" w:ascii="Times New Roman" w:hAnsi="Times New Roman" w:cs="Times New Roman"/>
          <w:lang w:val="en-US" w:eastAsia="zh-CN"/>
        </w:rPr>
      </w:pPr>
      <w:bookmarkStart w:id="21" w:name="_Toc20722"/>
      <w:r>
        <w:rPr>
          <w:rFonts w:hint="default" w:ascii="Times New Roman" w:hAnsi="Times New Roman" w:cs="Times New Roman"/>
          <w:lang w:val="en-US" w:eastAsia="zh-CN"/>
        </w:rPr>
        <w:t>5.2. IC Mean Weight 3 Factor Score Top 20 Funds(2023-03-22)</w:t>
      </w:r>
      <w:bookmarkEnd w:id="21"/>
    </w:p>
    <w:p>
      <w:pPr>
        <w:bidi w:val="0"/>
        <w:rPr>
          <w:rFonts w:hint="default"/>
          <w:lang w:val="en-US" w:eastAsia="zh-CN"/>
        </w:rPr>
      </w:pPr>
      <w:r>
        <w:rPr>
          <w:rFonts w:hint="default" w:ascii="Times New Roman" w:hAnsi="Times New Roman" w:cs="Times New Roman"/>
        </w:rPr>
        <w:drawing>
          <wp:inline distT="0" distB="0" distL="114300" distR="114300">
            <wp:extent cx="5939155" cy="4740910"/>
            <wp:effectExtent l="0" t="0" r="4445" b="889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7"/>
                    <a:stretch>
                      <a:fillRect/>
                    </a:stretch>
                  </pic:blipFill>
                  <pic:spPr>
                    <a:xfrm>
                      <a:off x="0" y="0"/>
                      <a:ext cx="5939155" cy="4740910"/>
                    </a:xfrm>
                    <a:prstGeom prst="rect">
                      <a:avLst/>
                    </a:prstGeom>
                  </pic:spPr>
                </pic:pic>
              </a:graphicData>
            </a:graphic>
          </wp:inline>
        </w:drawing>
      </w:r>
    </w:p>
    <w:p>
      <w:pPr>
        <w:pStyle w:val="2"/>
        <w:numPr>
          <w:ilvl w:val="0"/>
          <w:numId w:val="0"/>
        </w:numPr>
        <w:bidi w:val="0"/>
        <w:ind w:leftChars="0"/>
        <w:rPr>
          <w:rFonts w:hint="default" w:ascii="Times New Roman" w:hAnsi="Times New Roman" w:cs="Times New Roman"/>
          <w:lang w:val="en-US" w:eastAsia="zh-CN"/>
        </w:rPr>
      </w:pPr>
    </w:p>
    <w:p>
      <w:pPr>
        <w:rPr>
          <w:rFonts w:hint="default"/>
          <w:lang w:val="en-US" w:eastAsia="zh-CN"/>
        </w:rPr>
      </w:pPr>
    </w:p>
    <w:p>
      <w:pPr>
        <w:pStyle w:val="2"/>
        <w:numPr>
          <w:ilvl w:val="0"/>
          <w:numId w:val="0"/>
        </w:numPr>
        <w:bidi w:val="0"/>
        <w:ind w:leftChars="0"/>
        <w:rPr>
          <w:rFonts w:hint="default" w:ascii="Times New Roman" w:hAnsi="Times New Roman" w:cs="Times New Roman"/>
          <w:lang w:val="en-US" w:eastAsia="zh-CN"/>
        </w:rPr>
      </w:pPr>
      <w:bookmarkStart w:id="22" w:name="_Toc26709"/>
      <w:r>
        <w:rPr>
          <w:rFonts w:hint="default" w:ascii="Times New Roman" w:hAnsi="Times New Roman" w:cs="Times New Roman"/>
          <w:lang w:val="en-US" w:eastAsia="zh-CN"/>
        </w:rPr>
        <w:t>References</w:t>
      </w:r>
      <w:bookmarkEnd w:id="22"/>
    </w:p>
    <w:p>
      <w:pPr>
        <w:ind w:left="0" w:leftChars="0" w:firstLine="0" w:firstLineChars="0"/>
        <w:rPr>
          <w:rFonts w:hint="default" w:ascii="Times New Roman" w:hAnsi="Times New Roman" w:cs="Times New Roman"/>
          <w:sz w:val="24"/>
          <w:szCs w:val="21"/>
          <w:lang w:val="en-US" w:eastAsia="zh-CN"/>
        </w:rPr>
      </w:pPr>
      <w:r>
        <w:rPr>
          <w:rFonts w:hint="default" w:ascii="Times New Roman" w:hAnsi="Times New Roman" w:cs="Times New Roman"/>
          <w:sz w:val="24"/>
          <w:szCs w:val="21"/>
          <w:lang w:val="en-US" w:eastAsia="zh-CN"/>
        </w:rPr>
        <w:t>[1]如何在低关注度股票中挖掘alpha，中金证券</w:t>
      </w:r>
    </w:p>
    <w:sectPr>
      <w:footerReference r:id="rId16" w:type="first"/>
      <w:footerReference r:id="rId15" w:type="default"/>
      <w:pgSz w:w="11906" w:h="16838"/>
      <w:pgMar w:top="1418" w:right="1418" w:bottom="1418" w:left="1418" w:header="851" w:footer="992" w:gutter="0"/>
      <w:pgNumType w:fmt="decimal" w:start="1"/>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p>
    <w:pPr>
      <w:pStyle w:val="9"/>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right"/>
    </w:pPr>
    <w:r>
      <w:drawing>
        <wp:inline distT="0" distB="0" distL="0" distR="0">
          <wp:extent cx="1646555" cy="30988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
                  <a:stretch>
                    <a:fillRect/>
                  </a:stretch>
                </pic:blipFill>
                <pic:spPr>
                  <a:xfrm>
                    <a:off x="0" y="0"/>
                    <a:ext cx="1947608" cy="366731"/>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060" w:firstLineChars="1700"/>
      <w:jc w:val="left"/>
    </w:pPr>
    <w:r>
      <w:rPr>
        <w:rFonts w:hint="eastAsia"/>
      </w:rPr>
      <w:t xml:space="preserve"> </w:t>
    </w:r>
    <w:r>
      <w:t xml:space="preserve">                                                       </w:t>
    </w:r>
    <w:r>
      <w:tab/>
    </w:r>
    <w:r>
      <w:drawing>
        <wp:inline distT="0" distB="0" distL="0" distR="0">
          <wp:extent cx="1247140" cy="2349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
                  <a:stretch>
                    <a:fillRect/>
                  </a:stretch>
                </pic:blipFill>
                <pic:spPr>
                  <a:xfrm>
                    <a:off x="0" y="0"/>
                    <a:ext cx="1463808" cy="275632"/>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uppressAutoHyphens/>
      <w:ind w:firstLine="0" w:firstLineChars="0"/>
      <w:jc w:val="both"/>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5B748D"/>
    <w:multiLevelType w:val="multilevel"/>
    <w:tmpl w:val="335B748D"/>
    <w:lvl w:ilvl="0" w:tentative="0">
      <w:start w:val="1"/>
      <w:numFmt w:val="decimal"/>
      <w:pStyle w:val="2"/>
      <w:lvlText w:val="%1."/>
      <w:lvlJc w:val="left"/>
      <w:pPr>
        <w:ind w:left="0" w:firstLine="0"/>
      </w:pPr>
      <w:rPr>
        <w:rFonts w:hint="eastAsia"/>
      </w:rPr>
    </w:lvl>
    <w:lvl w:ilvl="1" w:tentative="0">
      <w:start w:val="1"/>
      <w:numFmt w:val="decimal"/>
      <w:pStyle w:val="3"/>
      <w:suff w:val="nothing"/>
      <w:lvlText w:val="%1.%2."/>
      <w:lvlJc w:val="left"/>
      <w:pPr>
        <w:ind w:left="142" w:firstLine="0"/>
      </w:pPr>
      <w:rPr>
        <w:rFonts w:hint="default"/>
        <w:sz w:val="24"/>
        <w:szCs w:val="24"/>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lowerLetter"/>
      <w:lvlText w:val="%5)"/>
      <w:lvlJc w:val="left"/>
      <w:pPr>
        <w:ind w:left="0" w:firstLine="0"/>
      </w:pPr>
      <w:rPr>
        <w:rFonts w:hint="eastAsia"/>
      </w:rPr>
    </w:lvl>
    <w:lvl w:ilvl="5" w:tentative="0">
      <w:start w:val="1"/>
      <w:numFmt w:val="lowerRoman"/>
      <w:lvlText w:val="%6."/>
      <w:lvlJc w:val="right"/>
      <w:pPr>
        <w:ind w:left="0" w:firstLine="0"/>
      </w:pPr>
      <w:rPr>
        <w:rFonts w:hint="eastAsia"/>
      </w:rPr>
    </w:lvl>
    <w:lvl w:ilvl="6" w:tentative="0">
      <w:start w:val="1"/>
      <w:numFmt w:val="decimal"/>
      <w:lvlText w:val="%7."/>
      <w:lvlJc w:val="left"/>
      <w:pPr>
        <w:ind w:left="0" w:firstLine="0"/>
      </w:pPr>
      <w:rPr>
        <w:rFonts w:hint="eastAsia"/>
      </w:rPr>
    </w:lvl>
    <w:lvl w:ilvl="7" w:tentative="0">
      <w:start w:val="1"/>
      <w:numFmt w:val="lowerLetter"/>
      <w:lvlText w:val="%8)"/>
      <w:lvlJc w:val="left"/>
      <w:pPr>
        <w:ind w:left="0" w:firstLine="0"/>
      </w:pPr>
      <w:rPr>
        <w:rFonts w:hint="eastAsia"/>
      </w:rPr>
    </w:lvl>
    <w:lvl w:ilvl="8" w:tentative="0">
      <w:start w:val="1"/>
      <w:numFmt w:val="lowerRoman"/>
      <w:lvlText w:val="%9."/>
      <w:lvlJc w:val="righ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E0MjEwODhmMjAyNWI2MjNiYTM5NTk2YTI4YjAwZGQifQ=="/>
  </w:docVars>
  <w:rsids>
    <w:rsidRoot w:val="00785555"/>
    <w:rsid w:val="00010523"/>
    <w:rsid w:val="00012205"/>
    <w:rsid w:val="00013BDC"/>
    <w:rsid w:val="00016F99"/>
    <w:rsid w:val="00023B59"/>
    <w:rsid w:val="000274C4"/>
    <w:rsid w:val="00030044"/>
    <w:rsid w:val="00050899"/>
    <w:rsid w:val="00053279"/>
    <w:rsid w:val="00060EE2"/>
    <w:rsid w:val="00080A47"/>
    <w:rsid w:val="00082CDE"/>
    <w:rsid w:val="00083406"/>
    <w:rsid w:val="00086261"/>
    <w:rsid w:val="00086ADB"/>
    <w:rsid w:val="00093D86"/>
    <w:rsid w:val="000A00FC"/>
    <w:rsid w:val="000B0E30"/>
    <w:rsid w:val="000C03D9"/>
    <w:rsid w:val="000C0884"/>
    <w:rsid w:val="000C4857"/>
    <w:rsid w:val="000C7800"/>
    <w:rsid w:val="000F35B1"/>
    <w:rsid w:val="0012022C"/>
    <w:rsid w:val="0012280F"/>
    <w:rsid w:val="00136707"/>
    <w:rsid w:val="00137A30"/>
    <w:rsid w:val="00142D9F"/>
    <w:rsid w:val="00147424"/>
    <w:rsid w:val="0014787F"/>
    <w:rsid w:val="00157390"/>
    <w:rsid w:val="001670E9"/>
    <w:rsid w:val="0018105C"/>
    <w:rsid w:val="001859BB"/>
    <w:rsid w:val="001A25FC"/>
    <w:rsid w:val="001A4049"/>
    <w:rsid w:val="001C7E8D"/>
    <w:rsid w:val="001E15F7"/>
    <w:rsid w:val="001E442C"/>
    <w:rsid w:val="001E507A"/>
    <w:rsid w:val="001F1AAB"/>
    <w:rsid w:val="001F40ED"/>
    <w:rsid w:val="001F5F4B"/>
    <w:rsid w:val="00201432"/>
    <w:rsid w:val="0020766C"/>
    <w:rsid w:val="0021045B"/>
    <w:rsid w:val="0021683D"/>
    <w:rsid w:val="002226A4"/>
    <w:rsid w:val="0022298A"/>
    <w:rsid w:val="00224355"/>
    <w:rsid w:val="00230DB4"/>
    <w:rsid w:val="00240609"/>
    <w:rsid w:val="00240BA7"/>
    <w:rsid w:val="00241540"/>
    <w:rsid w:val="0024445E"/>
    <w:rsid w:val="00245C8F"/>
    <w:rsid w:val="00246FC6"/>
    <w:rsid w:val="002556B1"/>
    <w:rsid w:val="00286540"/>
    <w:rsid w:val="002916CB"/>
    <w:rsid w:val="002973B3"/>
    <w:rsid w:val="00297E3C"/>
    <w:rsid w:val="002A7C51"/>
    <w:rsid w:val="002C3C28"/>
    <w:rsid w:val="002C7B5B"/>
    <w:rsid w:val="002D39EA"/>
    <w:rsid w:val="002E6E23"/>
    <w:rsid w:val="002F1398"/>
    <w:rsid w:val="002F1586"/>
    <w:rsid w:val="002F5940"/>
    <w:rsid w:val="002F5F52"/>
    <w:rsid w:val="00325074"/>
    <w:rsid w:val="003313F8"/>
    <w:rsid w:val="00331490"/>
    <w:rsid w:val="00333C00"/>
    <w:rsid w:val="0033598A"/>
    <w:rsid w:val="00336A74"/>
    <w:rsid w:val="0034002D"/>
    <w:rsid w:val="00344D6D"/>
    <w:rsid w:val="003519B7"/>
    <w:rsid w:val="0035429A"/>
    <w:rsid w:val="00354B9E"/>
    <w:rsid w:val="00366A7B"/>
    <w:rsid w:val="00383A93"/>
    <w:rsid w:val="00391A7A"/>
    <w:rsid w:val="0039237A"/>
    <w:rsid w:val="003D0FE0"/>
    <w:rsid w:val="003E196C"/>
    <w:rsid w:val="003F6F08"/>
    <w:rsid w:val="004061BC"/>
    <w:rsid w:val="004069C1"/>
    <w:rsid w:val="00413B17"/>
    <w:rsid w:val="00414FCD"/>
    <w:rsid w:val="00421F63"/>
    <w:rsid w:val="00441754"/>
    <w:rsid w:val="00455AE2"/>
    <w:rsid w:val="004B5E42"/>
    <w:rsid w:val="004C0268"/>
    <w:rsid w:val="004F7FAC"/>
    <w:rsid w:val="00510DB4"/>
    <w:rsid w:val="00513113"/>
    <w:rsid w:val="00515361"/>
    <w:rsid w:val="0052360B"/>
    <w:rsid w:val="00523833"/>
    <w:rsid w:val="0052632F"/>
    <w:rsid w:val="00537F59"/>
    <w:rsid w:val="00555D1F"/>
    <w:rsid w:val="00571B07"/>
    <w:rsid w:val="005721CC"/>
    <w:rsid w:val="00572CFE"/>
    <w:rsid w:val="00576505"/>
    <w:rsid w:val="00577890"/>
    <w:rsid w:val="0058007F"/>
    <w:rsid w:val="00583F42"/>
    <w:rsid w:val="00585954"/>
    <w:rsid w:val="0059605D"/>
    <w:rsid w:val="00597338"/>
    <w:rsid w:val="005B0663"/>
    <w:rsid w:val="005C0676"/>
    <w:rsid w:val="005C3302"/>
    <w:rsid w:val="005C4B40"/>
    <w:rsid w:val="005D08D5"/>
    <w:rsid w:val="005D668D"/>
    <w:rsid w:val="005E09F8"/>
    <w:rsid w:val="005E0F02"/>
    <w:rsid w:val="005E3017"/>
    <w:rsid w:val="005F48CB"/>
    <w:rsid w:val="005F4D31"/>
    <w:rsid w:val="00602FB1"/>
    <w:rsid w:val="00604191"/>
    <w:rsid w:val="006172CF"/>
    <w:rsid w:val="00620238"/>
    <w:rsid w:val="00626BFE"/>
    <w:rsid w:val="006325AD"/>
    <w:rsid w:val="00642351"/>
    <w:rsid w:val="00645DFB"/>
    <w:rsid w:val="0064778B"/>
    <w:rsid w:val="00674E57"/>
    <w:rsid w:val="00681A53"/>
    <w:rsid w:val="0069367C"/>
    <w:rsid w:val="00697F13"/>
    <w:rsid w:val="006B26ED"/>
    <w:rsid w:val="006B45F7"/>
    <w:rsid w:val="006C0908"/>
    <w:rsid w:val="006C2CF2"/>
    <w:rsid w:val="006C40A3"/>
    <w:rsid w:val="006C7A20"/>
    <w:rsid w:val="006D7F7B"/>
    <w:rsid w:val="006F11C2"/>
    <w:rsid w:val="006F32A4"/>
    <w:rsid w:val="007012BA"/>
    <w:rsid w:val="007018FE"/>
    <w:rsid w:val="00703FDA"/>
    <w:rsid w:val="00713C60"/>
    <w:rsid w:val="007235C5"/>
    <w:rsid w:val="00723EA4"/>
    <w:rsid w:val="00726B4D"/>
    <w:rsid w:val="007314E2"/>
    <w:rsid w:val="0073471A"/>
    <w:rsid w:val="00735A10"/>
    <w:rsid w:val="007365C4"/>
    <w:rsid w:val="00743AAE"/>
    <w:rsid w:val="007530F2"/>
    <w:rsid w:val="00761F47"/>
    <w:rsid w:val="007638A7"/>
    <w:rsid w:val="00766862"/>
    <w:rsid w:val="00780268"/>
    <w:rsid w:val="00785555"/>
    <w:rsid w:val="007977B0"/>
    <w:rsid w:val="00797CA2"/>
    <w:rsid w:val="007A2757"/>
    <w:rsid w:val="007C618F"/>
    <w:rsid w:val="007E4A71"/>
    <w:rsid w:val="007F0708"/>
    <w:rsid w:val="007F2F84"/>
    <w:rsid w:val="007F6878"/>
    <w:rsid w:val="007F7624"/>
    <w:rsid w:val="007F77B9"/>
    <w:rsid w:val="008146E8"/>
    <w:rsid w:val="008159EE"/>
    <w:rsid w:val="00830675"/>
    <w:rsid w:val="0083737C"/>
    <w:rsid w:val="008450EA"/>
    <w:rsid w:val="00850074"/>
    <w:rsid w:val="0085041F"/>
    <w:rsid w:val="00860D3E"/>
    <w:rsid w:val="008640FE"/>
    <w:rsid w:val="00865EEE"/>
    <w:rsid w:val="008811C5"/>
    <w:rsid w:val="00883D91"/>
    <w:rsid w:val="00884320"/>
    <w:rsid w:val="00885A1F"/>
    <w:rsid w:val="00891613"/>
    <w:rsid w:val="00891A0C"/>
    <w:rsid w:val="00896D97"/>
    <w:rsid w:val="008A2FE4"/>
    <w:rsid w:val="008B5196"/>
    <w:rsid w:val="008B6C37"/>
    <w:rsid w:val="008C3356"/>
    <w:rsid w:val="008C3BDA"/>
    <w:rsid w:val="008F4C58"/>
    <w:rsid w:val="008F723C"/>
    <w:rsid w:val="009134E4"/>
    <w:rsid w:val="00914A4A"/>
    <w:rsid w:val="00915AD2"/>
    <w:rsid w:val="00933205"/>
    <w:rsid w:val="009334A5"/>
    <w:rsid w:val="00934D9E"/>
    <w:rsid w:val="00935493"/>
    <w:rsid w:val="009404A7"/>
    <w:rsid w:val="00953033"/>
    <w:rsid w:val="00954AAE"/>
    <w:rsid w:val="009639FA"/>
    <w:rsid w:val="00965B9B"/>
    <w:rsid w:val="009864DA"/>
    <w:rsid w:val="00990B15"/>
    <w:rsid w:val="00997756"/>
    <w:rsid w:val="009A27AB"/>
    <w:rsid w:val="009A6BDF"/>
    <w:rsid w:val="009B76F4"/>
    <w:rsid w:val="009C038A"/>
    <w:rsid w:val="009D106A"/>
    <w:rsid w:val="009D4929"/>
    <w:rsid w:val="009D5178"/>
    <w:rsid w:val="009E059D"/>
    <w:rsid w:val="009E6CBC"/>
    <w:rsid w:val="009F01BB"/>
    <w:rsid w:val="009F0DF3"/>
    <w:rsid w:val="009F3C54"/>
    <w:rsid w:val="00A07A24"/>
    <w:rsid w:val="00A14F27"/>
    <w:rsid w:val="00A21136"/>
    <w:rsid w:val="00A26CC1"/>
    <w:rsid w:val="00A70084"/>
    <w:rsid w:val="00A7102B"/>
    <w:rsid w:val="00A71995"/>
    <w:rsid w:val="00A74A35"/>
    <w:rsid w:val="00A76D2F"/>
    <w:rsid w:val="00A85386"/>
    <w:rsid w:val="00AA181C"/>
    <w:rsid w:val="00AA26CD"/>
    <w:rsid w:val="00AB53D6"/>
    <w:rsid w:val="00AB5431"/>
    <w:rsid w:val="00AB5834"/>
    <w:rsid w:val="00AC5449"/>
    <w:rsid w:val="00AE3060"/>
    <w:rsid w:val="00AF0B58"/>
    <w:rsid w:val="00AF4306"/>
    <w:rsid w:val="00B00FA3"/>
    <w:rsid w:val="00B01BFA"/>
    <w:rsid w:val="00B12FE6"/>
    <w:rsid w:val="00B174CB"/>
    <w:rsid w:val="00B41437"/>
    <w:rsid w:val="00B41651"/>
    <w:rsid w:val="00B5303C"/>
    <w:rsid w:val="00B6197F"/>
    <w:rsid w:val="00B70497"/>
    <w:rsid w:val="00B71BB4"/>
    <w:rsid w:val="00B71C02"/>
    <w:rsid w:val="00B77E52"/>
    <w:rsid w:val="00BB22AB"/>
    <w:rsid w:val="00BB274A"/>
    <w:rsid w:val="00BB7934"/>
    <w:rsid w:val="00BC13C3"/>
    <w:rsid w:val="00BC1BDD"/>
    <w:rsid w:val="00BD17C8"/>
    <w:rsid w:val="00BD5639"/>
    <w:rsid w:val="00BD5910"/>
    <w:rsid w:val="00BD651F"/>
    <w:rsid w:val="00BE614A"/>
    <w:rsid w:val="00BE7388"/>
    <w:rsid w:val="00BF388C"/>
    <w:rsid w:val="00BF410A"/>
    <w:rsid w:val="00BF7590"/>
    <w:rsid w:val="00C1169F"/>
    <w:rsid w:val="00C21E30"/>
    <w:rsid w:val="00C26709"/>
    <w:rsid w:val="00C277CA"/>
    <w:rsid w:val="00C31959"/>
    <w:rsid w:val="00C32B9C"/>
    <w:rsid w:val="00C32D44"/>
    <w:rsid w:val="00C44503"/>
    <w:rsid w:val="00C64ABD"/>
    <w:rsid w:val="00C7018B"/>
    <w:rsid w:val="00C727E9"/>
    <w:rsid w:val="00C728C5"/>
    <w:rsid w:val="00C751E3"/>
    <w:rsid w:val="00C77355"/>
    <w:rsid w:val="00C9123D"/>
    <w:rsid w:val="00CA7B79"/>
    <w:rsid w:val="00CB1856"/>
    <w:rsid w:val="00CB3302"/>
    <w:rsid w:val="00CB3419"/>
    <w:rsid w:val="00CC3988"/>
    <w:rsid w:val="00CC5B89"/>
    <w:rsid w:val="00CC6F15"/>
    <w:rsid w:val="00CD32C5"/>
    <w:rsid w:val="00CE0F21"/>
    <w:rsid w:val="00CE4A05"/>
    <w:rsid w:val="00CE5919"/>
    <w:rsid w:val="00CE5A94"/>
    <w:rsid w:val="00D11F73"/>
    <w:rsid w:val="00D162EC"/>
    <w:rsid w:val="00D2434F"/>
    <w:rsid w:val="00D3351F"/>
    <w:rsid w:val="00D36A94"/>
    <w:rsid w:val="00D36CBC"/>
    <w:rsid w:val="00D471D9"/>
    <w:rsid w:val="00D57180"/>
    <w:rsid w:val="00D57B9E"/>
    <w:rsid w:val="00D64607"/>
    <w:rsid w:val="00D661D1"/>
    <w:rsid w:val="00D74D5F"/>
    <w:rsid w:val="00D854C0"/>
    <w:rsid w:val="00D92336"/>
    <w:rsid w:val="00D96AAE"/>
    <w:rsid w:val="00DA2DC2"/>
    <w:rsid w:val="00DB74BC"/>
    <w:rsid w:val="00DC38A6"/>
    <w:rsid w:val="00DD0364"/>
    <w:rsid w:val="00DD2C85"/>
    <w:rsid w:val="00DD7560"/>
    <w:rsid w:val="00DE21FA"/>
    <w:rsid w:val="00DF3541"/>
    <w:rsid w:val="00E1413D"/>
    <w:rsid w:val="00E27D08"/>
    <w:rsid w:val="00E3180A"/>
    <w:rsid w:val="00E318A4"/>
    <w:rsid w:val="00E31FCD"/>
    <w:rsid w:val="00E405A7"/>
    <w:rsid w:val="00E550A7"/>
    <w:rsid w:val="00E6466B"/>
    <w:rsid w:val="00E66248"/>
    <w:rsid w:val="00EA758E"/>
    <w:rsid w:val="00EB2303"/>
    <w:rsid w:val="00EE2535"/>
    <w:rsid w:val="00EF0CCA"/>
    <w:rsid w:val="00EF285E"/>
    <w:rsid w:val="00EF33A0"/>
    <w:rsid w:val="00EF7006"/>
    <w:rsid w:val="00F22612"/>
    <w:rsid w:val="00F23B9D"/>
    <w:rsid w:val="00F26AA8"/>
    <w:rsid w:val="00F572FC"/>
    <w:rsid w:val="00F640D9"/>
    <w:rsid w:val="00F678E7"/>
    <w:rsid w:val="00F8656A"/>
    <w:rsid w:val="00F90B2F"/>
    <w:rsid w:val="00F92710"/>
    <w:rsid w:val="00FA60D7"/>
    <w:rsid w:val="00FA7499"/>
    <w:rsid w:val="00FB3D4B"/>
    <w:rsid w:val="00FC49E7"/>
    <w:rsid w:val="00FC5891"/>
    <w:rsid w:val="00FC5F60"/>
    <w:rsid w:val="04554F17"/>
    <w:rsid w:val="04625D35"/>
    <w:rsid w:val="082500FC"/>
    <w:rsid w:val="0B8C1CD4"/>
    <w:rsid w:val="0BDF1866"/>
    <w:rsid w:val="0C2F31FA"/>
    <w:rsid w:val="0C5478CE"/>
    <w:rsid w:val="0EE24651"/>
    <w:rsid w:val="11401740"/>
    <w:rsid w:val="13935DFB"/>
    <w:rsid w:val="13E25B9A"/>
    <w:rsid w:val="14B44233"/>
    <w:rsid w:val="17107ADC"/>
    <w:rsid w:val="183103F7"/>
    <w:rsid w:val="18423CDF"/>
    <w:rsid w:val="1A2944DB"/>
    <w:rsid w:val="1CC2405F"/>
    <w:rsid w:val="2318317B"/>
    <w:rsid w:val="2563786A"/>
    <w:rsid w:val="28D220AC"/>
    <w:rsid w:val="2945137C"/>
    <w:rsid w:val="296009AF"/>
    <w:rsid w:val="2E765964"/>
    <w:rsid w:val="2F323789"/>
    <w:rsid w:val="306877CD"/>
    <w:rsid w:val="32342B66"/>
    <w:rsid w:val="348C56D8"/>
    <w:rsid w:val="35212416"/>
    <w:rsid w:val="35D12C2E"/>
    <w:rsid w:val="37A60062"/>
    <w:rsid w:val="37C951FC"/>
    <w:rsid w:val="3CFD19F5"/>
    <w:rsid w:val="3DAA77AB"/>
    <w:rsid w:val="3FF927F3"/>
    <w:rsid w:val="415B0E4A"/>
    <w:rsid w:val="41965492"/>
    <w:rsid w:val="41F523E8"/>
    <w:rsid w:val="44A94FB3"/>
    <w:rsid w:val="48F631C1"/>
    <w:rsid w:val="4A930BF2"/>
    <w:rsid w:val="4C930041"/>
    <w:rsid w:val="4F7C1829"/>
    <w:rsid w:val="4FCD5BD5"/>
    <w:rsid w:val="50664E6F"/>
    <w:rsid w:val="518F2A51"/>
    <w:rsid w:val="54E517DB"/>
    <w:rsid w:val="552A6E69"/>
    <w:rsid w:val="56EC6A42"/>
    <w:rsid w:val="5F2142EE"/>
    <w:rsid w:val="62A57D4F"/>
    <w:rsid w:val="687004C7"/>
    <w:rsid w:val="71CD79BE"/>
    <w:rsid w:val="731E107E"/>
    <w:rsid w:val="76D26873"/>
    <w:rsid w:val="77C97A26"/>
    <w:rsid w:val="78BA350F"/>
    <w:rsid w:val="79757814"/>
    <w:rsid w:val="7D4B0617"/>
    <w:rsid w:val="7F595260"/>
    <w:rsid w:val="7FD7414B"/>
    <w:rsid w:val="7FDF2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1"/>
    <w:basedOn w:val="1"/>
    <w:next w:val="1"/>
    <w:link w:val="26"/>
    <w:qFormat/>
    <w:uiPriority w:val="9"/>
    <w:pPr>
      <w:keepNext/>
      <w:keepLines/>
      <w:numPr>
        <w:ilvl w:val="0"/>
        <w:numId w:val="1"/>
      </w:numPr>
      <w:wordWrap w:val="0"/>
      <w:adjustRightInd w:val="0"/>
      <w:ind w:firstLineChars="0"/>
      <w:outlineLvl w:val="0"/>
    </w:pPr>
    <w:rPr>
      <w:rFonts w:eastAsia="楷体"/>
      <w:b/>
      <w:bCs/>
      <w:kern w:val="44"/>
      <w:sz w:val="32"/>
      <w:szCs w:val="44"/>
    </w:rPr>
  </w:style>
  <w:style w:type="paragraph" w:styleId="3">
    <w:name w:val="heading 2"/>
    <w:basedOn w:val="1"/>
    <w:next w:val="1"/>
    <w:link w:val="27"/>
    <w:unhideWhenUsed/>
    <w:qFormat/>
    <w:uiPriority w:val="9"/>
    <w:pPr>
      <w:keepNext/>
      <w:keepLines/>
      <w:numPr>
        <w:ilvl w:val="1"/>
        <w:numId w:val="1"/>
      </w:numPr>
      <w:wordWrap w:val="0"/>
      <w:adjustRightInd w:val="0"/>
      <w:ind w:firstLineChars="0"/>
      <w:jc w:val="left"/>
      <w:outlineLvl w:val="1"/>
    </w:pPr>
    <w:rPr>
      <w:rFonts w:eastAsia="楷体" w:cstheme="majorBidi"/>
      <w:b/>
      <w:bCs/>
      <w:sz w:val="30"/>
      <w:szCs w:val="32"/>
    </w:rPr>
  </w:style>
  <w:style w:type="paragraph" w:styleId="4">
    <w:name w:val="heading 3"/>
    <w:basedOn w:val="1"/>
    <w:next w:val="1"/>
    <w:link w:val="28"/>
    <w:unhideWhenUsed/>
    <w:qFormat/>
    <w:uiPriority w:val="9"/>
    <w:pPr>
      <w:keepNext/>
      <w:keepLines/>
      <w:numPr>
        <w:ilvl w:val="2"/>
        <w:numId w:val="1"/>
      </w:numPr>
      <w:adjustRightInd w:val="0"/>
      <w:ind w:firstLineChars="0"/>
      <w:outlineLvl w:val="2"/>
    </w:pPr>
    <w:rPr>
      <w:rFonts w:eastAsia="楷体"/>
      <w:b/>
      <w:bCs/>
      <w:sz w:val="28"/>
      <w:szCs w:val="32"/>
    </w:rPr>
  </w:style>
  <w:style w:type="paragraph" w:styleId="5">
    <w:name w:val="heading 4"/>
    <w:basedOn w:val="1"/>
    <w:next w:val="1"/>
    <w:link w:val="34"/>
    <w:unhideWhenUsed/>
    <w:qFormat/>
    <w:uiPriority w:val="9"/>
    <w:pPr>
      <w:keepNext/>
      <w:keepLines/>
      <w:numPr>
        <w:ilvl w:val="3"/>
        <w:numId w:val="1"/>
      </w:numPr>
      <w:wordWrap w:val="0"/>
      <w:adjustRightInd w:val="0"/>
      <w:ind w:firstLineChars="0"/>
      <w:outlineLvl w:val="3"/>
    </w:pPr>
    <w:rPr>
      <w:rFonts w:eastAsia="楷体" w:cstheme="majorBidi"/>
      <w:b/>
      <w:bCs/>
      <w:sz w:val="28"/>
      <w:szCs w:val="28"/>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ind w:firstLine="0" w:firstLineChars="0"/>
    </w:pPr>
    <w:rPr>
      <w:rFonts w:eastAsia="黑体" w:asciiTheme="majorHAnsi" w:hAnsiTheme="majorHAnsi" w:cstheme="majorBidi"/>
      <w:sz w:val="20"/>
      <w:szCs w:val="20"/>
    </w:rPr>
  </w:style>
  <w:style w:type="paragraph" w:styleId="7">
    <w:name w:val="annotation text"/>
    <w:basedOn w:val="1"/>
    <w:link w:val="49"/>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footer"/>
    <w:basedOn w:val="1"/>
    <w:link w:val="47"/>
    <w:unhideWhenUsed/>
    <w:qFormat/>
    <w:uiPriority w:val="99"/>
    <w:pPr>
      <w:tabs>
        <w:tab w:val="center" w:pos="4153"/>
        <w:tab w:val="right" w:pos="8306"/>
      </w:tabs>
      <w:snapToGrid w:val="0"/>
      <w:spacing w:line="240" w:lineRule="auto"/>
      <w:jc w:val="left"/>
    </w:pPr>
    <w:rPr>
      <w:sz w:val="18"/>
      <w:szCs w:val="18"/>
    </w:rPr>
  </w:style>
  <w:style w:type="paragraph" w:styleId="10">
    <w:name w:val="header"/>
    <w:basedOn w:val="1"/>
    <w:link w:val="4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nhideWhenUsed/>
    <w:qFormat/>
    <w:uiPriority w:val="39"/>
  </w:style>
  <w:style w:type="paragraph" w:styleId="12">
    <w:name w:val="footnote text"/>
    <w:basedOn w:val="1"/>
    <w:link w:val="48"/>
    <w:semiHidden/>
    <w:unhideWhenUsed/>
    <w:uiPriority w:val="99"/>
    <w:pPr>
      <w:snapToGrid w:val="0"/>
      <w:spacing w:line="240" w:lineRule="auto"/>
      <w:jc w:val="left"/>
    </w:pPr>
    <w:rPr>
      <w:rFonts w:eastAsia="楷体"/>
      <w:sz w:val="18"/>
      <w:szCs w:val="18"/>
    </w:rPr>
  </w:style>
  <w:style w:type="paragraph" w:styleId="13">
    <w:name w:val="toc 2"/>
    <w:basedOn w:val="1"/>
    <w:next w:val="1"/>
    <w:unhideWhenUsed/>
    <w:qFormat/>
    <w:uiPriority w:val="39"/>
    <w:pPr>
      <w:ind w:left="420" w:leftChars="200"/>
    </w:pPr>
  </w:style>
  <w:style w:type="paragraph" w:styleId="14">
    <w:name w:val="HTML Preformatted"/>
    <w:basedOn w:val="1"/>
    <w:link w:val="5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cs="宋体"/>
      <w:kern w:val="0"/>
      <w:szCs w:val="24"/>
    </w:rPr>
  </w:style>
  <w:style w:type="paragraph" w:styleId="15">
    <w:name w:val="Normal (Web)"/>
    <w:basedOn w:val="1"/>
    <w:qFormat/>
    <w:uiPriority w:val="0"/>
    <w:pPr>
      <w:spacing w:beforeAutospacing="1" w:afterAutospacing="1" w:line="240" w:lineRule="auto"/>
      <w:ind w:firstLine="0" w:firstLineChars="0"/>
      <w:jc w:val="left"/>
    </w:pPr>
    <w:rPr>
      <w:rFonts w:cs="Times New Roman" w:asciiTheme="minorHAnsi" w:hAnsiTheme="minorHAnsi" w:eastAsiaTheme="minorEastAsia"/>
      <w:kern w:val="0"/>
      <w:szCs w:val="24"/>
    </w:rPr>
  </w:style>
  <w:style w:type="paragraph" w:styleId="16">
    <w:name w:val="Title"/>
    <w:basedOn w:val="1"/>
    <w:next w:val="1"/>
    <w:link w:val="30"/>
    <w:qFormat/>
    <w:uiPriority w:val="10"/>
    <w:pPr>
      <w:spacing w:before="120" w:after="120"/>
      <w:ind w:firstLine="0" w:firstLineChars="0"/>
      <w:jc w:val="center"/>
      <w:outlineLvl w:val="0"/>
    </w:pPr>
    <w:rPr>
      <w:rFonts w:eastAsia="黑体" w:asciiTheme="majorHAnsi" w:hAnsiTheme="majorHAnsi" w:cstheme="majorBidi"/>
      <w:b/>
      <w:bCs/>
      <w:sz w:val="30"/>
      <w:szCs w:val="32"/>
    </w:rPr>
  </w:style>
  <w:style w:type="paragraph" w:styleId="17">
    <w:name w:val="annotation subject"/>
    <w:basedOn w:val="7"/>
    <w:next w:val="7"/>
    <w:link w:val="50"/>
    <w:semiHidden/>
    <w:unhideWhenUsed/>
    <w:qFormat/>
    <w:uiPriority w:val="99"/>
    <w:rPr>
      <w:b/>
      <w:bCs/>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mphasis"/>
    <w:basedOn w:val="20"/>
    <w:qFormat/>
    <w:uiPriority w:val="20"/>
    <w:rPr>
      <w:i/>
      <w:iCs/>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styleId="23">
    <w:name w:val="annotation reference"/>
    <w:basedOn w:val="20"/>
    <w:semiHidden/>
    <w:unhideWhenUsed/>
    <w:qFormat/>
    <w:uiPriority w:val="99"/>
    <w:rPr>
      <w:sz w:val="21"/>
      <w:szCs w:val="21"/>
    </w:rPr>
  </w:style>
  <w:style w:type="character" w:styleId="24">
    <w:name w:val="footnote reference"/>
    <w:basedOn w:val="20"/>
    <w:semiHidden/>
    <w:unhideWhenUsed/>
    <w:qFormat/>
    <w:uiPriority w:val="99"/>
    <w:rPr>
      <w:vertAlign w:val="superscript"/>
    </w:rPr>
  </w:style>
  <w:style w:type="paragraph" w:styleId="25">
    <w:name w:val="List Paragraph"/>
    <w:basedOn w:val="1"/>
    <w:qFormat/>
    <w:uiPriority w:val="34"/>
    <w:pPr>
      <w:ind w:firstLine="420"/>
    </w:pPr>
  </w:style>
  <w:style w:type="character" w:customStyle="1" w:styleId="26">
    <w:name w:val="标题 1 字符"/>
    <w:basedOn w:val="20"/>
    <w:link w:val="2"/>
    <w:qFormat/>
    <w:uiPriority w:val="9"/>
    <w:rPr>
      <w:rFonts w:ascii="Times New Roman" w:hAnsi="Times New Roman" w:eastAsia="楷体"/>
      <w:b/>
      <w:bCs/>
      <w:kern w:val="44"/>
      <w:sz w:val="32"/>
      <w:szCs w:val="44"/>
    </w:rPr>
  </w:style>
  <w:style w:type="character" w:customStyle="1" w:styleId="27">
    <w:name w:val="标题 2 字符"/>
    <w:basedOn w:val="20"/>
    <w:link w:val="3"/>
    <w:qFormat/>
    <w:uiPriority w:val="9"/>
    <w:rPr>
      <w:rFonts w:ascii="Times New Roman" w:hAnsi="Times New Roman" w:eastAsia="楷体" w:cstheme="majorBidi"/>
      <w:b/>
      <w:bCs/>
      <w:sz w:val="30"/>
      <w:szCs w:val="32"/>
    </w:rPr>
  </w:style>
  <w:style w:type="character" w:customStyle="1" w:styleId="28">
    <w:name w:val="标题 3 字符"/>
    <w:basedOn w:val="20"/>
    <w:link w:val="4"/>
    <w:qFormat/>
    <w:uiPriority w:val="9"/>
    <w:rPr>
      <w:rFonts w:ascii="Times New Roman" w:hAnsi="Times New Roman" w:eastAsia="楷体"/>
      <w:b/>
      <w:bCs/>
      <w:sz w:val="28"/>
      <w:szCs w:val="32"/>
    </w:rPr>
  </w:style>
  <w:style w:type="paragraph" w:styleId="29">
    <w:name w:val="No Spacing"/>
    <w:link w:val="42"/>
    <w:qFormat/>
    <w:uiPriority w:val="1"/>
    <w:pPr>
      <w:widowControl w:val="0"/>
      <w:ind w:firstLine="200" w:firstLineChars="200"/>
      <w:jc w:val="both"/>
    </w:pPr>
    <w:rPr>
      <w:rFonts w:ascii="Times New Roman" w:hAnsi="Times New Roman" w:eastAsia="宋体" w:cstheme="minorBidi"/>
      <w:kern w:val="2"/>
      <w:sz w:val="24"/>
      <w:szCs w:val="21"/>
      <w:lang w:val="en-US" w:eastAsia="zh-CN" w:bidi="ar-SA"/>
    </w:rPr>
  </w:style>
  <w:style w:type="character" w:customStyle="1" w:styleId="30">
    <w:name w:val="标题 字符"/>
    <w:basedOn w:val="20"/>
    <w:link w:val="16"/>
    <w:qFormat/>
    <w:uiPriority w:val="10"/>
    <w:rPr>
      <w:rFonts w:eastAsia="黑体" w:asciiTheme="majorHAnsi" w:hAnsiTheme="majorHAnsi" w:cstheme="majorBidi"/>
      <w:b/>
      <w:bCs/>
      <w:sz w:val="30"/>
      <w:szCs w:val="32"/>
    </w:rPr>
  </w:style>
  <w:style w:type="paragraph" w:customStyle="1" w:styleId="31">
    <w:name w:val="图表"/>
    <w:basedOn w:val="1"/>
    <w:next w:val="1"/>
    <w:link w:val="32"/>
    <w:qFormat/>
    <w:uiPriority w:val="1"/>
    <w:pPr>
      <w:adjustRightInd w:val="0"/>
      <w:spacing w:line="240" w:lineRule="auto"/>
      <w:ind w:firstLine="0" w:firstLineChars="0"/>
      <w:jc w:val="center"/>
    </w:pPr>
    <w:rPr>
      <w:sz w:val="21"/>
    </w:rPr>
  </w:style>
  <w:style w:type="character" w:customStyle="1" w:styleId="32">
    <w:name w:val="图表 字符"/>
    <w:basedOn w:val="20"/>
    <w:link w:val="31"/>
    <w:qFormat/>
    <w:uiPriority w:val="1"/>
    <w:rPr>
      <w:rFonts w:ascii="Times New Roman" w:hAnsi="Times New Roman" w:eastAsia="宋体"/>
    </w:rPr>
  </w:style>
  <w:style w:type="character" w:styleId="33">
    <w:name w:val="Placeholder Text"/>
    <w:basedOn w:val="20"/>
    <w:semiHidden/>
    <w:qFormat/>
    <w:uiPriority w:val="99"/>
    <w:rPr>
      <w:color w:val="808080"/>
    </w:rPr>
  </w:style>
  <w:style w:type="character" w:customStyle="1" w:styleId="34">
    <w:name w:val="标题 4 字符"/>
    <w:basedOn w:val="20"/>
    <w:link w:val="5"/>
    <w:qFormat/>
    <w:uiPriority w:val="9"/>
    <w:rPr>
      <w:rFonts w:ascii="Times New Roman" w:hAnsi="Times New Roman" w:eastAsia="楷体" w:cstheme="majorBidi"/>
      <w:b/>
      <w:bCs/>
      <w:sz w:val="28"/>
      <w:szCs w:val="28"/>
    </w:rPr>
  </w:style>
  <w:style w:type="paragraph" w:customStyle="1" w:styleId="35">
    <w:name w:val="MTDisplayEquation"/>
    <w:basedOn w:val="1"/>
    <w:next w:val="1"/>
    <w:link w:val="36"/>
    <w:qFormat/>
    <w:uiPriority w:val="0"/>
    <w:pPr>
      <w:tabs>
        <w:tab w:val="center" w:pos="4160"/>
        <w:tab w:val="right" w:pos="8300"/>
      </w:tabs>
      <w:ind w:firstLine="480"/>
    </w:pPr>
    <w:rPr>
      <w:rFonts w:asciiTheme="minorHAnsi" w:hAnsiTheme="minorHAnsi" w:eastAsiaTheme="minorEastAsia"/>
      <w:szCs w:val="22"/>
    </w:rPr>
  </w:style>
  <w:style w:type="character" w:customStyle="1" w:styleId="36">
    <w:name w:val="MTDisplayEquation 字符"/>
    <w:basedOn w:val="20"/>
    <w:link w:val="35"/>
    <w:qFormat/>
    <w:uiPriority w:val="0"/>
    <w:rPr>
      <w:sz w:val="24"/>
      <w:szCs w:val="22"/>
    </w:rPr>
  </w:style>
  <w:style w:type="character" w:customStyle="1" w:styleId="37">
    <w:name w:val="mord"/>
    <w:basedOn w:val="20"/>
    <w:qFormat/>
    <w:uiPriority w:val="0"/>
  </w:style>
  <w:style w:type="character" w:customStyle="1" w:styleId="38">
    <w:name w:val="mrel"/>
    <w:basedOn w:val="20"/>
    <w:qFormat/>
    <w:uiPriority w:val="0"/>
  </w:style>
  <w:style w:type="character" w:customStyle="1" w:styleId="39">
    <w:name w:val="mbin"/>
    <w:basedOn w:val="20"/>
    <w:qFormat/>
    <w:uiPriority w:val="0"/>
  </w:style>
  <w:style w:type="character" w:customStyle="1" w:styleId="40">
    <w:name w:val="vlist-s"/>
    <w:basedOn w:val="20"/>
    <w:qFormat/>
    <w:uiPriority w:val="0"/>
  </w:style>
  <w:style w:type="paragraph" w:customStyle="1" w:styleId="41">
    <w:name w:val="TOC Heading"/>
    <w:basedOn w:val="2"/>
    <w:next w:val="1"/>
    <w:unhideWhenUsed/>
    <w:qFormat/>
    <w:uiPriority w:val="39"/>
    <w:pPr>
      <w:widowControl/>
      <w:numPr>
        <w:numId w:val="0"/>
      </w:numPr>
      <w:adjustRightInd/>
      <w:spacing w:before="24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42">
    <w:name w:val="无间隔 字符"/>
    <w:basedOn w:val="20"/>
    <w:link w:val="29"/>
    <w:qFormat/>
    <w:uiPriority w:val="1"/>
    <w:rPr>
      <w:rFonts w:ascii="Times New Roman" w:hAnsi="Times New Roman" w:eastAsia="宋体"/>
      <w:sz w:val="24"/>
    </w:rPr>
  </w:style>
  <w:style w:type="table" w:customStyle="1" w:styleId="43">
    <w:name w:val="Plain Table 2"/>
    <w:basedOn w:val="18"/>
    <w:qFormat/>
    <w:uiPriority w:val="42"/>
    <w:rPr>
      <w:szCs w:val="22"/>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44">
    <w:name w:val="表格"/>
    <w:basedOn w:val="1"/>
    <w:link w:val="45"/>
    <w:qFormat/>
    <w:uiPriority w:val="1"/>
    <w:pPr>
      <w:wordWrap w:val="0"/>
      <w:ind w:firstLine="0" w:firstLineChars="0"/>
      <w:jc w:val="center"/>
    </w:pPr>
  </w:style>
  <w:style w:type="character" w:customStyle="1" w:styleId="45">
    <w:name w:val="表格 字符"/>
    <w:basedOn w:val="20"/>
    <w:link w:val="44"/>
    <w:qFormat/>
    <w:uiPriority w:val="1"/>
    <w:rPr>
      <w:rFonts w:ascii="Times New Roman" w:hAnsi="Times New Roman" w:eastAsia="宋体"/>
      <w:sz w:val="24"/>
    </w:rPr>
  </w:style>
  <w:style w:type="character" w:customStyle="1" w:styleId="46">
    <w:name w:val="页眉 字符"/>
    <w:basedOn w:val="20"/>
    <w:link w:val="10"/>
    <w:qFormat/>
    <w:uiPriority w:val="99"/>
    <w:rPr>
      <w:rFonts w:ascii="Times New Roman" w:hAnsi="Times New Roman" w:eastAsia="宋体"/>
      <w:sz w:val="18"/>
      <w:szCs w:val="18"/>
    </w:rPr>
  </w:style>
  <w:style w:type="character" w:customStyle="1" w:styleId="47">
    <w:name w:val="页脚 字符"/>
    <w:basedOn w:val="20"/>
    <w:link w:val="9"/>
    <w:qFormat/>
    <w:uiPriority w:val="99"/>
    <w:rPr>
      <w:rFonts w:ascii="Times New Roman" w:hAnsi="Times New Roman" w:eastAsia="宋体"/>
      <w:sz w:val="18"/>
      <w:szCs w:val="18"/>
    </w:rPr>
  </w:style>
  <w:style w:type="character" w:customStyle="1" w:styleId="48">
    <w:name w:val="脚注文本 字符"/>
    <w:basedOn w:val="20"/>
    <w:link w:val="12"/>
    <w:semiHidden/>
    <w:qFormat/>
    <w:uiPriority w:val="99"/>
    <w:rPr>
      <w:rFonts w:ascii="Times New Roman" w:hAnsi="Times New Roman" w:eastAsia="楷体"/>
      <w:sz w:val="18"/>
      <w:szCs w:val="18"/>
    </w:rPr>
  </w:style>
  <w:style w:type="character" w:customStyle="1" w:styleId="49">
    <w:name w:val="批注文字 字符"/>
    <w:basedOn w:val="20"/>
    <w:link w:val="7"/>
    <w:semiHidden/>
    <w:qFormat/>
    <w:uiPriority w:val="99"/>
    <w:rPr>
      <w:rFonts w:ascii="Times New Roman" w:hAnsi="Times New Roman" w:eastAsia="宋体"/>
      <w:sz w:val="24"/>
    </w:rPr>
  </w:style>
  <w:style w:type="character" w:customStyle="1" w:styleId="50">
    <w:name w:val="批注主题 字符"/>
    <w:basedOn w:val="49"/>
    <w:link w:val="17"/>
    <w:semiHidden/>
    <w:qFormat/>
    <w:uiPriority w:val="99"/>
    <w:rPr>
      <w:rFonts w:ascii="Times New Roman" w:hAnsi="Times New Roman" w:eastAsia="宋体"/>
      <w:b/>
      <w:bCs/>
      <w:sz w:val="24"/>
    </w:rPr>
  </w:style>
  <w:style w:type="paragraph" w:customStyle="1" w:styleId="51">
    <w:name w:val="二级标题"/>
    <w:basedOn w:val="1"/>
    <w:link w:val="52"/>
    <w:qFormat/>
    <w:uiPriority w:val="0"/>
    <w:pPr>
      <w:keepNext/>
      <w:keepLines/>
      <w:ind w:firstLine="0" w:firstLineChars="0"/>
      <w:jc w:val="left"/>
      <w:outlineLvl w:val="0"/>
    </w:pPr>
    <w:rPr>
      <w:rFonts w:cs="Times New Roman"/>
      <w:b/>
      <w:bCs/>
      <w:kern w:val="44"/>
      <w:sz w:val="28"/>
      <w:szCs w:val="28"/>
    </w:rPr>
  </w:style>
  <w:style w:type="character" w:customStyle="1" w:styleId="52">
    <w:name w:val="二级标题 字符"/>
    <w:basedOn w:val="20"/>
    <w:link w:val="51"/>
    <w:qFormat/>
    <w:uiPriority w:val="0"/>
    <w:rPr>
      <w:rFonts w:ascii="Times New Roman" w:hAnsi="Times New Roman" w:eastAsia="宋体" w:cs="Times New Roman"/>
      <w:b/>
      <w:bCs/>
      <w:kern w:val="44"/>
      <w:sz w:val="28"/>
      <w:szCs w:val="28"/>
    </w:rPr>
  </w:style>
  <w:style w:type="table" w:customStyle="1" w:styleId="53">
    <w:name w:val="网格型1"/>
    <w:basedOn w:val="18"/>
    <w:qFormat/>
    <w:uiPriority w:val="39"/>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4">
    <w:name w:val="HTML 预设格式 字符"/>
    <w:basedOn w:val="20"/>
    <w:link w:val="14"/>
    <w:semiHidden/>
    <w:qFormat/>
    <w:uiPriority w:val="99"/>
    <w:rPr>
      <w:rFonts w:ascii="宋体" w:hAnsi="宋体" w:eastAsia="宋体" w:cs="宋体"/>
      <w:kern w:val="0"/>
      <w:sz w:val="24"/>
      <w:szCs w:val="24"/>
    </w:rPr>
  </w:style>
  <w:style w:type="table" w:customStyle="1" w:styleId="55">
    <w:name w:val="Plain Table 4"/>
    <w:basedOn w:val="18"/>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56">
    <w:name w:val="WPSOffice手动目录 1"/>
    <w:uiPriority w:val="0"/>
    <w:pPr>
      <w:ind w:leftChars="0"/>
    </w:pPr>
    <w:rPr>
      <w:rFonts w:ascii="Times New Roman" w:hAnsi="Times New Roman" w:eastAsia="宋体" w:cs="Times New Roman"/>
      <w:sz w:val="20"/>
      <w:szCs w:val="20"/>
    </w:rPr>
  </w:style>
  <w:style w:type="paragraph" w:customStyle="1" w:styleId="57">
    <w:name w:val="WPSOffice手动目录 2"/>
    <w:uiPriority w:val="0"/>
    <w:pPr>
      <w:ind w:leftChars="200"/>
    </w:pPr>
    <w:rPr>
      <w:rFonts w:ascii="Times New Roman" w:hAnsi="Times New Roman" w:eastAsia="宋体" w:cs="Times New Roman"/>
      <w:sz w:val="20"/>
      <w:szCs w:val="20"/>
    </w:rPr>
  </w:style>
  <w:style w:type="paragraph" w:customStyle="1" w:styleId="58">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学号：18332039</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99A4A9-FA4A-4892-87A4-FF7E9CC5137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10</Pages>
  <Words>1939</Words>
  <Characters>6405</Characters>
  <Lines>260</Lines>
  <Paragraphs>73</Paragraphs>
  <TotalTime>5</TotalTime>
  <ScaleCrop>false</ScaleCrop>
  <LinksUpToDate>false</LinksUpToDate>
  <CharactersWithSpaces>7534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Student Number：222040001  222040002  222040064</cp:category>
  <dcterms:created xsi:type="dcterms:W3CDTF">2022-12-04T06:43:00Z</dcterms:created>
  <dc:creator>姓名：于浩龙</dc:creator>
  <cp:lastModifiedBy>许诺</cp:lastModifiedBy>
  <cp:lastPrinted>2022-11-30T08:09:00Z</cp:lastPrinted>
  <dcterms:modified xsi:type="dcterms:W3CDTF">2023-05-22T03:06:16Z</dcterms:modified>
  <dc:subject>Assignment 3</dc:subject>
  <dc:title>The preferred strategy of the all-market dark horse fund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2E80AD3F0FD44E9DB97EB3B0E7094EA3</vt:lpwstr>
  </property>
</Properties>
</file>