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cs="Times New Roman"/>
          <w:sz w:val="2"/>
        </w:rPr>
        <w:id w:val="-1097779369"/>
        <w:docPartObj>
          <w:docPartGallery w:val="autotext"/>
        </w:docPartObj>
      </w:sdtPr>
      <w:sdtEndPr>
        <w:rPr>
          <w:rFonts w:hint="default" w:ascii="Times New Roman" w:hAnsi="Times New Roman" w:cs="Times New Roman"/>
          <w:sz w:val="24"/>
        </w:rPr>
      </w:sdtEndPr>
      <w:sdtContent>
        <w:p>
          <w:pPr>
            <w:pStyle w:val="29"/>
            <w:ind w:firstLine="40"/>
            <w:rPr>
              <w:rFonts w:hint="default" w:ascii="Times New Roman" w:hAnsi="Times New Roman" w:cs="Times New Roman"/>
              <w:sz w:val="2"/>
            </w:rPr>
          </w:pPr>
        </w:p>
        <w:p>
          <w:pPr>
            <w:ind w:firstLine="480"/>
            <w:rPr>
              <w:rFonts w:hint="default" w:ascii="Times New Roman" w:hAnsi="Times New Roman" w:cs="Times New Roman"/>
            </w:rPr>
          </w:pPr>
        </w:p>
        <w:p>
          <w:pPr>
            <w:widowControl/>
            <w:spacing w:line="240" w:lineRule="auto"/>
            <w:ind w:firstLine="0" w:firstLineChars="0"/>
            <w:jc w:val="left"/>
            <w:rPr>
              <w:rFonts w:hint="default" w:ascii="Times New Roman" w:hAnsi="Times New Roman" w:cs="Times New Roman"/>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0"/>
              <w:cols w:space="425" w:num="1"/>
              <w:titlePg/>
              <w:docGrid w:type="lines" w:linePitch="326" w:charSpace="0"/>
            </w:sect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margin">
                      <wp:posOffset>44450</wp:posOffset>
                    </wp:positionH>
                    <wp:positionV relativeFrom="margin">
                      <wp:posOffset>5655945</wp:posOffset>
                    </wp:positionV>
                    <wp:extent cx="5097780" cy="2176145"/>
                    <wp:effectExtent l="0" t="0" r="0" b="0"/>
                    <wp:wrapNone/>
                    <wp:docPr id="3" name="文本框 3"/>
                    <wp:cNvGraphicFramePr/>
                    <a:graphic xmlns:a="http://schemas.openxmlformats.org/drawingml/2006/main">
                      <a:graphicData uri="http://schemas.microsoft.com/office/word/2010/wordprocessingShape">
                        <wps:wsp>
                          <wps:cNvSpPr txBox="1"/>
                          <wps:spPr>
                            <a:xfrm>
                              <a:off x="0" y="0"/>
                              <a:ext cx="5097780" cy="2176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9"/>
                                  <w:ind w:firstLine="0" w:firstLineChars="0"/>
                                  <w:jc w:val="left"/>
                                  <w:rPr>
                                    <w:color w:val="4472C4" w:themeColor="accent1"/>
                                    <w:sz w:val="36"/>
                                    <w:szCs w:val="36"/>
                                    <w:u w:val="single"/>
                                    <w14:textFill>
                                      <w14:solidFill>
                                        <w14:schemeClr w14:val="accent1"/>
                                      </w14:solidFill>
                                    </w14:textFill>
                                  </w:rPr>
                                </w:pPr>
                              </w:p>
                              <w:p>
                                <w:pPr>
                                  <w:pStyle w:val="29"/>
                                  <w:jc w:val="left"/>
                                  <w:rPr>
                                    <w:color w:val="auto"/>
                                    <w:sz w:val="36"/>
                                    <w:szCs w:val="36"/>
                                  </w:rPr>
                                </w:pPr>
                                <w:r>
                                  <w:rPr>
                                    <w:color w:val="4472C4" w:themeColor="accent1"/>
                                    <w:sz w:val="36"/>
                                    <w:szCs w:val="36"/>
                                    <w14:textFill>
                                      <w14:solidFill>
                                        <w14:schemeClr w14:val="accent1"/>
                                      </w14:solidFill>
                                    </w14:textFill>
                                  </w:rPr>
                                  <w:tab/>
                                </w:r>
                                <w:r>
                                  <w:rPr>
                                    <w:color w:val="4472C4" w:themeColor="accent1"/>
                                    <w:sz w:val="36"/>
                                    <w:szCs w:val="36"/>
                                    <w14:textFill>
                                      <w14:solidFill>
                                        <w14:schemeClr w14:val="accent1"/>
                                      </w14:solidFill>
                                    </w14:textFill>
                                  </w:rPr>
                                  <w:tab/>
                                </w:r>
                                <w:r>
                                  <w:rPr>
                                    <w:color w:val="4472C4" w:themeColor="accent1"/>
                                    <w:sz w:val="36"/>
                                    <w:szCs w:val="36"/>
                                    <w14:textFill>
                                      <w14:solidFill>
                                        <w14:schemeClr w14:val="accent1"/>
                                      </w14:solidFill>
                                    </w14:textFill>
                                  </w:rPr>
                                  <w:tab/>
                                </w:r>
                                <w:r>
                                  <w:rPr>
                                    <w:color w:val="auto"/>
                                    <w:sz w:val="36"/>
                                    <w:szCs w:val="36"/>
                                  </w:rPr>
                                  <w:tab/>
                                </w:r>
                                <w:r>
                                  <w:rPr>
                                    <w:color w:val="auto"/>
                                    <w:sz w:val="36"/>
                                    <w:szCs w:val="36"/>
                                  </w:rPr>
                                  <w:tab/>
                                </w:r>
                                <w:r>
                                  <w:rPr>
                                    <w:color w:val="auto"/>
                                    <w:sz w:val="36"/>
                                    <w:szCs w:val="36"/>
                                  </w:rPr>
                                  <w:tab/>
                                </w:r>
                                <w:r>
                                  <w:rPr>
                                    <w:rFonts w:hint="eastAsia"/>
                                    <w:color w:val="auto"/>
                                    <w:sz w:val="36"/>
                                    <w:szCs w:val="36"/>
                                    <w:lang w:val="en-US" w:eastAsia="zh-CN"/>
                                  </w:rPr>
                                  <w:t xml:space="preserve"> </w:t>
                                </w:r>
                                <w:r>
                                  <w:rPr>
                                    <w:color w:val="auto"/>
                                    <w:sz w:val="36"/>
                                    <w:szCs w:val="36"/>
                                  </w:rPr>
                                  <w:t>Zhou Yuanyu</w:t>
                                </w:r>
                                <w:r>
                                  <w:rPr>
                                    <w:color w:val="auto"/>
                                    <w:sz w:val="36"/>
                                    <w:szCs w:val="36"/>
                                  </w:rPr>
                                  <w:tab/>
                                </w:r>
                                <w:r>
                                  <w:rPr>
                                    <w:color w:val="auto"/>
                                    <w:sz w:val="36"/>
                                    <w:szCs w:val="36"/>
                                  </w:rPr>
                                  <w:tab/>
                                </w:r>
                              </w:p>
                              <w:p>
                                <w:pPr>
                                  <w:pStyle w:val="29"/>
                                  <w:jc w:val="left"/>
                                  <w:rPr>
                                    <w:color w:val="auto"/>
                                    <w:sz w:val="36"/>
                                    <w:szCs w:val="36"/>
                                  </w:rPr>
                                </w:pPr>
                              </w:p>
                              <w:p>
                                <w:pPr>
                                  <w:pStyle w:val="29"/>
                                  <w:ind w:firstLine="3240" w:firstLineChars="900"/>
                                  <w:jc w:val="left"/>
                                  <w:rPr>
                                    <w:color w:val="4472C4" w:themeColor="accent1"/>
                                    <w:sz w:val="36"/>
                                    <w:szCs w:val="36"/>
                                    <w14:textFill>
                                      <w14:solidFill>
                                        <w14:schemeClr w14:val="accent1"/>
                                      </w14:solidFill>
                                    </w14:textFill>
                                  </w:rPr>
                                </w:pPr>
                                <w:r>
                                  <w:rPr>
                                    <w:color w:val="auto"/>
                                    <w:sz w:val="36"/>
                                    <w:szCs w:val="36"/>
                                  </w:rPr>
                                  <w:t>222040002</w:t>
                                </w:r>
                              </w:p>
                              <w:p>
                                <w:pPr>
                                  <w:pStyle w:val="29"/>
                                  <w:ind w:firstLine="720"/>
                                  <w:jc w:val="left"/>
                                  <w:rPr>
                                    <w:color w:val="4472C4" w:themeColor="accent1"/>
                                    <w:sz w:val="36"/>
                                    <w:szCs w:val="36"/>
                                    <w14:textFill>
                                      <w14:solidFill>
                                        <w14:schemeClr w14:val="accent1"/>
                                      </w14:solidFill>
                                    </w14:textFill>
                                  </w:rPr>
                                </w:pPr>
                              </w:p>
                              <w:p>
                                <w:pPr>
                                  <w:pStyle w:val="29"/>
                                  <w:ind w:firstLine="720"/>
                                  <w:jc w:val="left"/>
                                  <w:rPr>
                                    <w:color w:val="4472C4" w:themeColor="accent1"/>
                                    <w:sz w:val="36"/>
                                    <w:szCs w:val="36"/>
                                    <w14:textFill>
                                      <w14:solidFill>
                                        <w14:schemeClr w14:val="accent1"/>
                                      </w14:solidFill>
                                    </w14:textFill>
                                  </w:rPr>
                                </w:pPr>
                              </w:p>
                              <w:p>
                                <w:pPr>
                                  <w:pStyle w:val="29"/>
                                  <w:ind w:firstLine="720"/>
                                  <w:jc w:val="left"/>
                                  <w:rPr>
                                    <w:color w:val="4472C4" w:themeColor="accent1"/>
                                    <w:sz w:val="36"/>
                                    <w:szCs w:val="36"/>
                                    <w:u w:val="single"/>
                                    <w14:textFill>
                                      <w14:solidFill>
                                        <w14:schemeClr w14:val="accent1"/>
                                      </w14:solidFill>
                                    </w14:textFill>
                                  </w:rPr>
                                </w:pPr>
                              </w:p>
                              <w:p>
                                <w:pPr>
                                  <w:pStyle w:val="29"/>
                                  <w:ind w:firstLine="720"/>
                                  <w:jc w:val="left"/>
                                  <w:rPr>
                                    <w:color w:val="4472C4" w:themeColor="accent1"/>
                                    <w:sz w:val="36"/>
                                    <w:szCs w:val="36"/>
                                    <w:u w:val="single"/>
                                    <w:vertAlign w:val="subscript"/>
                                    <w14:textFill>
                                      <w14:solidFill>
                                        <w14:schemeClr w14:val="accent1"/>
                                      </w14:solidFill>
                                    </w14:textFill>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type="#_x0000_t202" style="position:absolute;left:0pt;margin-left:3.5pt;margin-top:445.35pt;height:171.35pt;width:401.4pt;mso-position-horizontal-relative:margin;mso-position-vertical-relative:margin;z-index:251660288;v-text-anchor:bottom;mso-width-relative:page;mso-height-relative:page;" filled="f" stroked="f" coordsize="21600,21600" o:gfxdata="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QDseh2gAAAAoBAAAPAAAAAAAAAAEAIAAAACIAAABkcnMv&#10;ZG93bnJldi54bWxQSwECFAAUAAAACACHTuJAKVzEjjoCAABlBAAADgAAAAAAAAABACAAAAApAQAA&#10;ZHJzL2Uyb0RvYy54bWxQSwUGAAAAAAYABgBZAQAA1QUAAAAA&#10;">
                    <v:fill on="f" focussize="0,0"/>
                    <v:stroke on="f" weight="0.5pt"/>
                    <v:imagedata o:title=""/>
                    <o:lock v:ext="edit" aspectratio="f"/>
                    <v:textbox inset="0mm,0mm,0mm,0mm">
                      <w:txbxContent>
                        <w:p>
                          <w:pPr>
                            <w:pStyle w:val="29"/>
                            <w:ind w:firstLine="0" w:firstLineChars="0"/>
                            <w:jc w:val="left"/>
                            <w:rPr>
                              <w:color w:val="4472C4" w:themeColor="accent1"/>
                              <w:sz w:val="36"/>
                              <w:szCs w:val="36"/>
                              <w:u w:val="single"/>
                              <w14:textFill>
                                <w14:solidFill>
                                  <w14:schemeClr w14:val="accent1"/>
                                </w14:solidFill>
                              </w14:textFill>
                            </w:rPr>
                          </w:pPr>
                        </w:p>
                        <w:p>
                          <w:pPr>
                            <w:pStyle w:val="29"/>
                            <w:jc w:val="left"/>
                            <w:rPr>
                              <w:color w:val="auto"/>
                              <w:sz w:val="36"/>
                              <w:szCs w:val="36"/>
                            </w:rPr>
                          </w:pPr>
                          <w:r>
                            <w:rPr>
                              <w:color w:val="4472C4" w:themeColor="accent1"/>
                              <w:sz w:val="36"/>
                              <w:szCs w:val="36"/>
                              <w14:textFill>
                                <w14:solidFill>
                                  <w14:schemeClr w14:val="accent1"/>
                                </w14:solidFill>
                              </w14:textFill>
                            </w:rPr>
                            <w:tab/>
                          </w:r>
                          <w:r>
                            <w:rPr>
                              <w:color w:val="4472C4" w:themeColor="accent1"/>
                              <w:sz w:val="36"/>
                              <w:szCs w:val="36"/>
                              <w14:textFill>
                                <w14:solidFill>
                                  <w14:schemeClr w14:val="accent1"/>
                                </w14:solidFill>
                              </w14:textFill>
                            </w:rPr>
                            <w:tab/>
                          </w:r>
                          <w:r>
                            <w:rPr>
                              <w:color w:val="4472C4" w:themeColor="accent1"/>
                              <w:sz w:val="36"/>
                              <w:szCs w:val="36"/>
                              <w14:textFill>
                                <w14:solidFill>
                                  <w14:schemeClr w14:val="accent1"/>
                                </w14:solidFill>
                              </w14:textFill>
                            </w:rPr>
                            <w:tab/>
                          </w:r>
                          <w:r>
                            <w:rPr>
                              <w:color w:val="auto"/>
                              <w:sz w:val="36"/>
                              <w:szCs w:val="36"/>
                            </w:rPr>
                            <w:tab/>
                          </w:r>
                          <w:r>
                            <w:rPr>
                              <w:color w:val="auto"/>
                              <w:sz w:val="36"/>
                              <w:szCs w:val="36"/>
                            </w:rPr>
                            <w:tab/>
                          </w:r>
                          <w:r>
                            <w:rPr>
                              <w:color w:val="auto"/>
                              <w:sz w:val="36"/>
                              <w:szCs w:val="36"/>
                            </w:rPr>
                            <w:tab/>
                          </w:r>
                          <w:r>
                            <w:rPr>
                              <w:rFonts w:hint="eastAsia"/>
                              <w:color w:val="auto"/>
                              <w:sz w:val="36"/>
                              <w:szCs w:val="36"/>
                              <w:lang w:val="en-US" w:eastAsia="zh-CN"/>
                            </w:rPr>
                            <w:t xml:space="preserve"> </w:t>
                          </w:r>
                          <w:r>
                            <w:rPr>
                              <w:color w:val="auto"/>
                              <w:sz w:val="36"/>
                              <w:szCs w:val="36"/>
                            </w:rPr>
                            <w:t>Zhou Yuanyu</w:t>
                          </w:r>
                          <w:r>
                            <w:rPr>
                              <w:color w:val="auto"/>
                              <w:sz w:val="36"/>
                              <w:szCs w:val="36"/>
                            </w:rPr>
                            <w:tab/>
                          </w:r>
                          <w:r>
                            <w:rPr>
                              <w:color w:val="auto"/>
                              <w:sz w:val="36"/>
                              <w:szCs w:val="36"/>
                            </w:rPr>
                            <w:tab/>
                          </w:r>
                        </w:p>
                        <w:p>
                          <w:pPr>
                            <w:pStyle w:val="29"/>
                            <w:jc w:val="left"/>
                            <w:rPr>
                              <w:color w:val="auto"/>
                              <w:sz w:val="36"/>
                              <w:szCs w:val="36"/>
                            </w:rPr>
                          </w:pPr>
                        </w:p>
                        <w:p>
                          <w:pPr>
                            <w:pStyle w:val="29"/>
                            <w:ind w:firstLine="3240" w:firstLineChars="900"/>
                            <w:jc w:val="left"/>
                            <w:rPr>
                              <w:color w:val="4472C4" w:themeColor="accent1"/>
                              <w:sz w:val="36"/>
                              <w:szCs w:val="36"/>
                              <w14:textFill>
                                <w14:solidFill>
                                  <w14:schemeClr w14:val="accent1"/>
                                </w14:solidFill>
                              </w14:textFill>
                            </w:rPr>
                          </w:pPr>
                          <w:r>
                            <w:rPr>
                              <w:color w:val="auto"/>
                              <w:sz w:val="36"/>
                              <w:szCs w:val="36"/>
                            </w:rPr>
                            <w:t>222040002</w:t>
                          </w:r>
                        </w:p>
                        <w:p>
                          <w:pPr>
                            <w:pStyle w:val="29"/>
                            <w:ind w:firstLine="720"/>
                            <w:jc w:val="left"/>
                            <w:rPr>
                              <w:color w:val="4472C4" w:themeColor="accent1"/>
                              <w:sz w:val="36"/>
                              <w:szCs w:val="36"/>
                              <w14:textFill>
                                <w14:solidFill>
                                  <w14:schemeClr w14:val="accent1"/>
                                </w14:solidFill>
                              </w14:textFill>
                            </w:rPr>
                          </w:pPr>
                        </w:p>
                        <w:p>
                          <w:pPr>
                            <w:pStyle w:val="29"/>
                            <w:ind w:firstLine="720"/>
                            <w:jc w:val="left"/>
                            <w:rPr>
                              <w:color w:val="4472C4" w:themeColor="accent1"/>
                              <w:sz w:val="36"/>
                              <w:szCs w:val="36"/>
                              <w14:textFill>
                                <w14:solidFill>
                                  <w14:schemeClr w14:val="accent1"/>
                                </w14:solidFill>
                              </w14:textFill>
                            </w:rPr>
                          </w:pPr>
                        </w:p>
                        <w:p>
                          <w:pPr>
                            <w:pStyle w:val="29"/>
                            <w:ind w:firstLine="720"/>
                            <w:jc w:val="left"/>
                            <w:rPr>
                              <w:color w:val="4472C4" w:themeColor="accent1"/>
                              <w:sz w:val="36"/>
                              <w:szCs w:val="36"/>
                              <w:u w:val="single"/>
                              <w14:textFill>
                                <w14:solidFill>
                                  <w14:schemeClr w14:val="accent1"/>
                                </w14:solidFill>
                              </w14:textFill>
                            </w:rPr>
                          </w:pPr>
                        </w:p>
                        <w:p>
                          <w:pPr>
                            <w:pStyle w:val="29"/>
                            <w:ind w:firstLine="720"/>
                            <w:jc w:val="left"/>
                            <w:rPr>
                              <w:color w:val="4472C4" w:themeColor="accent1"/>
                              <w:sz w:val="36"/>
                              <w:szCs w:val="36"/>
                              <w:u w:val="single"/>
                              <w:vertAlign w:val="subscript"/>
                              <w14:textFill>
                                <w14:solidFill>
                                  <w14:schemeClr w14:val="accent1"/>
                                </w14:solidFill>
                              </w14:textFill>
                            </w:rPr>
                          </w:pPr>
                        </w:p>
                      </w:txbxContent>
                    </v:textbox>
                  </v:shape>
                </w:pict>
              </mc:Fallback>
            </mc:AlternateContent>
          </w:r>
          <w:r>
            <w:rPr>
              <w:rFonts w:hint="default" w:ascii="Times New Roman" w:hAnsi="Times New Roman" w:cs="Times New Roman"/>
            </w:rPr>
            <mc:AlternateContent>
              <mc:Choice Requires="wps">
                <w:drawing>
                  <wp:anchor distT="0" distB="0" distL="114300" distR="114300" simplePos="0" relativeHeight="251662336" behindDoc="0" locked="0" layoutInCell="1" allowOverlap="1">
                    <wp:simplePos x="0" y="0"/>
                    <wp:positionH relativeFrom="page">
                      <wp:posOffset>244475</wp:posOffset>
                    </wp:positionH>
                    <wp:positionV relativeFrom="margin">
                      <wp:posOffset>2009775</wp:posOffset>
                    </wp:positionV>
                    <wp:extent cx="7088505" cy="23901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7088505" cy="2390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imes New Roman" w:eastAsiaTheme="majorEastAsia"/>
                                    <w:b/>
                                    <w:bCs/>
                                    <w:caps/>
                                    <w:color w:val="auto"/>
                                    <w:sz w:val="56"/>
                                    <w:szCs w:val="56"/>
                                  </w:rPr>
                                  <w:alias w:val="标题"/>
                                  <w:id w:val="797192764"/>
                                  <w:dataBinding w:prefixMappings="xmlns:ns0='http://purl.org/dc/elements/1.1/' xmlns:ns1='http://schemas.openxmlformats.org/package/2006/metadata/core-properties' " w:xpath="/ns1:coreProperties[1]/ns0:title[1]" w:storeItemID="{6C3C8BC8-F283-45AE-878A-BAB7291924A1}"/>
                                  <w:text/>
                                </w:sdtPr>
                                <w:sdtEndPr>
                                  <w:rPr>
                                    <w:rFonts w:cs="Times New Roman" w:eastAsiaTheme="majorEastAsia"/>
                                    <w:b/>
                                    <w:bCs/>
                                    <w:caps/>
                                    <w:color w:val="8497B0" w:themeColor="text2" w:themeTint="99"/>
                                    <w:sz w:val="56"/>
                                    <w:szCs w:val="56"/>
                                    <w14:textFill>
                                      <w14:solidFill>
                                        <w14:schemeClr w14:val="tx2">
                                          <w14:lumMod w14:val="60000"/>
                                          <w14:lumOff w14:val="40000"/>
                                        </w14:schemeClr>
                                      </w14:solidFill>
                                    </w14:textFill>
                                  </w:rPr>
                                </w:sdtEndPr>
                                <w:sdtContent>
                                  <w:p>
                                    <w:pPr>
                                      <w:pStyle w:val="29"/>
                                      <w:keepNext w:val="0"/>
                                      <w:keepLines w:val="0"/>
                                      <w:pageBreakBefore w:val="0"/>
                                      <w:widowControl w:val="0"/>
                                      <w:kinsoku/>
                                      <w:wordWrap/>
                                      <w:overflowPunct/>
                                      <w:topLinePunct w:val="0"/>
                                      <w:autoSpaceDE/>
                                      <w:autoSpaceDN/>
                                      <w:bidi w:val="0"/>
                                      <w:adjustRightInd/>
                                      <w:snapToGrid w:val="0"/>
                                      <w:spacing w:line="480" w:lineRule="auto"/>
                                      <w:ind w:firstLine="0" w:firstLineChars="0"/>
                                      <w:jc w:val="center"/>
                                      <w:textAlignment w:val="auto"/>
                                      <w:rPr>
                                        <w:rFonts w:cs="Times New Roman" w:eastAsiaTheme="majorEastAsia"/>
                                        <w:b/>
                                        <w:bCs/>
                                        <w:caps/>
                                        <w:color w:val="8497B0" w:themeColor="text2" w:themeTint="99"/>
                                        <w:sz w:val="56"/>
                                        <w:szCs w:val="56"/>
                                        <w14:textFill>
                                          <w14:solidFill>
                                            <w14:schemeClr w14:val="tx2">
                                              <w14:lumMod w14:val="60000"/>
                                              <w14:lumOff w14:val="40000"/>
                                            </w14:schemeClr>
                                          </w14:solidFill>
                                        </w14:textFill>
                                      </w:rPr>
                                    </w:pPr>
                                    <w:r>
                                      <w:rPr>
                                        <w:rFonts w:hint="eastAsia" w:cs="Times New Roman" w:eastAsiaTheme="majorEastAsia"/>
                                        <w:b/>
                                        <w:bCs/>
                                        <w:caps/>
                                        <w:color w:val="auto"/>
                                        <w:sz w:val="56"/>
                                        <w:szCs w:val="56"/>
                                        <w:lang w:eastAsia="zh-CN"/>
                                      </w:rPr>
                                      <w:t>Grid trading strategy</w:t>
                                    </w:r>
                                  </w:p>
                                </w:sdtContent>
                              </w:sdt>
                              <w:p>
                                <w:pPr>
                                  <w:pStyle w:val="29"/>
                                  <w:spacing w:before="120"/>
                                  <w:ind w:firstLine="640"/>
                                  <w:jc w:val="right"/>
                                  <w:rPr>
                                    <w:rFonts w:eastAsia="楷体" w:cs="Times New Roman"/>
                                    <w:color w:val="4472C4" w:themeColor="accent1"/>
                                    <w:sz w:val="20"/>
                                    <w:szCs w:val="20"/>
                                    <w14:textFill>
                                      <w14:solidFill>
                                        <w14:schemeClr w14:val="accent1"/>
                                      </w14:solidFill>
                                    </w14:textFill>
                                  </w:rPr>
                                </w:pPr>
                                <w:sdt>
                                  <w:sdtPr>
                                    <w:rPr>
                                      <w:rFonts w:hint="default" w:eastAsia="楷体" w:cs="Times New Roman"/>
                                      <w:caps/>
                                      <w:color w:val="auto"/>
                                      <w:sz w:val="32"/>
                                      <w:szCs w:val="32"/>
                                      <w:lang w:val="en-US"/>
                                    </w:rPr>
                                    <w:alias w:val="副标题"/>
                                    <w:id w:val="2021743002"/>
                                    <w:dataBinding w:prefixMappings="xmlns:ns0='http://purl.org/dc/elements/1.1/' xmlns:ns1='http://schemas.openxmlformats.org/package/2006/metadata/core-properties' " w:xpath="/ns1:coreProperties[1]/ns0:subject[1]" w:storeItemID="{6C3C8BC8-F283-45AE-878A-BAB7291924A1}"/>
                                    <w:text/>
                                  </w:sdtPr>
                                  <w:sdtEndPr>
                                    <w:rPr>
                                      <w:rFonts w:hint="default" w:eastAsia="楷体" w:cs="Times New Roman"/>
                                      <w:caps/>
                                      <w:color w:val="8497B0" w:themeColor="text2" w:themeTint="99"/>
                                      <w:sz w:val="32"/>
                                      <w:szCs w:val="32"/>
                                      <w:lang w:val="en-US"/>
                                      <w14:textFill>
                                        <w14:solidFill>
                                          <w14:schemeClr w14:val="tx2">
                                            <w14:lumMod w14:val="60000"/>
                                            <w14:lumOff w14:val="40000"/>
                                          </w14:schemeClr>
                                        </w14:solidFill>
                                      </w14:textFill>
                                    </w:rPr>
                                  </w:sdtEndPr>
                                  <w:sdtContent>
                                    <w:r>
                                      <w:rPr>
                                        <w:rFonts w:hint="eastAsia" w:eastAsia="楷体" w:cs="Times New Roman"/>
                                        <w:caps/>
                                        <w:color w:val="auto"/>
                                        <w:sz w:val="32"/>
                                        <w:szCs w:val="32"/>
                                        <w:lang w:val="en-US" w:eastAsia="zh-CN"/>
                                      </w:rPr>
                                      <w:t>Assignment 3</w:t>
                                    </w:r>
                                  </w:sdtContent>
                                </w:sdt>
                                <w:r>
                                  <w:rPr>
                                    <w:rFonts w:eastAsia="楷体" w:cs="Times New Roman"/>
                                    <w:sz w:val="15"/>
                                    <w:szCs w:val="11"/>
                                  </w:rPr>
                                  <w:t xml:space="preserve"> </w:t>
                                </w:r>
                              </w:p>
                              <w:p>
                                <w:pPr>
                                  <w:ind w:firstLine="48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5pt;margin-top:158.25pt;height:188.2pt;width:558.15pt;mso-position-horizontal-relative:page;mso-position-vertical-relative:margin;z-index:251662336;mso-width-relative:page;mso-height-relative:page;" filled="f" stroked="f" coordsize="21600,21600" o:gfxdata="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pbJvi2wAAAAsBAAAPAAAAAAAAAAEA&#10;IAAAACIAAABkcnMvZG93bnJldi54bWxQSwECFAAUAAAACACHTuJAf8yhHEUCAAB1BAAADgAAAAAA&#10;AAABACAAAAAqAQAAZHJzL2Uyb0RvYy54bWxQSwUGAAAAAAYABgBZAQAA4QUAAAAA&#10;">
                    <v:fill on="f" focussize="0,0"/>
                    <v:stroke on="f" weight="0.5pt"/>
                    <v:imagedata o:title=""/>
                    <o:lock v:ext="edit" aspectratio="f"/>
                    <v:textbox>
                      <w:txbxContent>
                        <w:sdt>
                          <w:sdtPr>
                            <w:rPr>
                              <w:rFonts w:cs="Times New Roman" w:eastAsiaTheme="majorEastAsia"/>
                              <w:b/>
                              <w:bCs/>
                              <w:caps/>
                              <w:color w:val="auto"/>
                              <w:sz w:val="56"/>
                              <w:szCs w:val="56"/>
                            </w:rPr>
                            <w:alias w:val="标题"/>
                            <w:id w:val="797192764"/>
                            <w:dataBinding w:prefixMappings="xmlns:ns0='http://purl.org/dc/elements/1.1/' xmlns:ns1='http://schemas.openxmlformats.org/package/2006/metadata/core-properties' " w:xpath="/ns1:coreProperties[1]/ns0:title[1]" w:storeItemID="{6C3C8BC8-F283-45AE-878A-BAB7291924A1}"/>
                            <w:text/>
                          </w:sdtPr>
                          <w:sdtEndPr>
                            <w:rPr>
                              <w:rFonts w:cs="Times New Roman" w:eastAsiaTheme="majorEastAsia"/>
                              <w:b/>
                              <w:bCs/>
                              <w:caps/>
                              <w:color w:val="8497B0" w:themeColor="text2" w:themeTint="99"/>
                              <w:sz w:val="56"/>
                              <w:szCs w:val="56"/>
                              <w14:textFill>
                                <w14:solidFill>
                                  <w14:schemeClr w14:val="tx2">
                                    <w14:lumMod w14:val="60000"/>
                                    <w14:lumOff w14:val="40000"/>
                                  </w14:schemeClr>
                                </w14:solidFill>
                              </w14:textFill>
                            </w:rPr>
                          </w:sdtEndPr>
                          <w:sdtContent>
                            <w:p>
                              <w:pPr>
                                <w:pStyle w:val="29"/>
                                <w:keepNext w:val="0"/>
                                <w:keepLines w:val="0"/>
                                <w:pageBreakBefore w:val="0"/>
                                <w:widowControl w:val="0"/>
                                <w:kinsoku/>
                                <w:wordWrap/>
                                <w:overflowPunct/>
                                <w:topLinePunct w:val="0"/>
                                <w:autoSpaceDE/>
                                <w:autoSpaceDN/>
                                <w:bidi w:val="0"/>
                                <w:adjustRightInd/>
                                <w:snapToGrid w:val="0"/>
                                <w:spacing w:line="480" w:lineRule="auto"/>
                                <w:ind w:firstLine="0" w:firstLineChars="0"/>
                                <w:jc w:val="center"/>
                                <w:textAlignment w:val="auto"/>
                                <w:rPr>
                                  <w:rFonts w:cs="Times New Roman" w:eastAsiaTheme="majorEastAsia"/>
                                  <w:b/>
                                  <w:bCs/>
                                  <w:caps/>
                                  <w:color w:val="8497B0" w:themeColor="text2" w:themeTint="99"/>
                                  <w:sz w:val="56"/>
                                  <w:szCs w:val="56"/>
                                  <w14:textFill>
                                    <w14:solidFill>
                                      <w14:schemeClr w14:val="tx2">
                                        <w14:lumMod w14:val="60000"/>
                                        <w14:lumOff w14:val="40000"/>
                                      </w14:schemeClr>
                                    </w14:solidFill>
                                  </w14:textFill>
                                </w:rPr>
                              </w:pPr>
                              <w:r>
                                <w:rPr>
                                  <w:rFonts w:hint="eastAsia" w:cs="Times New Roman" w:eastAsiaTheme="majorEastAsia"/>
                                  <w:b/>
                                  <w:bCs/>
                                  <w:caps/>
                                  <w:color w:val="auto"/>
                                  <w:sz w:val="56"/>
                                  <w:szCs w:val="56"/>
                                  <w:lang w:eastAsia="zh-CN"/>
                                </w:rPr>
                                <w:t>Grid trading strategy</w:t>
                              </w:r>
                            </w:p>
                          </w:sdtContent>
                        </w:sdt>
                        <w:p>
                          <w:pPr>
                            <w:pStyle w:val="29"/>
                            <w:spacing w:before="120"/>
                            <w:ind w:firstLine="640"/>
                            <w:jc w:val="right"/>
                            <w:rPr>
                              <w:rFonts w:eastAsia="楷体" w:cs="Times New Roman"/>
                              <w:color w:val="4472C4" w:themeColor="accent1"/>
                              <w:sz w:val="20"/>
                              <w:szCs w:val="20"/>
                              <w14:textFill>
                                <w14:solidFill>
                                  <w14:schemeClr w14:val="accent1"/>
                                </w14:solidFill>
                              </w14:textFill>
                            </w:rPr>
                          </w:pPr>
                          <w:sdt>
                            <w:sdtPr>
                              <w:rPr>
                                <w:rFonts w:hint="default" w:eastAsia="楷体" w:cs="Times New Roman"/>
                                <w:caps/>
                                <w:color w:val="auto"/>
                                <w:sz w:val="32"/>
                                <w:szCs w:val="32"/>
                                <w:lang w:val="en-US"/>
                              </w:rPr>
                              <w:alias w:val="副标题"/>
                              <w:id w:val="2021743002"/>
                              <w:dataBinding w:prefixMappings="xmlns:ns0='http://purl.org/dc/elements/1.1/' xmlns:ns1='http://schemas.openxmlformats.org/package/2006/metadata/core-properties' " w:xpath="/ns1:coreProperties[1]/ns0:subject[1]" w:storeItemID="{6C3C8BC8-F283-45AE-878A-BAB7291924A1}"/>
                              <w:text/>
                            </w:sdtPr>
                            <w:sdtEndPr>
                              <w:rPr>
                                <w:rFonts w:hint="default" w:eastAsia="楷体" w:cs="Times New Roman"/>
                                <w:caps/>
                                <w:color w:val="8497B0" w:themeColor="text2" w:themeTint="99"/>
                                <w:sz w:val="32"/>
                                <w:szCs w:val="32"/>
                                <w:lang w:val="en-US"/>
                                <w14:textFill>
                                  <w14:solidFill>
                                    <w14:schemeClr w14:val="tx2">
                                      <w14:lumMod w14:val="60000"/>
                                      <w14:lumOff w14:val="40000"/>
                                    </w14:schemeClr>
                                  </w14:solidFill>
                                </w14:textFill>
                              </w:rPr>
                            </w:sdtEndPr>
                            <w:sdtContent>
                              <w:r>
                                <w:rPr>
                                  <w:rFonts w:hint="eastAsia" w:eastAsia="楷体" w:cs="Times New Roman"/>
                                  <w:caps/>
                                  <w:color w:val="auto"/>
                                  <w:sz w:val="32"/>
                                  <w:szCs w:val="32"/>
                                  <w:lang w:val="en-US" w:eastAsia="zh-CN"/>
                                </w:rPr>
                                <w:t>Assignment 3</w:t>
                              </w:r>
                            </w:sdtContent>
                          </w:sdt>
                          <w:r>
                            <w:rPr>
                              <w:rFonts w:eastAsia="楷体" w:cs="Times New Roman"/>
                              <w:sz w:val="15"/>
                              <w:szCs w:val="11"/>
                            </w:rPr>
                            <w:t xml:space="preserve"> </w:t>
                          </w:r>
                        </w:p>
                        <w:p>
                          <w:pPr>
                            <w:ind w:firstLine="480"/>
                          </w:pPr>
                        </w:p>
                      </w:txbxContent>
                    </v:textbox>
                  </v:shape>
                </w:pict>
              </mc:Fallback>
            </mc:AlternateContent>
          </w:r>
          <w:r>
            <w:rPr>
              <w:rFonts w:hint="default" w:ascii="Times New Roman" w:hAnsi="Times New Roman" w:cs="Times New Roman"/>
            </w:rPr>
            <mc:AlternateContent>
              <mc:Choice Requires="wpg">
                <w:drawing>
                  <wp:anchor distT="0" distB="0" distL="114300" distR="114300" simplePos="0" relativeHeight="251661312" behindDoc="1" locked="0" layoutInCell="1" allowOverlap="1">
                    <wp:simplePos x="0" y="0"/>
                    <wp:positionH relativeFrom="page">
                      <wp:posOffset>5918200</wp:posOffset>
                    </wp:positionH>
                    <wp:positionV relativeFrom="page">
                      <wp:posOffset>2742565</wp:posOffset>
                    </wp:positionV>
                    <wp:extent cx="1125855" cy="1275715"/>
                    <wp:effectExtent l="0" t="0" r="0" b="0"/>
                    <wp:wrapNone/>
                    <wp:docPr id="1" name="组合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25855" cy="1275715"/>
                              <a:chOff x="0" y="0"/>
                              <a:chExt cx="4329113" cy="4491038"/>
                            </a:xfrm>
                            <a:solidFill>
                              <a:schemeClr val="tx2">
                                <a:lumMod val="60000"/>
                                <a:lumOff val="40000"/>
                              </a:schemeClr>
                            </a:solidFill>
                          </wpg:grpSpPr>
                          <wps:wsp>
                            <wps:cNvPr id="64" name="任意多边形 6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wps:spPr>
                            <wps:bodyPr vert="horz" wrap="square" lIns="91440" tIns="45720" rIns="91440" bIns="45720" numCol="1" anchor="t" anchorCtr="0" compatLnSpc="1"/>
                          </wps:wsp>
                          <wps:wsp>
                            <wps:cNvPr id="65" name="任意多边形 65"/>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wps:spPr>
                            <wps:bodyPr vert="horz" wrap="square" lIns="91440" tIns="45720" rIns="91440" bIns="45720" numCol="1" anchor="t" anchorCtr="0" compatLnSpc="1"/>
                          </wps:wsp>
                          <wps:wsp>
                            <wps:cNvPr id="66" name="任意多边形 66"/>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wps:spPr>
                            <wps:bodyPr vert="horz" wrap="square" lIns="91440" tIns="45720" rIns="91440" bIns="45720" numCol="1" anchor="t" anchorCtr="0" compatLnSpc="1"/>
                          </wps:wsp>
                          <wps:wsp>
                            <wps:cNvPr id="67" name="任意多边形 67"/>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wps:spPr>
                            <wps:bodyPr vert="horz" wrap="square" lIns="91440" tIns="45720" rIns="91440" bIns="45720" numCol="1" anchor="t" anchorCtr="0" compatLnSpc="1"/>
                          </wps:wsp>
                          <wps:wsp>
                            <wps:cNvPr id="68" name="任意多边形 68"/>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466pt;margin-top:215.95pt;height:100.45pt;width:88.65pt;mso-position-horizontal-relative:page;mso-position-vertical-relative:page;z-index:-251655168;mso-width-relative:page;mso-height-relative:page;" coordsize="4329113,4491038" o:gfxdata="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">
                    <o:lock v:ext="edit" aspectratio="t"/>
                    <v:shape id="_x0000_s1026" o:spid="_x0000_s1026" o:spt="100" style="position:absolute;left:1501775;top:0;height:2835275;width:2827338;" filled="t" stroked="f" coordsize="1781,1786" o:gfxdata="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HwCG/&#10;AAAA2wAAAA8AAAAAAAAAAQAgAAAAIgAAAGRycy9kb3ducmV2LnhtbFBLAQIUABQAAAAIAIdO4kAz&#10;LwWeOwAAADkAAAAQAAAAAAAAAAEAIAAAAA4BAABkcnMvc2hhcGV4bWwueG1sUEsFBgAAAAAGAAYA&#10;WwEAALgDAAAAAA==&#10;" path="m4,1786l0,1782,1776,0,1781,5,4,1786xe">
                      <v:path o:connectlocs="6350,2835275;0,2828925;2819400,0;2827338,7937;6350,2835275" o:connectangles="0,0,0,0,0"/>
                      <v:fill on="t" focussize="0,0"/>
                      <v:stroke on="f"/>
                      <v:imagedata o:title=""/>
                      <o:lock v:ext="edit" aspectratio="f"/>
                    </v:shape>
                    <v:shape id="_x0000_s1026" o:spid="_x0000_s1026" o:spt="100" style="position:absolute;left:782637;top:227013;height:3546475;width:3546475;" filled="t" stroked="f" coordsize="2234,2234" o:gfxdata="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qsj+O8AAAA&#10;2wAAAA8AAAAAAAAAAQAgAAAAIgAAAGRycy9kb3ducmV2LnhtbFBLAQIUABQAAAAIAIdO4kAzLwWe&#10;OwAAADkAAAAQAAAAAAAAAAEAIAAAAAsBAABkcnMvc2hhcGV4bWwueG1sUEsFBgAAAAAGAAYAWwEA&#10;ALUDAAAAAA==&#10;" path="m5,2234l0,2229,2229,0,2234,5,5,2234xe">
                      <v:path o:connectlocs="7937,3546475;0,3538537;3538537,0;3546475,7937;7937,3546475" o:connectangles="0,0,0,0,0"/>
                      <v:fill on="t" focussize="0,0"/>
                      <v:stroke on="f"/>
                      <v:imagedata o:title=""/>
                      <o:lock v:ext="edit" aspectratio="f"/>
                    </v:shape>
                    <v:shape id="_x0000_s1026" o:spid="_x0000_s1026" o:spt="100" style="position:absolute;left:841375;top:109538;height:3487738;width:3487738;" filled="t" stroked="f" coordsize="2197,2197" o:gfxdata="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si0bsAAADb&#10;AAAADwAAAAAAAAABACAAAAAiAAAAZHJzL2Rvd25yZXYueG1sUEsBAhQAFAAAAAgAh07iQDMvBZ47&#10;AAAAOQAAABAAAAAAAAAAAQAgAAAACgEAAGRycy9zaGFwZXhtbC54bWxQSwUGAAAAAAYABgBbAQAA&#10;tAMAAAAA&#10;" path="m9,2197l0,2193,2188,0,2197,10,9,2197xe">
                      <v:path o:connectlocs="14287,3487738;0,3481387;3473450,0;3487738,15875;14287,3487738" o:connectangles="0,0,0,0,0"/>
                      <v:fill on="t" focussize="0,0"/>
                      <v:stroke on="f"/>
                      <v:imagedata o:title=""/>
                      <o:lock v:ext="edit" aspectratio="f"/>
                    </v:shape>
                    <v:shape id="_x0000_s1026" o:spid="_x0000_s1026" o:spt="100" style="position:absolute;left:1216025;top:498475;height:3121025;width:3113088;" filled="t" stroked="f" coordsize="1961,1966" o:gfxdata="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WY47sAAADb&#10;AAAADwAAAAAAAAABACAAAAAiAAAAZHJzL2Rvd25yZXYueG1sUEsBAhQAFAAAAAgAh07iQDMvBZ47&#10;AAAAOQAAABAAAAAAAAAAAQAgAAAACgEAAGRycy9zaGFwZXhtbC54bWxQSwUGAAAAAAYABgBbAQAA&#10;tAMAAAAA&#10;" path="m9,1966l0,1957,1952,0,1961,9,9,1966xe">
                      <v:path o:connectlocs="14287,3121025;0,3106737;3098800,0;3113088,14287;14287,3121025" o:connectangles="0,0,0,0,0"/>
                      <v:fill on="t" focussize="0,0"/>
                      <v:stroke on="f"/>
                      <v:imagedata o:title=""/>
                      <o:lock v:ext="edit" aspectratio="f"/>
                    </v:shape>
                    <v:shape id="_x0000_s1026" o:spid="_x0000_s1026" o:spt="100" style="position:absolute;left:0;top:153988;height:4337050;width:4329113;" filled="t" stroked="f" coordsize="2727,2732" o:gfxdata="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Q4EjS2AAAA2wAAAA8A&#10;AAAAAAAAAQAgAAAAIgAAAGRycy9kb3ducmV2LnhtbFBLAQIUABQAAAAIAIdO4kAzLwWeOwAAADkA&#10;AAAQAAAAAAAAAAEAIAAAAAUBAABkcnMvc2hhcGV4bWwueG1sUEsFBgAAAAAGAAYAWwEAAK8DAAAA&#10;AA==&#10;" path="m0,2732l0,2728,2722,0,2727,5,0,2732xe">
                      <v:path o:connectlocs="0,4337050;0,4330700;4321175,0;4329113,7937;0,4337050" o:connectangles="0,0,0,0,0"/>
                      <v:fill on="t" focussize="0,0"/>
                      <v:stroke on="f"/>
                      <v:imagedata o:title=""/>
                      <o:lock v:ext="edit" aspectratio="f"/>
                    </v:shape>
                  </v:group>
                </w:pict>
              </mc:Fallback>
            </mc:AlternateContent>
          </w:r>
          <w:r>
            <w:rPr>
              <w:rFonts w:hint="default" w:ascii="Times New Roman" w:hAnsi="Times New Roman" w:cs="Times New Roman"/>
            </w:rPr>
            <w:br w:type="page"/>
          </w:r>
        </w:p>
      </w:sdtContent>
    </w:sdt>
    <w:p>
      <w:pPr>
        <w:widowControl/>
        <w:spacing w:line="240" w:lineRule="auto"/>
        <w:ind w:firstLine="0" w:firstLineChars="0"/>
        <w:jc w:val="center"/>
        <w:outlineLvl w:val="0"/>
        <w:rPr>
          <w:rFonts w:hint="default" w:ascii="Times New Roman" w:hAnsi="Times New Roman" w:eastAsia="宋体" w:cs="Times New Roman"/>
          <w:color w:val="auto"/>
          <w:kern w:val="2"/>
          <w:sz w:val="24"/>
          <w:szCs w:val="21"/>
          <w:lang w:val="zh-CN"/>
        </w:rPr>
      </w:pPr>
      <w:bookmarkStart w:id="0" w:name="_Toc12649"/>
      <w:bookmarkStart w:id="1" w:name="_Toc8982"/>
      <w:bookmarkStart w:id="2" w:name="_Toc17055"/>
      <w:r>
        <w:rPr>
          <w:rFonts w:hint="default" w:ascii="Times New Roman" w:hAnsi="Times New Roman" w:cs="Times New Roman" w:eastAsiaTheme="minorEastAsia"/>
          <w:b/>
          <w:bCs/>
          <w:sz w:val="32"/>
          <w:szCs w:val="36"/>
        </w:rPr>
        <w:t>ABSTRACT</w:t>
      </w:r>
      <w:bookmarkEnd w:id="0"/>
      <w:bookmarkEnd w:id="1"/>
      <w:bookmarkEnd w:id="2"/>
    </w:p>
    <w:p>
      <w:pPr>
        <w:pStyle w:val="41"/>
        <w:ind w:firstLine="480"/>
        <w:rPr>
          <w:rFonts w:hint="default" w:ascii="Times New Roman" w:hAnsi="Times New Roman" w:eastAsia="宋体" w:cs="Times New Roman"/>
          <w:color w:val="auto"/>
          <w:kern w:val="2"/>
          <w:sz w:val="24"/>
          <w:szCs w:val="21"/>
          <w:lang w:val="zh-CN"/>
        </w:rPr>
      </w:pPr>
    </w:p>
    <w:p>
      <w:pPr>
        <w:ind w:left="0" w:leftChars="0" w:firstLine="480" w:firstLineChars="200"/>
        <w:rPr>
          <w:rFonts w:hint="default" w:ascii="Times New Roman" w:hAnsi="Times New Roman" w:cs="Times New Roman"/>
          <w:lang w:val="zh-CN"/>
        </w:rPr>
      </w:pPr>
      <w:r>
        <w:rPr>
          <w:rFonts w:hint="default" w:ascii="Times New Roman" w:hAnsi="Times New Roman" w:cs="Times New Roman"/>
          <w:lang w:val="zh-CN"/>
        </w:rPr>
        <w:t>This strategy selects ETF funds for grid trading, sets the grid trading size according to the characteristics of the net value of the fund, buys and sells shares every time it crosses the network line, and takes profit and stop loss operations, hoping to achieve excess returns on the original fund.</w:t>
      </w:r>
    </w:p>
    <w:p>
      <w:pPr>
        <w:ind w:left="0" w:leftChars="0" w:firstLine="482" w:firstLineChars="200"/>
        <w:rPr>
          <w:rFonts w:hint="default" w:ascii="Times New Roman" w:hAnsi="Times New Roman" w:eastAsia="宋体" w:cs="Times New Roman"/>
          <w:b/>
          <w:bCs/>
          <w:lang w:val="en-US" w:eastAsia="zh-CN"/>
        </w:rPr>
      </w:pPr>
      <w:r>
        <w:rPr>
          <w:rFonts w:hint="default" w:ascii="Times New Roman" w:hAnsi="Times New Roman" w:cs="Times New Roman"/>
          <w:b/>
          <w:bCs/>
          <w:lang w:val="en-US" w:eastAsia="zh-CN"/>
        </w:rPr>
        <w:t>Key words：</w:t>
      </w:r>
      <w:r>
        <w:rPr>
          <w:rFonts w:hint="default" w:ascii="Times New Roman" w:hAnsi="Times New Roman" w:cs="Times New Roman"/>
          <w:b/>
          <w:bCs/>
          <w:lang w:val="zh-CN"/>
        </w:rPr>
        <w:t>ETF funds</w:t>
      </w:r>
      <w:r>
        <w:rPr>
          <w:rFonts w:hint="eastAsia" w:cs="Times New Roman"/>
          <w:b/>
          <w:bCs/>
          <w:lang w:val="en-US" w:eastAsia="zh-CN"/>
        </w:rPr>
        <w:t>,</w:t>
      </w:r>
      <w:r>
        <w:rPr>
          <w:rFonts w:hint="default" w:ascii="Times New Roman" w:hAnsi="Times New Roman" w:cs="Times New Roman"/>
          <w:b/>
          <w:bCs/>
          <w:lang w:val="en-US" w:eastAsia="zh-CN"/>
        </w:rPr>
        <w:t xml:space="preserve"> </w:t>
      </w:r>
      <w:r>
        <w:rPr>
          <w:rFonts w:hint="default" w:ascii="Times New Roman" w:hAnsi="Times New Roman" w:cs="Times New Roman"/>
          <w:b/>
          <w:bCs/>
          <w:lang w:val="zh-CN"/>
        </w:rPr>
        <w:t>grid trading</w:t>
      </w:r>
    </w:p>
    <w:p>
      <w:pPr>
        <w:pStyle w:val="41"/>
        <w:ind w:left="0" w:leftChars="0" w:firstLine="0" w:firstLineChars="0"/>
        <w:rPr>
          <w:rFonts w:hint="default" w:ascii="Times New Roman" w:hAnsi="Times New Roman" w:eastAsia="宋体" w:cs="Times New Roman"/>
          <w:color w:val="auto"/>
          <w:kern w:val="2"/>
          <w:sz w:val="24"/>
          <w:szCs w:val="21"/>
          <w:lang w:val="zh-CN"/>
        </w:rPr>
      </w:pPr>
    </w:p>
    <w:p>
      <w:pPr>
        <w:pStyle w:val="41"/>
        <w:ind w:firstLine="480"/>
        <w:rPr>
          <w:rFonts w:hint="default" w:ascii="Times New Roman" w:hAnsi="Times New Roman" w:eastAsia="宋体" w:cs="Times New Roman"/>
          <w:color w:val="auto"/>
          <w:kern w:val="2"/>
          <w:sz w:val="24"/>
          <w:szCs w:val="21"/>
          <w:lang w:val="zh-CN"/>
        </w:rPr>
      </w:pPr>
    </w:p>
    <w:p>
      <w:pPr>
        <w:pStyle w:val="41"/>
        <w:ind w:firstLine="480"/>
        <w:rPr>
          <w:rFonts w:hint="default" w:ascii="Times New Roman" w:hAnsi="Times New Roman" w:eastAsia="宋体" w:cs="Times New Roman"/>
          <w:color w:val="auto"/>
          <w:kern w:val="2"/>
          <w:sz w:val="24"/>
          <w:szCs w:val="21"/>
          <w:lang w:val="zh-CN"/>
        </w:rPr>
      </w:pPr>
    </w:p>
    <w:p>
      <w:pPr>
        <w:pStyle w:val="41"/>
        <w:ind w:left="0" w:leftChars="0" w:firstLine="0" w:firstLineChars="0"/>
        <w:rPr>
          <w:rFonts w:hint="default" w:ascii="Times New Roman" w:hAnsi="Times New Roman" w:eastAsia="宋体" w:cs="Times New Roman"/>
          <w:color w:val="auto"/>
          <w:kern w:val="2"/>
          <w:sz w:val="24"/>
          <w:szCs w:val="21"/>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rPr>
          <w:rFonts w:hint="default" w:ascii="Times New Roman" w:hAnsi="Times New Roman" w:cs="Times New Roman"/>
          <w:lang w:val="zh-CN"/>
        </w:rPr>
      </w:pPr>
    </w:p>
    <w:p>
      <w:pPr>
        <w:ind w:left="0" w:leftChars="0" w:firstLine="0" w:firstLineChars="0"/>
        <w:rPr>
          <w:rFonts w:hint="default" w:ascii="Times New Roman" w:hAnsi="Times New Roman" w:cs="Times New Roman"/>
          <w:lang w:val="zh-CN"/>
        </w:rPr>
      </w:pPr>
    </w:p>
    <w:sdt>
      <w:sdtPr>
        <w:rPr>
          <w:rFonts w:hint="default" w:ascii="Times New Roman" w:hAnsi="Times New Roman" w:eastAsia="宋体" w:cs="Times New Roman"/>
          <w:b/>
          <w:bCs/>
          <w:kern w:val="2"/>
          <w:sz w:val="28"/>
          <w:szCs w:val="28"/>
          <w:lang w:val="en-US" w:eastAsia="zh-CN" w:bidi="ar-SA"/>
        </w:rPr>
        <w:id w:val="147454748"/>
        <w15:color w:val="DBDBDB"/>
        <w:docPartObj>
          <w:docPartGallery w:val="Table of Contents"/>
          <w:docPartUnique/>
        </w:docPartObj>
      </w:sdtPr>
      <w:sdtEndPr>
        <w:rPr>
          <w:rFonts w:hint="default" w:ascii="Times New Roman" w:hAnsi="Times New Roman" w:eastAsia="宋体" w:cs="Times New Roman"/>
          <w:b/>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40"/>
              <w:szCs w:val="40"/>
              <w:lang w:val="en-US" w:eastAsia="zh-CN"/>
            </w:rPr>
          </w:pPr>
          <w:r>
            <w:rPr>
              <w:rFonts w:hint="default" w:ascii="Times New Roman" w:hAnsi="Times New Roman" w:cs="Times New Roman"/>
              <w:b/>
              <w:bCs/>
              <w:sz w:val="40"/>
              <w:szCs w:val="40"/>
              <w:lang w:val="en-US" w:eastAsia="zh-CN"/>
            </w:rPr>
            <w:t>Contents</w:t>
          </w:r>
        </w:p>
        <w:p>
          <w:pPr>
            <w:spacing w:before="0" w:beforeLines="0" w:after="0" w:afterLines="0" w:line="240" w:lineRule="auto"/>
            <w:ind w:left="0" w:leftChars="0" w:right="0" w:rightChars="0" w:firstLine="0" w:firstLineChars="0"/>
            <w:jc w:val="center"/>
            <w:rPr>
              <w:rFonts w:hint="default" w:ascii="Times New Roman" w:hAnsi="Times New Roman" w:cs="Times New Roman"/>
              <w:b/>
              <w:bCs/>
              <w:sz w:val="40"/>
              <w:szCs w:val="40"/>
              <w:lang w:val="en-US" w:eastAsia="zh-CN"/>
            </w:rPr>
          </w:pPr>
        </w:p>
        <w:p>
          <w:pPr>
            <w:pStyle w:val="11"/>
            <w:tabs>
              <w:tab w:val="right" w:leader="dot" w:pos="9070"/>
            </w:tabs>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_Toc7962 </w:instrText>
          </w:r>
          <w:r>
            <w:rPr>
              <w:rFonts w:hint="default" w:ascii="Times New Roman" w:hAnsi="Times New Roman" w:cs="Times New Roman"/>
              <w:szCs w:val="28"/>
            </w:rPr>
            <w:fldChar w:fldCharType="separate"/>
          </w:r>
          <w:r>
            <w:rPr>
              <w:rFonts w:hint="eastAsia" w:ascii="Times New Roman" w:hAnsi="Times New Roman" w:cs="Times New Roman"/>
              <w:bCs/>
              <w:szCs w:val="40"/>
              <w:lang w:val="en-US" w:eastAsia="zh-CN"/>
            </w:rPr>
            <w:t xml:space="preserve">1. </w:t>
          </w:r>
          <w:r>
            <w:rPr>
              <w:rFonts w:hint="default" w:ascii="Times New Roman" w:hAnsi="Times New Roman" w:cs="Times New Roman"/>
              <w:bCs/>
              <w:szCs w:val="40"/>
              <w:lang w:val="en-US" w:eastAsia="zh-CN"/>
            </w:rPr>
            <w:t>Introduction to the policy</w:t>
          </w:r>
          <w:r>
            <w:tab/>
          </w:r>
          <w:r>
            <w:fldChar w:fldCharType="begin"/>
          </w:r>
          <w:r>
            <w:instrText xml:space="preserve"> PAGEREF _Toc7962 \h </w:instrText>
          </w:r>
          <w:r>
            <w:fldChar w:fldCharType="separate"/>
          </w:r>
          <w:r>
            <w:t>1</w:t>
          </w:r>
          <w:r>
            <w:fldChar w:fldCharType="end"/>
          </w:r>
          <w:r>
            <w:rPr>
              <w:rFonts w:hint="default" w:ascii="Times New Roman" w:hAnsi="Times New Roman" w:cs="Times New Roman"/>
              <w:szCs w:val="28"/>
            </w:rPr>
            <w:fldChar w:fldCharType="end"/>
          </w:r>
        </w:p>
        <w:p>
          <w:pPr>
            <w:pStyle w:val="11"/>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_Toc14303 </w:instrText>
          </w:r>
          <w:r>
            <w:rPr>
              <w:rFonts w:hint="default" w:ascii="Times New Roman" w:hAnsi="Times New Roman" w:cs="Times New Roman"/>
              <w:szCs w:val="28"/>
            </w:rPr>
            <w:fldChar w:fldCharType="separate"/>
          </w:r>
          <w:r>
            <w:rPr>
              <w:rFonts w:hint="eastAsia" w:ascii="Times New Roman" w:hAnsi="Times New Roman" w:cs="Times New Roman"/>
              <w:lang w:val="en-US" w:eastAsia="zh-CN"/>
            </w:rPr>
            <w:t xml:space="preserve">2. </w:t>
          </w:r>
          <w:r>
            <w:rPr>
              <w:rFonts w:hint="default" w:ascii="Times New Roman" w:hAnsi="Times New Roman" w:cs="Times New Roman"/>
              <w:lang w:val="en-US" w:eastAsia="zh-CN"/>
            </w:rPr>
            <w:t>Policy enforcement</w:t>
          </w:r>
          <w:r>
            <w:tab/>
          </w:r>
          <w:r>
            <w:fldChar w:fldCharType="begin"/>
          </w:r>
          <w:r>
            <w:instrText xml:space="preserve"> PAGEREF _Toc14303 \h </w:instrText>
          </w:r>
          <w:r>
            <w:fldChar w:fldCharType="separate"/>
          </w:r>
          <w:r>
            <w:t>1</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_Toc22513 </w:instrText>
          </w:r>
          <w:r>
            <w:rPr>
              <w:rFonts w:hint="default" w:ascii="Times New Roman" w:hAnsi="Times New Roman" w:cs="Times New Roman"/>
              <w:szCs w:val="28"/>
            </w:rPr>
            <w:fldChar w:fldCharType="separate"/>
          </w:r>
          <w:r>
            <w:rPr>
              <w:rFonts w:hint="default" w:ascii="Times New Roman" w:hAnsi="Times New Roman" w:cs="Times New Roman"/>
              <w:szCs w:val="28"/>
              <w:lang w:val="en-US" w:eastAsia="zh-CN"/>
            </w:rPr>
            <w:t>2.1. Select the target</w:t>
          </w:r>
          <w:r>
            <w:tab/>
          </w:r>
          <w:r>
            <w:fldChar w:fldCharType="begin"/>
          </w:r>
          <w:r>
            <w:instrText xml:space="preserve"> PAGEREF _Toc22513 \h </w:instrText>
          </w:r>
          <w:r>
            <w:fldChar w:fldCharType="separate"/>
          </w:r>
          <w:r>
            <w:t>1</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_Toc25223 </w:instrText>
          </w:r>
          <w:r>
            <w:rPr>
              <w:rFonts w:hint="default" w:ascii="Times New Roman" w:hAnsi="Times New Roman" w:cs="Times New Roman"/>
              <w:szCs w:val="28"/>
            </w:rPr>
            <w:fldChar w:fldCharType="separate"/>
          </w:r>
          <w:r>
            <w:rPr>
              <w:rFonts w:hint="default" w:ascii="Times New Roman" w:hAnsi="Times New Roman" w:cs="Times New Roman"/>
              <w:szCs w:val="28"/>
              <w:lang w:val="en-US" w:eastAsia="zh-CN"/>
            </w:rPr>
            <w:t>2.2. Open a bottom position</w:t>
          </w:r>
          <w:r>
            <w:tab/>
          </w:r>
          <w:r>
            <w:fldChar w:fldCharType="begin"/>
          </w:r>
          <w:r>
            <w:instrText xml:space="preserve"> PAGEREF _Toc25223 \h </w:instrText>
          </w:r>
          <w:r>
            <w:fldChar w:fldCharType="separate"/>
          </w:r>
          <w:r>
            <w:t>2</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_Toc17558 </w:instrText>
          </w:r>
          <w:r>
            <w:rPr>
              <w:rFonts w:hint="default" w:ascii="Times New Roman" w:hAnsi="Times New Roman" w:cs="Times New Roman"/>
              <w:szCs w:val="28"/>
            </w:rPr>
            <w:fldChar w:fldCharType="separate"/>
          </w:r>
          <w:r>
            <w:rPr>
              <w:rFonts w:hint="default" w:ascii="Times New Roman" w:hAnsi="Times New Roman" w:cs="Times New Roman"/>
              <w:szCs w:val="28"/>
              <w:lang w:val="en-US" w:eastAsia="zh-CN"/>
            </w:rPr>
            <w:t>2.3. Set the grid size</w:t>
          </w:r>
          <w:r>
            <w:tab/>
          </w:r>
          <w:r>
            <w:fldChar w:fldCharType="begin"/>
          </w:r>
          <w:r>
            <w:instrText xml:space="preserve"> PAGEREF _Toc17558 \h </w:instrText>
          </w:r>
          <w:r>
            <w:fldChar w:fldCharType="separate"/>
          </w:r>
          <w:r>
            <w:t>2</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_Toc4714 </w:instrText>
          </w:r>
          <w:r>
            <w:rPr>
              <w:rFonts w:hint="default" w:ascii="Times New Roman" w:hAnsi="Times New Roman" w:cs="Times New Roman"/>
              <w:szCs w:val="28"/>
            </w:rPr>
            <w:fldChar w:fldCharType="separate"/>
          </w:r>
          <w:r>
            <w:rPr>
              <w:rFonts w:hint="eastAsia"/>
              <w:lang w:val="en-US" w:eastAsia="zh-CN"/>
            </w:rPr>
            <w:t>2.4. Set the share per cell</w:t>
          </w:r>
          <w:r>
            <w:tab/>
          </w:r>
          <w:r>
            <w:fldChar w:fldCharType="begin"/>
          </w:r>
          <w:r>
            <w:instrText xml:space="preserve"> PAGEREF _Toc4714 \h </w:instrText>
          </w:r>
          <w:r>
            <w:fldChar w:fldCharType="separate"/>
          </w:r>
          <w:r>
            <w:t>2</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_Toc8345 </w:instrText>
          </w:r>
          <w:r>
            <w:rPr>
              <w:rFonts w:hint="default" w:ascii="Times New Roman" w:hAnsi="Times New Roman" w:cs="Times New Roman"/>
              <w:szCs w:val="28"/>
            </w:rPr>
            <w:fldChar w:fldCharType="separate"/>
          </w:r>
          <w:r>
            <w:rPr>
              <w:rFonts w:hint="eastAsia"/>
              <w:lang w:val="en-US" w:eastAsia="zh-CN"/>
            </w:rPr>
            <w:t>2.5. Set the trading hours</w:t>
          </w:r>
          <w:r>
            <w:tab/>
          </w:r>
          <w:r>
            <w:fldChar w:fldCharType="begin"/>
          </w:r>
          <w:r>
            <w:instrText xml:space="preserve"> PAGEREF _Toc8345 \h </w:instrText>
          </w:r>
          <w:r>
            <w:fldChar w:fldCharType="separate"/>
          </w:r>
          <w:r>
            <w:t>2</w:t>
          </w:r>
          <w:r>
            <w:fldChar w:fldCharType="end"/>
          </w:r>
          <w:r>
            <w:rPr>
              <w:rFonts w:hint="default" w:ascii="Times New Roman" w:hAnsi="Times New Roman" w:cs="Times New Roman"/>
              <w:szCs w:val="28"/>
            </w:rPr>
            <w:fldChar w:fldCharType="end"/>
          </w:r>
        </w:p>
        <w:p>
          <w:pPr>
            <w:pStyle w:val="11"/>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_Toc21496 </w:instrText>
          </w:r>
          <w:r>
            <w:rPr>
              <w:rFonts w:hint="default" w:ascii="Times New Roman" w:hAnsi="Times New Roman" w:cs="Times New Roman"/>
              <w:szCs w:val="28"/>
            </w:rPr>
            <w:fldChar w:fldCharType="separate"/>
          </w:r>
          <w:r>
            <w:rPr>
              <w:rFonts w:hint="eastAsia" w:ascii="Times New Roman" w:hAnsi="Times New Roman" w:cs="Times New Roman"/>
              <w:lang w:val="en-US" w:eastAsia="zh-CN"/>
            </w:rPr>
            <w:t xml:space="preserve">3. </w:t>
          </w:r>
          <w:r>
            <w:rPr>
              <w:rFonts w:hint="default" w:ascii="Times New Roman" w:hAnsi="Times New Roman" w:cs="Times New Roman"/>
              <w:lang w:val="en-US" w:eastAsia="zh-CN"/>
            </w:rPr>
            <w:t>Advantages and disadvantages of grid trading</w:t>
          </w:r>
          <w:r>
            <w:tab/>
          </w:r>
          <w:r>
            <w:fldChar w:fldCharType="begin"/>
          </w:r>
          <w:r>
            <w:instrText xml:space="preserve"> PAGEREF _Toc21496 \h </w:instrText>
          </w:r>
          <w:r>
            <w:fldChar w:fldCharType="separate"/>
          </w:r>
          <w:r>
            <w:t>3</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_Toc4427 </w:instrText>
          </w:r>
          <w:r>
            <w:rPr>
              <w:rFonts w:hint="default" w:ascii="Times New Roman" w:hAnsi="Times New Roman" w:cs="Times New Roman"/>
              <w:szCs w:val="28"/>
            </w:rPr>
            <w:fldChar w:fldCharType="separate"/>
          </w:r>
          <w:r>
            <w:rPr>
              <w:rFonts w:hint="default" w:ascii="Times New Roman" w:hAnsi="Times New Roman" w:cs="Times New Roman"/>
              <w:lang w:val="en-US" w:eastAsia="zh-CN"/>
            </w:rPr>
            <w:t>3.1</w:t>
          </w:r>
          <w:r>
            <w:rPr>
              <w:rFonts w:hint="eastAsia" w:cs="Times New Roman"/>
              <w:lang w:val="en-US" w:eastAsia="zh-CN"/>
            </w:rPr>
            <w:t>.</w:t>
          </w:r>
          <w:r>
            <w:rPr>
              <w:rFonts w:hint="default" w:ascii="Times New Roman" w:hAnsi="Times New Roman" w:cs="Times New Roman"/>
              <w:lang w:val="en-US" w:eastAsia="zh-CN"/>
            </w:rPr>
            <w:t xml:space="preserve"> Advantages</w:t>
          </w:r>
          <w:r>
            <w:tab/>
          </w:r>
          <w:r>
            <w:fldChar w:fldCharType="begin"/>
          </w:r>
          <w:r>
            <w:instrText xml:space="preserve"> PAGEREF _Toc4427 \h </w:instrText>
          </w:r>
          <w:r>
            <w:fldChar w:fldCharType="separate"/>
          </w:r>
          <w:r>
            <w:t>3</w:t>
          </w:r>
          <w:r>
            <w:fldChar w:fldCharType="end"/>
          </w:r>
          <w:r>
            <w:rPr>
              <w:rFonts w:hint="default" w:ascii="Times New Roman" w:hAnsi="Times New Roman" w:cs="Times New Roman"/>
              <w:szCs w:val="28"/>
            </w:rPr>
            <w:fldChar w:fldCharType="end"/>
          </w:r>
        </w:p>
        <w:p>
          <w:pPr>
            <w:pStyle w:val="13"/>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_Toc16240 </w:instrText>
          </w:r>
          <w:r>
            <w:rPr>
              <w:rFonts w:hint="default" w:ascii="Times New Roman" w:hAnsi="Times New Roman" w:cs="Times New Roman"/>
              <w:szCs w:val="28"/>
            </w:rPr>
            <w:fldChar w:fldCharType="separate"/>
          </w:r>
          <w:r>
            <w:rPr>
              <w:rFonts w:hint="default" w:ascii="Times New Roman" w:hAnsi="Times New Roman" w:cs="Times New Roman"/>
              <w:lang w:val="en-US" w:eastAsia="zh-CN"/>
            </w:rPr>
            <w:t>3.</w:t>
          </w:r>
          <w:r>
            <w:rPr>
              <w:rFonts w:hint="eastAsia" w:cs="Times New Roman"/>
              <w:lang w:val="en-US" w:eastAsia="zh-CN"/>
            </w:rPr>
            <w:t>2.</w:t>
          </w:r>
          <w:r>
            <w:rPr>
              <w:rFonts w:hint="default" w:ascii="Times New Roman" w:hAnsi="Times New Roman" w:cs="Times New Roman"/>
              <w:lang w:val="en-US" w:eastAsia="zh-CN"/>
            </w:rPr>
            <w:t xml:space="preserve"> </w:t>
          </w:r>
          <w:r>
            <w:rPr>
              <w:rFonts w:hint="eastAsia" w:cs="Times New Roman"/>
              <w:lang w:val="en-US" w:eastAsia="zh-CN"/>
            </w:rPr>
            <w:t>Disa</w:t>
          </w:r>
          <w:r>
            <w:rPr>
              <w:rFonts w:hint="default" w:ascii="Times New Roman" w:hAnsi="Times New Roman" w:cs="Times New Roman"/>
              <w:lang w:val="en-US" w:eastAsia="zh-CN"/>
            </w:rPr>
            <w:t>dvantages</w:t>
          </w:r>
          <w:r>
            <w:tab/>
          </w:r>
          <w:r>
            <w:fldChar w:fldCharType="begin"/>
          </w:r>
          <w:r>
            <w:instrText xml:space="preserve"> PAGEREF _Toc16240 \h </w:instrText>
          </w:r>
          <w:r>
            <w:fldChar w:fldCharType="separate"/>
          </w:r>
          <w:r>
            <w:t>3</w:t>
          </w:r>
          <w:r>
            <w:fldChar w:fldCharType="end"/>
          </w:r>
          <w:r>
            <w:rPr>
              <w:rFonts w:hint="default" w:ascii="Times New Roman" w:hAnsi="Times New Roman" w:cs="Times New Roman"/>
              <w:szCs w:val="28"/>
            </w:rPr>
            <w:fldChar w:fldCharType="end"/>
          </w:r>
        </w:p>
        <w:p>
          <w:pPr>
            <w:pStyle w:val="11"/>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_Toc32084 </w:instrText>
          </w:r>
          <w:r>
            <w:rPr>
              <w:rFonts w:hint="default" w:ascii="Times New Roman" w:hAnsi="Times New Roman" w:cs="Times New Roman"/>
              <w:szCs w:val="28"/>
            </w:rPr>
            <w:fldChar w:fldCharType="separate"/>
          </w:r>
          <w:r>
            <w:rPr>
              <w:rFonts w:hint="eastAsia" w:ascii="Times New Roman" w:hAnsi="Times New Roman" w:cs="Times New Roman"/>
              <w:lang w:val="en-US" w:eastAsia="zh-CN"/>
            </w:rPr>
            <w:t xml:space="preserve">4. </w:t>
          </w:r>
          <w:r>
            <w:rPr>
              <w:rFonts w:hint="default" w:ascii="Times New Roman" w:hAnsi="Times New Roman" w:cs="Times New Roman"/>
              <w:lang w:val="en-US" w:eastAsia="zh-CN"/>
            </w:rPr>
            <w:t>Policy attempts</w:t>
          </w:r>
          <w:r>
            <w:tab/>
          </w:r>
          <w:r>
            <w:fldChar w:fldCharType="begin"/>
          </w:r>
          <w:r>
            <w:instrText xml:space="preserve"> PAGEREF _Toc32084 \h </w:instrText>
          </w:r>
          <w:r>
            <w:fldChar w:fldCharType="separate"/>
          </w:r>
          <w:r>
            <w:t>4</w:t>
          </w:r>
          <w:r>
            <w:fldChar w:fldCharType="end"/>
          </w:r>
          <w:r>
            <w:rPr>
              <w:rFonts w:hint="default" w:ascii="Times New Roman" w:hAnsi="Times New Roman" w:cs="Times New Roman"/>
              <w:szCs w:val="28"/>
            </w:rPr>
            <w:fldChar w:fldCharType="end"/>
          </w:r>
        </w:p>
        <w:p>
          <w:pPr>
            <w:pStyle w:val="11"/>
            <w:tabs>
              <w:tab w:val="right" w:leader="dot" w:pos="9070"/>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_Toc15007 </w:instrText>
          </w:r>
          <w:r>
            <w:rPr>
              <w:rFonts w:hint="default" w:ascii="Times New Roman" w:hAnsi="Times New Roman" w:cs="Times New Roman"/>
              <w:szCs w:val="28"/>
            </w:rPr>
            <w:fldChar w:fldCharType="separate"/>
          </w:r>
          <w:r>
            <w:rPr>
              <w:rFonts w:hint="default" w:ascii="Times New Roman" w:hAnsi="Times New Roman" w:cs="Times New Roman"/>
              <w:lang w:val="en-US" w:eastAsia="zh-CN"/>
            </w:rPr>
            <w:t>References</w:t>
          </w:r>
          <w:r>
            <w:tab/>
          </w:r>
          <w:r>
            <w:fldChar w:fldCharType="begin"/>
          </w:r>
          <w:r>
            <w:instrText xml:space="preserve"> PAGEREF _Toc15007 \h </w:instrText>
          </w:r>
          <w:r>
            <w:fldChar w:fldCharType="separate"/>
          </w:r>
          <w:r>
            <w:t>4</w:t>
          </w:r>
          <w:r>
            <w:fldChar w:fldCharType="end"/>
          </w:r>
          <w:r>
            <w:rPr>
              <w:rFonts w:hint="default" w:ascii="Times New Roman" w:hAnsi="Times New Roman" w:cs="Times New Roman"/>
              <w:szCs w:val="28"/>
            </w:rPr>
            <w:fldChar w:fldCharType="end"/>
          </w:r>
        </w:p>
        <w:p>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w:hAnsi="Times New Roman" w:cs="Times New Roman"/>
            </w:rPr>
          </w:pPr>
          <w:r>
            <w:rPr>
              <w:rFonts w:hint="default" w:ascii="Times New Roman" w:hAnsi="Times New Roman" w:cs="Times New Roman"/>
              <w:szCs w:val="28"/>
            </w:rPr>
            <w:fldChar w:fldCharType="end"/>
          </w:r>
        </w:p>
      </w:sdtContent>
    </w:sdt>
    <w:p>
      <w:pPr>
        <w:pStyle w:val="2"/>
        <w:bidi w:val="0"/>
        <w:rPr>
          <w:rFonts w:hint="default" w:ascii="Times New Roman" w:hAnsi="Times New Roman" w:cs="Times New Roman"/>
          <w:b/>
          <w:bCs/>
          <w:sz w:val="32"/>
          <w:szCs w:val="40"/>
          <w:lang w:val="en-US" w:eastAsia="zh-CN"/>
        </w:rPr>
        <w:sectPr>
          <w:headerReference r:id="rId12" w:type="first"/>
          <w:footerReference r:id="rId14" w:type="first"/>
          <w:headerReference r:id="rId11" w:type="default"/>
          <w:footerReference r:id="rId13" w:type="default"/>
          <w:pgSz w:w="11906" w:h="16838"/>
          <w:pgMar w:top="1418" w:right="1418" w:bottom="1418" w:left="1418" w:header="851" w:footer="992" w:gutter="0"/>
          <w:pgNumType w:start="1"/>
          <w:cols w:space="425" w:num="1"/>
          <w:titlePg/>
          <w:docGrid w:type="lines" w:linePitch="326" w:charSpace="0"/>
        </w:sectPr>
      </w:pPr>
    </w:p>
    <w:p>
      <w:pPr>
        <w:pStyle w:val="2"/>
        <w:bidi w:val="0"/>
        <w:rPr>
          <w:rFonts w:hint="default" w:ascii="Times New Roman" w:hAnsi="Times New Roman" w:cs="Times New Roman"/>
          <w:b/>
          <w:bCs/>
          <w:sz w:val="32"/>
          <w:szCs w:val="40"/>
          <w:lang w:val="en-US" w:eastAsia="zh-CN"/>
        </w:rPr>
      </w:pPr>
      <w:bookmarkStart w:id="3" w:name="_Toc7962"/>
      <w:r>
        <w:rPr>
          <w:rFonts w:hint="default" w:ascii="Times New Roman" w:hAnsi="Times New Roman" w:cs="Times New Roman"/>
          <w:b/>
          <w:bCs/>
          <w:sz w:val="32"/>
          <w:szCs w:val="40"/>
          <w:lang w:val="en-US" w:eastAsia="zh-CN"/>
        </w:rPr>
        <w:t>Introduction to the policy</w:t>
      </w:r>
      <w:bookmarkEnd w:id="3"/>
    </w:p>
    <w:p>
      <w:pPr>
        <w:ind w:left="0" w:leftChars="0" w:firstLine="480" w:firstLineChars="20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Grid trading revolves around the benchmark price, and whenever the price falls, a buy operation is performed at the trigger point; Whenever it rises, a sell operation is performed at the trigger point. The core idea of grid trading is that if a security is in a swing swing, it can seek to attract chips at a low level and release chips at a high level, so as to repeat the cycle in order to obtain excess returns.</w:t>
      </w:r>
    </w:p>
    <w:p>
      <w:pPr>
        <w:ind w:left="0" w:leftChars="0" w:firstLine="480" w:firstLineChars="200"/>
        <w:rPr>
          <w:rFonts w:hint="eastAsia" w:cs="Times New Roman"/>
          <w:b w:val="0"/>
          <w:bCs w:val="0"/>
          <w:lang w:val="en-US" w:eastAsia="zh-CN"/>
        </w:rPr>
      </w:pPr>
      <w:r>
        <w:rPr>
          <w:rFonts w:hint="default" w:ascii="Times New Roman" w:hAnsi="Times New Roman" w:cs="Times New Roman"/>
          <w:b w:val="0"/>
          <w:bCs w:val="0"/>
          <w:lang w:val="en-US" w:eastAsia="zh-CN"/>
        </w:rPr>
        <w:t>The grid trading method essentially uses the strategy of low absorption and high selling. That is, first choose the target to buy a certain bottom position, set a price fluctuation range (lowest price ~ highest price), and divide the fluctuation range into N equal parts (difference), buy one for each price difference that falls, sell one for each price difference that rises, and sell one for low absorption and high selling to earn the band difference</w:t>
      </w:r>
      <w:r>
        <w:rPr>
          <w:rFonts w:hint="eastAsia" w:cs="Times New Roman"/>
          <w:b w:val="0"/>
          <w:bCs w:val="0"/>
          <w:lang w:val="en-US" w:eastAsia="zh-CN"/>
        </w:rPr>
        <w:t>.</w:t>
      </w:r>
    </w:p>
    <w:p>
      <w:pPr>
        <w:ind w:left="0" w:leftChars="0" w:firstLine="480" w:firstLineChars="200"/>
        <w:rPr>
          <w:rFonts w:hint="default" w:cs="Times New Roman"/>
          <w:b w:val="0"/>
          <w:bCs w:val="0"/>
          <w:lang w:val="en-US" w:eastAsia="zh-CN"/>
        </w:rPr>
      </w:pPr>
    </w:p>
    <w:p>
      <w:pPr>
        <w:pStyle w:val="2"/>
        <w:bidi w:val="0"/>
        <w:rPr>
          <w:rFonts w:hint="default" w:ascii="Times New Roman" w:hAnsi="Times New Roman" w:cs="Times New Roman"/>
          <w:lang w:val="en-US" w:eastAsia="zh-CN"/>
        </w:rPr>
      </w:pPr>
      <w:bookmarkStart w:id="4" w:name="_Toc14303"/>
      <w:r>
        <w:rPr>
          <w:rFonts w:hint="default" w:ascii="Times New Roman" w:hAnsi="Times New Roman" w:cs="Times New Roman"/>
          <w:lang w:val="en-US" w:eastAsia="zh-CN"/>
        </w:rPr>
        <w:t>Policy enforcement</w:t>
      </w:r>
      <w:bookmarkEnd w:id="4"/>
    </w:p>
    <w:p>
      <w:pPr>
        <w:pStyle w:val="3"/>
        <w:numPr>
          <w:ilvl w:val="1"/>
          <w:numId w:val="0"/>
        </w:numPr>
        <w:bidi w:val="0"/>
        <w:ind w:left="142" w:leftChars="0"/>
        <w:rPr>
          <w:rFonts w:hint="default" w:ascii="Times New Roman" w:hAnsi="Times New Roman" w:cs="Times New Roman"/>
          <w:sz w:val="28"/>
          <w:szCs w:val="28"/>
          <w:lang w:val="en-US" w:eastAsia="zh-CN"/>
        </w:rPr>
      </w:pPr>
      <w:bookmarkStart w:id="5" w:name="_Toc22513"/>
      <w:r>
        <w:rPr>
          <w:rFonts w:hint="default" w:ascii="Times New Roman" w:hAnsi="Times New Roman" w:cs="Times New Roman"/>
          <w:sz w:val="28"/>
          <w:szCs w:val="28"/>
          <w:lang w:val="en-US" w:eastAsia="zh-CN"/>
        </w:rPr>
        <w:t>2.1. Select the target</w:t>
      </w:r>
      <w:bookmarkEnd w:id="5"/>
    </w:p>
    <w:p>
      <w:pPr>
        <w:bidi w:val="0"/>
        <w:ind w:left="0" w:leftChars="0" w:firstLine="480" w:firstLineChars="200"/>
        <w:rPr>
          <w:rFonts w:hint="default"/>
          <w:lang w:val="en-US" w:eastAsia="zh-CN"/>
        </w:rPr>
      </w:pPr>
      <w:r>
        <w:rPr>
          <w:rFonts w:hint="default"/>
          <w:lang w:val="en-US" w:eastAsia="zh-CN"/>
        </w:rPr>
        <w:t>(1) Choose the target that can be traded in the stock account: because grid trading requires high-frequency trading and real-time trading, over-the-counter funds are not very suitable;</w:t>
      </w:r>
    </w:p>
    <w:p>
      <w:pPr>
        <w:bidi w:val="0"/>
        <w:ind w:left="0" w:leftChars="0" w:firstLine="480" w:firstLineChars="200"/>
        <w:rPr>
          <w:rFonts w:hint="default"/>
          <w:lang w:val="en-US" w:eastAsia="zh-CN"/>
        </w:rPr>
      </w:pPr>
      <w:r>
        <w:rPr>
          <w:rFonts w:hint="default"/>
          <w:lang w:val="en-US" w:eastAsia="zh-CN"/>
        </w:rPr>
        <w:t>(2) Choose a target with a stable long-term market or high certainty of upward growth: no long strategy can be profitable in a unilateral downward trend;</w:t>
      </w:r>
    </w:p>
    <w:p>
      <w:pPr>
        <w:bidi w:val="0"/>
        <w:ind w:left="0" w:leftChars="0" w:firstLine="480" w:firstLineChars="200"/>
        <w:rPr>
          <w:rFonts w:hint="default"/>
          <w:lang w:val="en-US" w:eastAsia="zh-CN"/>
        </w:rPr>
      </w:pPr>
      <w:r>
        <w:rPr>
          <w:rFonts w:hint="default"/>
          <w:lang w:val="en-US" w:eastAsia="zh-CN"/>
        </w:rPr>
        <w:t>(3) To choose a variety with greater volatility: the yield of the grid depends on the volatility of the variety, the stronger the volatility, the greater the possibility of touching the buy and sell line, the more times it is sold, the more profit will be cashed out.</w:t>
      </w:r>
    </w:p>
    <w:p>
      <w:pPr>
        <w:bidi w:val="0"/>
        <w:ind w:left="0" w:leftChars="0" w:firstLine="480" w:firstLineChars="200"/>
        <w:rPr>
          <w:rFonts w:hint="default"/>
          <w:lang w:val="en-US" w:eastAsia="zh-CN"/>
        </w:rPr>
      </w:pPr>
      <w:r>
        <w:rPr>
          <w:rFonts w:hint="default"/>
          <w:lang w:val="en-US" w:eastAsia="zh-CN"/>
        </w:rPr>
        <w:t>(4) Choose the variety with the lowest possible transaction fee: Under frequent transactions, it is necessary to choose the variety with the lowest possible transaction fee, otherwise the income will be eaten by the handling fee.</w:t>
      </w:r>
    </w:p>
    <w:p>
      <w:pPr>
        <w:bidi w:val="0"/>
        <w:rPr>
          <w:rFonts w:hint="default" w:ascii="Times New Roman" w:hAnsi="Times New Roman" w:cs="Times New Roman"/>
          <w:sz w:val="28"/>
          <w:szCs w:val="28"/>
          <w:lang w:val="en-US" w:eastAsia="zh-CN"/>
        </w:rPr>
      </w:pPr>
      <w:r>
        <w:rPr>
          <w:rFonts w:hint="default"/>
          <w:lang w:val="en-US" w:eastAsia="zh-CN"/>
        </w:rPr>
        <w:t>The best target to meet these conditions is the index ETF fund, because the index ETF has a small probability of stepping on the pit, the transaction fee is low and does not pay stamp duty, and the long-term rise certainty is higher than that of individual stocks, followed by convertible bonds, or some large-cap blue chips.</w:t>
      </w:r>
    </w:p>
    <w:p>
      <w:pPr>
        <w:pStyle w:val="3"/>
        <w:numPr>
          <w:ilvl w:val="1"/>
          <w:numId w:val="0"/>
        </w:numPr>
        <w:bidi w:val="0"/>
        <w:ind w:left="142" w:leftChars="0"/>
        <w:rPr>
          <w:rFonts w:hint="default" w:ascii="Times New Roman" w:hAnsi="Times New Roman" w:cs="Times New Roman"/>
          <w:sz w:val="28"/>
          <w:szCs w:val="28"/>
          <w:lang w:val="en-US" w:eastAsia="zh-CN"/>
        </w:rPr>
      </w:pPr>
      <w:bookmarkStart w:id="6" w:name="_Toc25223"/>
      <w:r>
        <w:rPr>
          <w:rFonts w:hint="default" w:ascii="Times New Roman" w:hAnsi="Times New Roman" w:cs="Times New Roman"/>
          <w:sz w:val="28"/>
          <w:szCs w:val="28"/>
          <w:lang w:val="en-US" w:eastAsia="zh-CN"/>
        </w:rPr>
        <w:t>2.2. Open a bottom position</w:t>
      </w:r>
      <w:bookmarkEnd w:id="6"/>
    </w:p>
    <w:p>
      <w:pPr>
        <w:ind w:firstLine="480" w:firstLineChars="20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The first step is to build a floor position for grid trading, the size of which is based on the market valuation, if the current valuation is low, the floor can be slightly increased, and the higher valuation can be light.</w:t>
      </w:r>
    </w:p>
    <w:p>
      <w:pPr>
        <w:ind w:left="0" w:leftChars="0" w:firstLine="0" w:firstLineChars="0"/>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Taking the food and beverage ETF as an example, (let's say) the current price is about 1 yuan, I think the current valuation is reasonably undervalued, assuming that there is 30,000 yuan of funds on hand, so you can use 20,000 shares of the food and beverage ETF with a current price of about 1 yuan as a bottom position, and the remaining funds will not move temporarily as activity funds.</w:t>
      </w:r>
    </w:p>
    <w:p>
      <w:pPr>
        <w:pStyle w:val="3"/>
        <w:numPr>
          <w:ilvl w:val="1"/>
          <w:numId w:val="0"/>
        </w:numPr>
        <w:bidi w:val="0"/>
        <w:ind w:left="142" w:leftChars="0"/>
        <w:rPr>
          <w:rFonts w:hint="default" w:ascii="Times New Roman" w:hAnsi="Times New Roman" w:cs="Times New Roman"/>
          <w:sz w:val="28"/>
          <w:szCs w:val="28"/>
          <w:lang w:val="en-US" w:eastAsia="zh-CN"/>
        </w:rPr>
      </w:pPr>
      <w:bookmarkStart w:id="7" w:name="_Toc17558"/>
      <w:r>
        <w:rPr>
          <w:rFonts w:hint="default" w:ascii="Times New Roman" w:hAnsi="Times New Roman" w:cs="Times New Roman"/>
          <w:sz w:val="28"/>
          <w:szCs w:val="28"/>
          <w:lang w:val="en-US" w:eastAsia="zh-CN"/>
        </w:rPr>
        <w:t>2.3. Set the grid size</w:t>
      </w:r>
      <w:bookmarkEnd w:id="7"/>
    </w:p>
    <w:p>
      <w:pPr>
        <w:bidi w:val="0"/>
        <w:rPr>
          <w:rFonts w:hint="eastAsia" w:cs="Times New Roman"/>
          <w:b w:val="0"/>
          <w:bCs w:val="0"/>
          <w:lang w:val="en-US" w:eastAsia="zh-CN"/>
        </w:rPr>
      </w:pPr>
      <w:r>
        <w:rPr>
          <w:rFonts w:hint="default" w:ascii="Times New Roman" w:hAnsi="Times New Roman" w:cs="Times New Roman"/>
          <w:b w:val="0"/>
          <w:bCs w:val="0"/>
          <w:lang w:val="en-US" w:eastAsia="zh-CN"/>
        </w:rPr>
        <w:t>According to the recent trend, there is not much room for decline, so we set the bottom price of the food and beverage ETF to 0.7 yuan, the price interval to 0.05 yuan (it can also be set as a proportion, here is a convenient example), and the top price is set to 2 yuan. That is, for every $0.05 down, buy 1 copy, sell one for every 0.05 yuan rise, and suspend trading if the price falls below $0.7 or rises by $2</w:t>
      </w:r>
      <w:r>
        <w:rPr>
          <w:rFonts w:hint="eastAsia" w:cs="Times New Roman"/>
          <w:b w:val="0"/>
          <w:bCs w:val="0"/>
          <w:lang w:val="en-US" w:eastAsia="zh-CN"/>
        </w:rPr>
        <w:t xml:space="preserve">. </w:t>
      </w:r>
    </w:p>
    <w:p>
      <w:pPr>
        <w:pStyle w:val="3"/>
        <w:numPr>
          <w:ilvl w:val="1"/>
          <w:numId w:val="0"/>
        </w:numPr>
        <w:bidi w:val="0"/>
        <w:ind w:left="142" w:leftChars="0"/>
        <w:rPr>
          <w:rFonts w:hint="default"/>
          <w:lang w:val="en-US" w:eastAsia="zh-CN"/>
        </w:rPr>
      </w:pPr>
      <w:bookmarkStart w:id="8" w:name="_Toc4714"/>
      <w:r>
        <w:rPr>
          <w:rFonts w:hint="eastAsia"/>
          <w:lang w:val="en-US" w:eastAsia="zh-CN"/>
        </w:rPr>
        <w:t>2.4. Set the share per cell</w:t>
      </w:r>
      <w:bookmarkEnd w:id="8"/>
    </w:p>
    <w:p>
      <w:pPr>
        <w:bidi w:val="0"/>
        <w:rPr>
          <w:rFonts w:hint="default"/>
          <w:lang w:val="en-US" w:eastAsia="zh-CN"/>
        </w:rPr>
      </w:pPr>
      <w:r>
        <w:rPr>
          <w:rFonts w:hint="default"/>
          <w:lang w:val="en-US" w:eastAsia="zh-CN"/>
        </w:rPr>
        <w:t>In order to prevent the net breaking, the size of each cell needs to be calculated according to the available fund balance and the lower limit of the grid price: if the market falls unilaterally, then the remaining funds of 10000 can be bought exactly 2000 shares at the closing price of 0.95, 0.90, 0.85, 0.75, 0.7 (can also be bought and sold at a fixed amount, which is convenient here and does not constitute investment advice).</w:t>
      </w:r>
    </w:p>
    <w:p>
      <w:pPr>
        <w:pStyle w:val="3"/>
        <w:numPr>
          <w:ilvl w:val="1"/>
          <w:numId w:val="0"/>
        </w:numPr>
        <w:bidi w:val="0"/>
        <w:ind w:left="142" w:leftChars="0"/>
        <w:rPr>
          <w:rFonts w:hint="eastAsia"/>
          <w:lang w:val="en-US" w:eastAsia="zh-CN"/>
        </w:rPr>
      </w:pPr>
      <w:bookmarkStart w:id="9" w:name="_Toc8345"/>
      <w:r>
        <w:rPr>
          <w:rFonts w:hint="eastAsia"/>
          <w:lang w:val="en-US" w:eastAsia="zh-CN"/>
        </w:rPr>
        <w:t>2.5. Set the trading hours</w:t>
      </w:r>
      <w:bookmarkEnd w:id="9"/>
    </w:p>
    <w:p>
      <w:pPr>
        <w:bidi w:val="0"/>
        <w:ind w:left="0" w:leftChars="0" w:firstLine="480" w:firstLineChars="200"/>
        <w:rPr>
          <w:rFonts w:hint="eastAsia"/>
          <w:lang w:val="en-US" w:eastAsia="zh-CN"/>
        </w:rPr>
      </w:pPr>
      <w:r>
        <w:rPr>
          <w:rFonts w:hint="eastAsia"/>
          <w:lang w:val="en-US" w:eastAsia="zh-CN"/>
        </w:rPr>
        <w:t>For convenience, we directly set the strategy to be effective for a long time, as long as the net is not broken, the grid trading strategy will always keep running, constantly fluctuating the wool of the market.</w:t>
      </w:r>
    </w:p>
    <w:p>
      <w:pPr>
        <w:bidi w:val="0"/>
        <w:ind w:left="0" w:leftChars="0" w:firstLine="0" w:firstLineChars="0"/>
        <w:rPr>
          <w:rFonts w:hint="eastAsia"/>
          <w:lang w:val="en-US" w:eastAsia="zh-CN"/>
        </w:rPr>
      </w:pPr>
    </w:p>
    <w:p>
      <w:pPr>
        <w:bidi w:val="0"/>
        <w:ind w:left="0" w:leftChars="0" w:firstLine="0" w:firstLineChars="0"/>
        <w:rPr>
          <w:rFonts w:hint="default"/>
          <w:lang w:val="en-US" w:eastAsia="zh-CN"/>
        </w:rPr>
      </w:pPr>
    </w:p>
    <w:p>
      <w:pPr>
        <w:pStyle w:val="2"/>
        <w:bidi w:val="0"/>
        <w:rPr>
          <w:rFonts w:hint="default" w:ascii="Times New Roman" w:hAnsi="Times New Roman" w:cs="Times New Roman"/>
          <w:lang w:val="en-US" w:eastAsia="zh-CN"/>
        </w:rPr>
      </w:pPr>
      <w:bookmarkStart w:id="10" w:name="_Toc21496"/>
      <w:r>
        <w:rPr>
          <w:rFonts w:hint="default" w:ascii="Times New Roman" w:hAnsi="Times New Roman" w:cs="Times New Roman"/>
          <w:lang w:val="en-US" w:eastAsia="zh-CN"/>
        </w:rPr>
        <w:t>Advantages and disadvantages of grid trading</w:t>
      </w:r>
      <w:bookmarkEnd w:id="10"/>
    </w:p>
    <w:p>
      <w:pPr>
        <w:pStyle w:val="3"/>
        <w:numPr>
          <w:ilvl w:val="1"/>
          <w:numId w:val="0"/>
        </w:numPr>
        <w:bidi w:val="0"/>
        <w:rPr>
          <w:rFonts w:hint="default" w:ascii="Times New Roman" w:hAnsi="Times New Roman" w:cs="Times New Roman"/>
          <w:lang w:val="en-US" w:eastAsia="zh-CN"/>
        </w:rPr>
      </w:pPr>
      <w:bookmarkStart w:id="11" w:name="_Toc4427"/>
      <w:r>
        <w:rPr>
          <w:rFonts w:hint="default" w:ascii="Times New Roman" w:hAnsi="Times New Roman" w:cs="Times New Roman"/>
          <w:lang w:val="en-US" w:eastAsia="zh-CN"/>
        </w:rPr>
        <w:t>3.1</w:t>
      </w:r>
      <w:r>
        <w:rPr>
          <w:rFonts w:hint="eastAsia" w:cs="Times New Roman"/>
          <w:lang w:val="en-US" w:eastAsia="zh-CN"/>
        </w:rPr>
        <w:t>.</w:t>
      </w:r>
      <w:r>
        <w:rPr>
          <w:rFonts w:hint="default" w:ascii="Times New Roman" w:hAnsi="Times New Roman" w:cs="Times New Roman"/>
          <w:lang w:val="en-US" w:eastAsia="zh-CN"/>
        </w:rPr>
        <w:t xml:space="preserve"> Advantages</w:t>
      </w:r>
      <w:bookmarkEnd w:id="11"/>
    </w:p>
    <w:p>
      <w:pPr>
        <w:bidi w:val="0"/>
        <w:rPr>
          <w:rFonts w:hint="default"/>
          <w:lang w:val="en-US" w:eastAsia="zh-CN"/>
        </w:rPr>
      </w:pPr>
      <w:r>
        <w:rPr>
          <w:rFonts w:hint="default"/>
          <w:lang w:val="en-US" w:eastAsia="zh-CN"/>
        </w:rPr>
        <w:t>First, buy in batches, improve the error tolerance rate, and reduce the impact of one-time investment. Grid trading divides funds into multiple parts and buys them in batches, greatly reducing the requirement for buying points.</w:t>
      </w:r>
    </w:p>
    <w:p>
      <w:pPr>
        <w:bidi w:val="0"/>
        <w:rPr>
          <w:rFonts w:hint="default"/>
          <w:lang w:val="en-US" w:eastAsia="zh-CN"/>
        </w:rPr>
      </w:pPr>
      <w:r>
        <w:rPr>
          <w:rFonts w:hint="default"/>
          <w:lang w:val="en-US" w:eastAsia="zh-CN"/>
        </w:rPr>
        <w:t>Second, increase positions in declines and reduce holding costs. Within the set grid, the grid trades are buying more and more down. Constantly buying at a low level, even if it is in a state of continuous loss, but the overall holding cost is constantly decreasing, once the market rebounds, the accumulated lower cost can easily generate profits. Moreover, the shares of the transactions in the grid correspond one to one, as long as there is a rebound, it meets the requirements of the grid and immediately sells to get the spread profit of the corresponding share.</w:t>
      </w:r>
    </w:p>
    <w:p>
      <w:pPr>
        <w:bidi w:val="0"/>
        <w:rPr>
          <w:rFonts w:hint="default"/>
          <w:lang w:val="en-US" w:eastAsia="zh-CN"/>
        </w:rPr>
      </w:pPr>
      <w:r>
        <w:rPr>
          <w:rFonts w:hint="default"/>
          <w:lang w:val="en-US" w:eastAsia="zh-CN"/>
        </w:rPr>
        <w:t>Third, the operation is simple, easy to execute, and reduce the emotional impact. Grid trading is also very friendly for office workers and people who usually have less time. Just take a moment to set up the grid, followed by a comfortable trading process, waiting to buy, waiting to sell, and not needing to pay attention to the market for a long time.</w:t>
      </w:r>
    </w:p>
    <w:p>
      <w:pPr>
        <w:pStyle w:val="3"/>
        <w:numPr>
          <w:ilvl w:val="1"/>
          <w:numId w:val="0"/>
        </w:numPr>
        <w:bidi w:val="0"/>
        <w:rPr>
          <w:rFonts w:hint="default" w:ascii="Times New Roman" w:hAnsi="Times New Roman" w:cs="Times New Roman"/>
          <w:lang w:val="en-US" w:eastAsia="zh-CN"/>
        </w:rPr>
      </w:pPr>
      <w:bookmarkStart w:id="12" w:name="_Toc16240"/>
      <w:r>
        <w:rPr>
          <w:rFonts w:hint="default" w:ascii="Times New Roman" w:hAnsi="Times New Roman" w:cs="Times New Roman"/>
          <w:lang w:val="en-US" w:eastAsia="zh-CN"/>
        </w:rPr>
        <w:t>3.</w:t>
      </w:r>
      <w:r>
        <w:rPr>
          <w:rFonts w:hint="eastAsia" w:cs="Times New Roman"/>
          <w:lang w:val="en-US" w:eastAsia="zh-CN"/>
        </w:rPr>
        <w:t>2.</w:t>
      </w:r>
      <w:r>
        <w:rPr>
          <w:rFonts w:hint="default" w:ascii="Times New Roman" w:hAnsi="Times New Roman" w:cs="Times New Roman"/>
          <w:lang w:val="en-US" w:eastAsia="zh-CN"/>
        </w:rPr>
        <w:t xml:space="preserve"> </w:t>
      </w:r>
      <w:r>
        <w:rPr>
          <w:rFonts w:hint="eastAsia" w:cs="Times New Roman"/>
          <w:lang w:val="en-US" w:eastAsia="zh-CN"/>
        </w:rPr>
        <w:t>Disa</w:t>
      </w:r>
      <w:r>
        <w:rPr>
          <w:rFonts w:hint="default" w:ascii="Times New Roman" w:hAnsi="Times New Roman" w:cs="Times New Roman"/>
          <w:lang w:val="en-US" w:eastAsia="zh-CN"/>
        </w:rPr>
        <w:t>dvantages</w:t>
      </w:r>
      <w:bookmarkEnd w:id="12"/>
    </w:p>
    <w:p>
      <w:pPr>
        <w:bidi w:val="0"/>
        <w:rPr>
          <w:rFonts w:hint="default"/>
          <w:lang w:val="en-US" w:eastAsia="zh-CN"/>
        </w:rPr>
      </w:pPr>
      <w:r>
        <w:rPr>
          <w:rFonts w:hint="default"/>
          <w:lang w:val="en-US" w:eastAsia="zh-CN"/>
        </w:rPr>
        <w:t>Falling below the minimum price is prone to losses. The grid trading method works best in the bottom oscillating area and is more secure. However, the market is unpredictable, often contrary to investors' judgment, when it falls, it may accelerate its decline, and when it falls below the lowest price, it is recommended to stop the market in time.</w:t>
      </w:r>
    </w:p>
    <w:p>
      <w:pPr>
        <w:bidi w:val="0"/>
        <w:rPr>
          <w:rFonts w:hint="default"/>
          <w:lang w:val="en-US" w:eastAsia="zh-CN"/>
        </w:rPr>
      </w:pPr>
      <w:r>
        <w:rPr>
          <w:rFonts w:hint="default"/>
          <w:lang w:val="en-US" w:eastAsia="zh-CN"/>
        </w:rPr>
        <w:t>The unilateral market returns in the bull market are not high. Because the position is often short after breaking through the highest price, you should change the trading strategy or enlarge the grid space in time when facing a unilateral market.</w:t>
      </w:r>
    </w:p>
    <w:p>
      <w:pPr>
        <w:bidi w:val="0"/>
        <w:rPr>
          <w:rFonts w:hint="default"/>
          <w:lang w:val="en-US" w:eastAsia="zh-CN"/>
        </w:rPr>
      </w:pPr>
      <w:r>
        <w:rPr>
          <w:rFonts w:hint="default"/>
          <w:lang w:val="en-US" w:eastAsia="zh-CN"/>
        </w:rPr>
        <w:t>The use of funds is not efficient. Grid trading itself is a trading strategy of gradual buying and gradual selling, which will lead to the utilization rate of the overall funds at about 60%~70%, and the final profit is limited.</w:t>
      </w:r>
    </w:p>
    <w:p>
      <w:pPr>
        <w:bidi w:val="0"/>
        <w:rPr>
          <w:rFonts w:hint="default"/>
          <w:lang w:val="en-US" w:eastAsia="zh-CN"/>
        </w:rPr>
      </w:pPr>
      <w:r>
        <w:rPr>
          <w:rFonts w:hint="default"/>
          <w:lang w:val="en-US" w:eastAsia="zh-CN"/>
        </w:rPr>
        <w:t>Unfriendliness to human manipulation of trading. The grid trading method is a pure machine quantitative trading, after setting the indicator parameters, the system helps investors to monitor the market in real time, once the price is found to trigger the parameter conditions, directly execute the buy and sell.</w:t>
      </w:r>
    </w:p>
    <w:p>
      <w:pPr>
        <w:bidi w:val="0"/>
        <w:rPr>
          <w:rFonts w:hint="default"/>
          <w:lang w:val="en-US" w:eastAsia="zh-CN"/>
        </w:rPr>
      </w:pPr>
    </w:p>
    <w:p>
      <w:pPr>
        <w:pStyle w:val="2"/>
        <w:bidi w:val="0"/>
        <w:rPr>
          <w:rFonts w:hint="default" w:ascii="Times New Roman" w:hAnsi="Times New Roman" w:cs="Times New Roman"/>
          <w:lang w:val="en-US" w:eastAsia="zh-CN"/>
        </w:rPr>
      </w:pPr>
      <w:bookmarkStart w:id="13" w:name="_Toc32084"/>
      <w:r>
        <w:rPr>
          <w:rFonts w:hint="default" w:ascii="Times New Roman" w:hAnsi="Times New Roman" w:cs="Times New Roman"/>
          <w:lang w:val="en-US" w:eastAsia="zh-CN"/>
        </w:rPr>
        <w:t>Policy attempts</w:t>
      </w:r>
      <w:bookmarkEnd w:id="13"/>
    </w:p>
    <w:p>
      <w:pPr>
        <w:bidi w:val="0"/>
        <w:rPr>
          <w:rFonts w:hint="eastAsia"/>
          <w:lang w:val="en-US" w:eastAsia="zh-CN"/>
        </w:rPr>
      </w:pPr>
      <w:r>
        <w:rPr>
          <w:rFonts w:hint="eastAsia"/>
          <w:lang w:val="en-US" w:eastAsia="zh-CN"/>
        </w:rPr>
        <w:t xml:space="preserve">Select 515800. OF is an ETF fund as an example, the strategy starts on January 1, 2020 and ends on April 15, 2023. Use crawlers to crawl the net value data of funds on the daily fund website. </w:t>
      </w:r>
    </w:p>
    <w:p>
      <w:pPr>
        <w:bidi w:val="0"/>
        <w:rPr>
          <w:rFonts w:hint="default"/>
          <w:lang w:val="en-US" w:eastAsia="zh-CN"/>
        </w:rPr>
      </w:pPr>
      <w:bookmarkStart w:id="15" w:name="_GoBack"/>
      <w:bookmarkEnd w:id="15"/>
      <w:r>
        <w:rPr>
          <w:rFonts w:hint="eastAsia"/>
          <w:lang w:val="en-US" w:eastAsia="zh-CN"/>
        </w:rPr>
        <w:t>The grid size is set at one-twentieth of the half-year volatility of the price, and 50 funds are bought and sold each time they cross the grid line, the initial purchase amount is 2,000 yuan, and the amount available in the account is 8,000 yuan. If the investment amount exceeds the total amount of the account, 1/3 of the existing shares are sold. For the take profit and stop loss operation, if the yield &lt;=-0.3, sell 1/2 of the existing share, if the yield &gt;=0.7, sell 1/2 of the existing share.</w:t>
      </w:r>
    </w:p>
    <w:p>
      <w:pPr>
        <w:bidi w:val="0"/>
        <w:ind w:left="0" w:leftChars="0" w:firstLine="0" w:firstLineChars="0"/>
        <w:jc w:val="center"/>
        <w:rPr>
          <w:rFonts w:hint="default"/>
          <w:lang w:val="en-US" w:eastAsia="zh-CN"/>
        </w:rPr>
      </w:pPr>
      <w:r>
        <w:drawing>
          <wp:inline distT="0" distB="0" distL="114300" distR="114300">
            <wp:extent cx="4073525" cy="2974340"/>
            <wp:effectExtent l="0" t="0" r="3175" b="1016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8"/>
                    <a:stretch>
                      <a:fillRect/>
                    </a:stretch>
                  </pic:blipFill>
                  <pic:spPr>
                    <a:xfrm>
                      <a:off x="0" y="0"/>
                      <a:ext cx="4073525" cy="2974340"/>
                    </a:xfrm>
                    <a:prstGeom prst="rect">
                      <a:avLst/>
                    </a:prstGeom>
                    <a:noFill/>
                    <a:ln>
                      <a:noFill/>
                    </a:ln>
                  </pic:spPr>
                </pic:pic>
              </a:graphicData>
            </a:graphic>
          </wp:inline>
        </w:drawing>
      </w:r>
    </w:p>
    <w:p>
      <w:pPr>
        <w:rPr>
          <w:rFonts w:hint="default"/>
          <w:lang w:val="en-US" w:eastAsia="zh-CN"/>
        </w:rPr>
      </w:pPr>
    </w:p>
    <w:p>
      <w:pPr>
        <w:pStyle w:val="2"/>
        <w:numPr>
          <w:ilvl w:val="0"/>
          <w:numId w:val="0"/>
        </w:numPr>
        <w:bidi w:val="0"/>
        <w:ind w:leftChars="0"/>
        <w:rPr>
          <w:rFonts w:hint="default" w:ascii="Times New Roman" w:hAnsi="Times New Roman" w:cs="Times New Roman"/>
          <w:lang w:val="en-US" w:eastAsia="zh-CN"/>
        </w:rPr>
      </w:pPr>
      <w:bookmarkStart w:id="14" w:name="_Toc15007"/>
      <w:r>
        <w:rPr>
          <w:rFonts w:hint="default" w:ascii="Times New Roman" w:hAnsi="Times New Roman" w:cs="Times New Roman"/>
          <w:lang w:val="en-US" w:eastAsia="zh-CN"/>
        </w:rPr>
        <w:t>References</w:t>
      </w:r>
      <w:bookmarkEnd w:id="14"/>
    </w:p>
    <w:p>
      <w:pPr>
        <w:ind w:left="0" w:leftChars="0" w:firstLine="0" w:firstLineChars="0"/>
        <w:rPr>
          <w:rFonts w:hint="default" w:ascii="Times New Roman" w:hAnsi="Times New Roman" w:cs="Times New Roman"/>
          <w:sz w:val="24"/>
          <w:szCs w:val="21"/>
          <w:lang w:val="en-US" w:eastAsia="zh-CN"/>
        </w:rPr>
      </w:pPr>
      <w:r>
        <w:rPr>
          <w:rFonts w:hint="default" w:ascii="Times New Roman" w:hAnsi="Times New Roman" w:cs="Times New Roman"/>
          <w:sz w:val="24"/>
          <w:szCs w:val="21"/>
          <w:lang w:val="en-US" w:eastAsia="zh-CN"/>
        </w:rPr>
        <w:t>[1]富国基金股票 ETF 投资策略探析 网格交易策略</w:t>
      </w:r>
    </w:p>
    <w:sectPr>
      <w:footerReference r:id="rId16" w:type="first"/>
      <w:footerReference r:id="rId15" w:type="default"/>
      <w:pgSz w:w="11906" w:h="16838"/>
      <w:pgMar w:top="1418" w:right="1418" w:bottom="1418" w:left="1418" w:header="851" w:footer="992" w:gutter="0"/>
      <w:pgNumType w:fmt="decimal" w:start="1"/>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p>
    <w:pPr>
      <w:pStyle w:val="9"/>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jc w:val="right"/>
    </w:pPr>
    <w:r>
      <w:drawing>
        <wp:inline distT="0" distB="0" distL="0" distR="0">
          <wp:extent cx="1646555" cy="30988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
                  <a:stretch>
                    <a:fillRect/>
                  </a:stretch>
                </pic:blipFill>
                <pic:spPr>
                  <a:xfrm>
                    <a:off x="0" y="0"/>
                    <a:ext cx="1947608" cy="366731"/>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060" w:firstLineChars="1700"/>
      <w:jc w:val="left"/>
    </w:pPr>
    <w:r>
      <w:rPr>
        <w:rFonts w:hint="eastAsia"/>
      </w:rPr>
      <w:t xml:space="preserve"> </w:t>
    </w:r>
    <w:r>
      <w:t xml:space="preserve">                                                       </w:t>
    </w:r>
    <w:r>
      <w:tab/>
    </w:r>
    <w:r>
      <w:drawing>
        <wp:inline distT="0" distB="0" distL="0" distR="0">
          <wp:extent cx="1247140" cy="2349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
                  <a:stretch>
                    <a:fillRect/>
                  </a:stretch>
                </pic:blipFill>
                <pic:spPr>
                  <a:xfrm>
                    <a:off x="0" y="0"/>
                    <a:ext cx="1463808" cy="275632"/>
                  </a:xfrm>
                  <a:prstGeom prst="rect">
                    <a:avLst/>
                  </a:prstGeom>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uppressAutoHyphens/>
      <w:ind w:firstLine="0" w:firstLineChars="0"/>
      <w:jc w:val="both"/>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5B748D"/>
    <w:multiLevelType w:val="multilevel"/>
    <w:tmpl w:val="335B748D"/>
    <w:lvl w:ilvl="0" w:tentative="0">
      <w:start w:val="1"/>
      <w:numFmt w:val="decimal"/>
      <w:pStyle w:val="2"/>
      <w:lvlText w:val="%1."/>
      <w:lvlJc w:val="left"/>
      <w:pPr>
        <w:ind w:left="0" w:firstLine="0"/>
      </w:pPr>
      <w:rPr>
        <w:rFonts w:hint="eastAsia"/>
      </w:rPr>
    </w:lvl>
    <w:lvl w:ilvl="1" w:tentative="0">
      <w:start w:val="1"/>
      <w:numFmt w:val="decimal"/>
      <w:pStyle w:val="3"/>
      <w:suff w:val="nothing"/>
      <w:lvlText w:val="%1.%2."/>
      <w:lvlJc w:val="left"/>
      <w:pPr>
        <w:ind w:left="142" w:firstLine="0"/>
      </w:pPr>
      <w:rPr>
        <w:rFonts w:hint="default"/>
        <w:sz w:val="24"/>
        <w:szCs w:val="24"/>
      </w:rPr>
    </w:lvl>
    <w:lvl w:ilvl="2" w:tentative="0">
      <w:start w:val="1"/>
      <w:numFmt w:val="decimal"/>
      <w:pStyle w:val="4"/>
      <w:suff w:val="space"/>
      <w:lvlText w:val="%1.%2.%3"/>
      <w:lvlJc w:val="left"/>
      <w:pPr>
        <w:ind w:left="0" w:firstLine="0"/>
      </w:pPr>
      <w:rPr>
        <w:rFonts w:hint="eastAsia"/>
      </w:rPr>
    </w:lvl>
    <w:lvl w:ilvl="3" w:tentative="0">
      <w:start w:val="1"/>
      <w:numFmt w:val="decimal"/>
      <w:pStyle w:val="5"/>
      <w:suff w:val="space"/>
      <w:lvlText w:val="%1.%2.%3.%4"/>
      <w:lvlJc w:val="left"/>
      <w:pPr>
        <w:ind w:left="0" w:firstLine="0"/>
      </w:pPr>
      <w:rPr>
        <w:rFonts w:hint="eastAsia"/>
      </w:rPr>
    </w:lvl>
    <w:lvl w:ilvl="4" w:tentative="0">
      <w:start w:val="1"/>
      <w:numFmt w:val="lowerLetter"/>
      <w:lvlText w:val="%5)"/>
      <w:lvlJc w:val="left"/>
      <w:pPr>
        <w:ind w:left="0" w:firstLine="0"/>
      </w:pPr>
      <w:rPr>
        <w:rFonts w:hint="eastAsia"/>
      </w:rPr>
    </w:lvl>
    <w:lvl w:ilvl="5" w:tentative="0">
      <w:start w:val="1"/>
      <w:numFmt w:val="lowerRoman"/>
      <w:lvlText w:val="%6."/>
      <w:lvlJc w:val="right"/>
      <w:pPr>
        <w:ind w:left="0" w:firstLine="0"/>
      </w:pPr>
      <w:rPr>
        <w:rFonts w:hint="eastAsia"/>
      </w:rPr>
    </w:lvl>
    <w:lvl w:ilvl="6" w:tentative="0">
      <w:start w:val="1"/>
      <w:numFmt w:val="decimal"/>
      <w:lvlText w:val="%7."/>
      <w:lvlJc w:val="left"/>
      <w:pPr>
        <w:ind w:left="0" w:firstLine="0"/>
      </w:pPr>
      <w:rPr>
        <w:rFonts w:hint="eastAsia"/>
      </w:rPr>
    </w:lvl>
    <w:lvl w:ilvl="7" w:tentative="0">
      <w:start w:val="1"/>
      <w:numFmt w:val="lowerLetter"/>
      <w:lvlText w:val="%8)"/>
      <w:lvlJc w:val="left"/>
      <w:pPr>
        <w:ind w:left="0" w:firstLine="0"/>
      </w:pPr>
      <w:rPr>
        <w:rFonts w:hint="eastAsia"/>
      </w:rPr>
    </w:lvl>
    <w:lvl w:ilvl="8" w:tentative="0">
      <w:start w:val="1"/>
      <w:numFmt w:val="lowerRoman"/>
      <w:lvlText w:val="%9."/>
      <w:lvlJc w:val="righ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E0MjEwODhmMjAyNWI2MjNiYTM5NTk2YTI4YjAwZGQifQ=="/>
  </w:docVars>
  <w:rsids>
    <w:rsidRoot w:val="00785555"/>
    <w:rsid w:val="00010523"/>
    <w:rsid w:val="00012205"/>
    <w:rsid w:val="00013BDC"/>
    <w:rsid w:val="00016F99"/>
    <w:rsid w:val="00023B59"/>
    <w:rsid w:val="000274C4"/>
    <w:rsid w:val="00030044"/>
    <w:rsid w:val="00050899"/>
    <w:rsid w:val="00053279"/>
    <w:rsid w:val="00060EE2"/>
    <w:rsid w:val="00080A47"/>
    <w:rsid w:val="00082CDE"/>
    <w:rsid w:val="00083406"/>
    <w:rsid w:val="00086261"/>
    <w:rsid w:val="00086ADB"/>
    <w:rsid w:val="00093D86"/>
    <w:rsid w:val="000A00FC"/>
    <w:rsid w:val="000B0E30"/>
    <w:rsid w:val="000C03D9"/>
    <w:rsid w:val="000C0884"/>
    <w:rsid w:val="000C4857"/>
    <w:rsid w:val="000C7800"/>
    <w:rsid w:val="000F35B1"/>
    <w:rsid w:val="0012022C"/>
    <w:rsid w:val="0012280F"/>
    <w:rsid w:val="00136707"/>
    <w:rsid w:val="00137A30"/>
    <w:rsid w:val="00142D9F"/>
    <w:rsid w:val="00147424"/>
    <w:rsid w:val="0014787F"/>
    <w:rsid w:val="00157390"/>
    <w:rsid w:val="001670E9"/>
    <w:rsid w:val="0018105C"/>
    <w:rsid w:val="001859BB"/>
    <w:rsid w:val="001A25FC"/>
    <w:rsid w:val="001A4049"/>
    <w:rsid w:val="001C7E8D"/>
    <w:rsid w:val="001E15F7"/>
    <w:rsid w:val="001E442C"/>
    <w:rsid w:val="001E507A"/>
    <w:rsid w:val="001F1AAB"/>
    <w:rsid w:val="001F40ED"/>
    <w:rsid w:val="001F5F4B"/>
    <w:rsid w:val="00201432"/>
    <w:rsid w:val="0020766C"/>
    <w:rsid w:val="0021045B"/>
    <w:rsid w:val="0021683D"/>
    <w:rsid w:val="002226A4"/>
    <w:rsid w:val="0022298A"/>
    <w:rsid w:val="00224355"/>
    <w:rsid w:val="00230DB4"/>
    <w:rsid w:val="00240609"/>
    <w:rsid w:val="00240BA7"/>
    <w:rsid w:val="00241540"/>
    <w:rsid w:val="0024445E"/>
    <w:rsid w:val="00245C8F"/>
    <w:rsid w:val="00246FC6"/>
    <w:rsid w:val="002556B1"/>
    <w:rsid w:val="00286540"/>
    <w:rsid w:val="002916CB"/>
    <w:rsid w:val="002973B3"/>
    <w:rsid w:val="00297E3C"/>
    <w:rsid w:val="002A7C51"/>
    <w:rsid w:val="002C3C28"/>
    <w:rsid w:val="002C7B5B"/>
    <w:rsid w:val="002D39EA"/>
    <w:rsid w:val="002E6E23"/>
    <w:rsid w:val="002F1398"/>
    <w:rsid w:val="002F1586"/>
    <w:rsid w:val="002F5940"/>
    <w:rsid w:val="002F5F52"/>
    <w:rsid w:val="00325074"/>
    <w:rsid w:val="003313F8"/>
    <w:rsid w:val="00331490"/>
    <w:rsid w:val="00333C00"/>
    <w:rsid w:val="0033598A"/>
    <w:rsid w:val="00336A74"/>
    <w:rsid w:val="0034002D"/>
    <w:rsid w:val="00344D6D"/>
    <w:rsid w:val="003519B7"/>
    <w:rsid w:val="0035429A"/>
    <w:rsid w:val="00354B9E"/>
    <w:rsid w:val="00366A7B"/>
    <w:rsid w:val="00383A93"/>
    <w:rsid w:val="00391A7A"/>
    <w:rsid w:val="0039237A"/>
    <w:rsid w:val="003D0FE0"/>
    <w:rsid w:val="003E196C"/>
    <w:rsid w:val="003F6F08"/>
    <w:rsid w:val="004061BC"/>
    <w:rsid w:val="004069C1"/>
    <w:rsid w:val="00413B17"/>
    <w:rsid w:val="00414FCD"/>
    <w:rsid w:val="00421F63"/>
    <w:rsid w:val="00441754"/>
    <w:rsid w:val="00455AE2"/>
    <w:rsid w:val="004B5E42"/>
    <w:rsid w:val="004C0268"/>
    <w:rsid w:val="004F7FAC"/>
    <w:rsid w:val="00510DB4"/>
    <w:rsid w:val="00513113"/>
    <w:rsid w:val="00515361"/>
    <w:rsid w:val="0052360B"/>
    <w:rsid w:val="00523833"/>
    <w:rsid w:val="0052632F"/>
    <w:rsid w:val="00537F59"/>
    <w:rsid w:val="00555D1F"/>
    <w:rsid w:val="00571B07"/>
    <w:rsid w:val="005721CC"/>
    <w:rsid w:val="00572CFE"/>
    <w:rsid w:val="00576505"/>
    <w:rsid w:val="00577890"/>
    <w:rsid w:val="0058007F"/>
    <w:rsid w:val="00583F42"/>
    <w:rsid w:val="00585954"/>
    <w:rsid w:val="0059605D"/>
    <w:rsid w:val="00597338"/>
    <w:rsid w:val="005B0663"/>
    <w:rsid w:val="005C0676"/>
    <w:rsid w:val="005C3302"/>
    <w:rsid w:val="005C4B40"/>
    <w:rsid w:val="005D08D5"/>
    <w:rsid w:val="005D668D"/>
    <w:rsid w:val="005E09F8"/>
    <w:rsid w:val="005E0F02"/>
    <w:rsid w:val="005E3017"/>
    <w:rsid w:val="005F48CB"/>
    <w:rsid w:val="005F4D31"/>
    <w:rsid w:val="00602FB1"/>
    <w:rsid w:val="00604191"/>
    <w:rsid w:val="006172CF"/>
    <w:rsid w:val="00620238"/>
    <w:rsid w:val="00626BFE"/>
    <w:rsid w:val="006325AD"/>
    <w:rsid w:val="00642351"/>
    <w:rsid w:val="00645DFB"/>
    <w:rsid w:val="0064778B"/>
    <w:rsid w:val="00674E57"/>
    <w:rsid w:val="00681A53"/>
    <w:rsid w:val="0069367C"/>
    <w:rsid w:val="00697F13"/>
    <w:rsid w:val="006B26ED"/>
    <w:rsid w:val="006B45F7"/>
    <w:rsid w:val="006C0908"/>
    <w:rsid w:val="006C2CF2"/>
    <w:rsid w:val="006C40A3"/>
    <w:rsid w:val="006C7A20"/>
    <w:rsid w:val="006D7F7B"/>
    <w:rsid w:val="006F11C2"/>
    <w:rsid w:val="006F32A4"/>
    <w:rsid w:val="007012BA"/>
    <w:rsid w:val="007018FE"/>
    <w:rsid w:val="00703FDA"/>
    <w:rsid w:val="00713C60"/>
    <w:rsid w:val="007235C5"/>
    <w:rsid w:val="00723EA4"/>
    <w:rsid w:val="00726B4D"/>
    <w:rsid w:val="007314E2"/>
    <w:rsid w:val="0073471A"/>
    <w:rsid w:val="00735A10"/>
    <w:rsid w:val="007365C4"/>
    <w:rsid w:val="00743AAE"/>
    <w:rsid w:val="007530F2"/>
    <w:rsid w:val="00761F47"/>
    <w:rsid w:val="007638A7"/>
    <w:rsid w:val="00766862"/>
    <w:rsid w:val="00780268"/>
    <w:rsid w:val="00785555"/>
    <w:rsid w:val="007977B0"/>
    <w:rsid w:val="00797CA2"/>
    <w:rsid w:val="007A2757"/>
    <w:rsid w:val="007C618F"/>
    <w:rsid w:val="007E4A71"/>
    <w:rsid w:val="007F0708"/>
    <w:rsid w:val="007F2F84"/>
    <w:rsid w:val="007F6878"/>
    <w:rsid w:val="007F7624"/>
    <w:rsid w:val="007F77B9"/>
    <w:rsid w:val="008146E8"/>
    <w:rsid w:val="008159EE"/>
    <w:rsid w:val="00830675"/>
    <w:rsid w:val="0083737C"/>
    <w:rsid w:val="008450EA"/>
    <w:rsid w:val="00850074"/>
    <w:rsid w:val="0085041F"/>
    <w:rsid w:val="00860D3E"/>
    <w:rsid w:val="008640FE"/>
    <w:rsid w:val="00865EEE"/>
    <w:rsid w:val="008811C5"/>
    <w:rsid w:val="00883D91"/>
    <w:rsid w:val="00884320"/>
    <w:rsid w:val="00885A1F"/>
    <w:rsid w:val="00891613"/>
    <w:rsid w:val="00891A0C"/>
    <w:rsid w:val="00896D97"/>
    <w:rsid w:val="008A2FE4"/>
    <w:rsid w:val="008B5196"/>
    <w:rsid w:val="008B6C37"/>
    <w:rsid w:val="008C3356"/>
    <w:rsid w:val="008C3BDA"/>
    <w:rsid w:val="008F4C58"/>
    <w:rsid w:val="008F723C"/>
    <w:rsid w:val="009134E4"/>
    <w:rsid w:val="00914A4A"/>
    <w:rsid w:val="00915AD2"/>
    <w:rsid w:val="00933205"/>
    <w:rsid w:val="009334A5"/>
    <w:rsid w:val="00934D9E"/>
    <w:rsid w:val="00935493"/>
    <w:rsid w:val="009404A7"/>
    <w:rsid w:val="00953033"/>
    <w:rsid w:val="00954AAE"/>
    <w:rsid w:val="009639FA"/>
    <w:rsid w:val="00965B9B"/>
    <w:rsid w:val="009864DA"/>
    <w:rsid w:val="00990B15"/>
    <w:rsid w:val="00997756"/>
    <w:rsid w:val="009A27AB"/>
    <w:rsid w:val="009A6BDF"/>
    <w:rsid w:val="009B76F4"/>
    <w:rsid w:val="009C038A"/>
    <w:rsid w:val="009D106A"/>
    <w:rsid w:val="009D4929"/>
    <w:rsid w:val="009D5178"/>
    <w:rsid w:val="009E059D"/>
    <w:rsid w:val="009E6CBC"/>
    <w:rsid w:val="009F01BB"/>
    <w:rsid w:val="009F0DF3"/>
    <w:rsid w:val="009F3C54"/>
    <w:rsid w:val="00A07A24"/>
    <w:rsid w:val="00A14F27"/>
    <w:rsid w:val="00A21136"/>
    <w:rsid w:val="00A26CC1"/>
    <w:rsid w:val="00A70084"/>
    <w:rsid w:val="00A7102B"/>
    <w:rsid w:val="00A71995"/>
    <w:rsid w:val="00A74A35"/>
    <w:rsid w:val="00A76D2F"/>
    <w:rsid w:val="00A85386"/>
    <w:rsid w:val="00AA181C"/>
    <w:rsid w:val="00AA26CD"/>
    <w:rsid w:val="00AB53D6"/>
    <w:rsid w:val="00AB5431"/>
    <w:rsid w:val="00AB5834"/>
    <w:rsid w:val="00AC5449"/>
    <w:rsid w:val="00AE3060"/>
    <w:rsid w:val="00AF0B58"/>
    <w:rsid w:val="00AF4306"/>
    <w:rsid w:val="00B00FA3"/>
    <w:rsid w:val="00B01BFA"/>
    <w:rsid w:val="00B12FE6"/>
    <w:rsid w:val="00B174CB"/>
    <w:rsid w:val="00B41437"/>
    <w:rsid w:val="00B41651"/>
    <w:rsid w:val="00B5303C"/>
    <w:rsid w:val="00B6197F"/>
    <w:rsid w:val="00B70497"/>
    <w:rsid w:val="00B71BB4"/>
    <w:rsid w:val="00B71C02"/>
    <w:rsid w:val="00B77E52"/>
    <w:rsid w:val="00BB22AB"/>
    <w:rsid w:val="00BB274A"/>
    <w:rsid w:val="00BB7934"/>
    <w:rsid w:val="00BC13C3"/>
    <w:rsid w:val="00BC1BDD"/>
    <w:rsid w:val="00BD17C8"/>
    <w:rsid w:val="00BD5639"/>
    <w:rsid w:val="00BD5910"/>
    <w:rsid w:val="00BD651F"/>
    <w:rsid w:val="00BE614A"/>
    <w:rsid w:val="00BE7388"/>
    <w:rsid w:val="00BF388C"/>
    <w:rsid w:val="00BF410A"/>
    <w:rsid w:val="00BF7590"/>
    <w:rsid w:val="00C1169F"/>
    <w:rsid w:val="00C21E30"/>
    <w:rsid w:val="00C26709"/>
    <w:rsid w:val="00C277CA"/>
    <w:rsid w:val="00C31959"/>
    <w:rsid w:val="00C32B9C"/>
    <w:rsid w:val="00C32D44"/>
    <w:rsid w:val="00C44503"/>
    <w:rsid w:val="00C64ABD"/>
    <w:rsid w:val="00C7018B"/>
    <w:rsid w:val="00C727E9"/>
    <w:rsid w:val="00C728C5"/>
    <w:rsid w:val="00C751E3"/>
    <w:rsid w:val="00C77355"/>
    <w:rsid w:val="00C9123D"/>
    <w:rsid w:val="00CA7B79"/>
    <w:rsid w:val="00CB1856"/>
    <w:rsid w:val="00CB3302"/>
    <w:rsid w:val="00CB3419"/>
    <w:rsid w:val="00CC3988"/>
    <w:rsid w:val="00CC5B89"/>
    <w:rsid w:val="00CC6F15"/>
    <w:rsid w:val="00CD32C5"/>
    <w:rsid w:val="00CE0F21"/>
    <w:rsid w:val="00CE4A05"/>
    <w:rsid w:val="00CE5919"/>
    <w:rsid w:val="00CE5A94"/>
    <w:rsid w:val="00D11F73"/>
    <w:rsid w:val="00D162EC"/>
    <w:rsid w:val="00D2434F"/>
    <w:rsid w:val="00D3351F"/>
    <w:rsid w:val="00D36A94"/>
    <w:rsid w:val="00D36CBC"/>
    <w:rsid w:val="00D471D9"/>
    <w:rsid w:val="00D57180"/>
    <w:rsid w:val="00D57B9E"/>
    <w:rsid w:val="00D64607"/>
    <w:rsid w:val="00D661D1"/>
    <w:rsid w:val="00D74D5F"/>
    <w:rsid w:val="00D854C0"/>
    <w:rsid w:val="00D92336"/>
    <w:rsid w:val="00D96AAE"/>
    <w:rsid w:val="00DA2DC2"/>
    <w:rsid w:val="00DB74BC"/>
    <w:rsid w:val="00DC38A6"/>
    <w:rsid w:val="00DD0364"/>
    <w:rsid w:val="00DD2C85"/>
    <w:rsid w:val="00DD7560"/>
    <w:rsid w:val="00DE21FA"/>
    <w:rsid w:val="00DF3541"/>
    <w:rsid w:val="00E1413D"/>
    <w:rsid w:val="00E27D08"/>
    <w:rsid w:val="00E3180A"/>
    <w:rsid w:val="00E318A4"/>
    <w:rsid w:val="00E31FCD"/>
    <w:rsid w:val="00E405A7"/>
    <w:rsid w:val="00E550A7"/>
    <w:rsid w:val="00E6466B"/>
    <w:rsid w:val="00E66248"/>
    <w:rsid w:val="00EA758E"/>
    <w:rsid w:val="00EB2303"/>
    <w:rsid w:val="00EE2535"/>
    <w:rsid w:val="00EF0CCA"/>
    <w:rsid w:val="00EF285E"/>
    <w:rsid w:val="00EF33A0"/>
    <w:rsid w:val="00EF7006"/>
    <w:rsid w:val="00F22612"/>
    <w:rsid w:val="00F23B9D"/>
    <w:rsid w:val="00F26AA8"/>
    <w:rsid w:val="00F572FC"/>
    <w:rsid w:val="00F640D9"/>
    <w:rsid w:val="00F678E7"/>
    <w:rsid w:val="00F8656A"/>
    <w:rsid w:val="00F90B2F"/>
    <w:rsid w:val="00F92710"/>
    <w:rsid w:val="00FA60D7"/>
    <w:rsid w:val="00FA7499"/>
    <w:rsid w:val="00FB3D4B"/>
    <w:rsid w:val="00FC49E7"/>
    <w:rsid w:val="00FC5891"/>
    <w:rsid w:val="00FC5F60"/>
    <w:rsid w:val="0120108E"/>
    <w:rsid w:val="04554F17"/>
    <w:rsid w:val="04625D35"/>
    <w:rsid w:val="062F259D"/>
    <w:rsid w:val="07540FAE"/>
    <w:rsid w:val="082500FC"/>
    <w:rsid w:val="0B0A63C6"/>
    <w:rsid w:val="0B8765F6"/>
    <w:rsid w:val="0B8C1CD4"/>
    <w:rsid w:val="0BDF1866"/>
    <w:rsid w:val="0C2116FC"/>
    <w:rsid w:val="0C2F31FA"/>
    <w:rsid w:val="0C5478CE"/>
    <w:rsid w:val="0DF81025"/>
    <w:rsid w:val="0EE24651"/>
    <w:rsid w:val="0F57626C"/>
    <w:rsid w:val="10446F77"/>
    <w:rsid w:val="11401740"/>
    <w:rsid w:val="13935DFB"/>
    <w:rsid w:val="13E25B9A"/>
    <w:rsid w:val="14B44233"/>
    <w:rsid w:val="16D30E6C"/>
    <w:rsid w:val="17107ADC"/>
    <w:rsid w:val="183103F7"/>
    <w:rsid w:val="18423CDF"/>
    <w:rsid w:val="18A27649"/>
    <w:rsid w:val="1C93364E"/>
    <w:rsid w:val="1CC2405F"/>
    <w:rsid w:val="2318317B"/>
    <w:rsid w:val="23BD582F"/>
    <w:rsid w:val="23F447F4"/>
    <w:rsid w:val="2563786A"/>
    <w:rsid w:val="28D220AC"/>
    <w:rsid w:val="2945137C"/>
    <w:rsid w:val="296009AF"/>
    <w:rsid w:val="2E765964"/>
    <w:rsid w:val="2F323789"/>
    <w:rsid w:val="306877CD"/>
    <w:rsid w:val="317F1F85"/>
    <w:rsid w:val="32342B66"/>
    <w:rsid w:val="348C56D8"/>
    <w:rsid w:val="35212416"/>
    <w:rsid w:val="35D12C2E"/>
    <w:rsid w:val="37A60062"/>
    <w:rsid w:val="37C951FC"/>
    <w:rsid w:val="397011AC"/>
    <w:rsid w:val="3AF37A62"/>
    <w:rsid w:val="3B2319C9"/>
    <w:rsid w:val="3CFD19F5"/>
    <w:rsid w:val="3DAA77AB"/>
    <w:rsid w:val="3DFC1EBF"/>
    <w:rsid w:val="3EA467BD"/>
    <w:rsid w:val="3FF927F3"/>
    <w:rsid w:val="4129318E"/>
    <w:rsid w:val="41412BA9"/>
    <w:rsid w:val="415B0E4A"/>
    <w:rsid w:val="41965492"/>
    <w:rsid w:val="41F523E8"/>
    <w:rsid w:val="422C0E24"/>
    <w:rsid w:val="44A94FB3"/>
    <w:rsid w:val="48F631C1"/>
    <w:rsid w:val="49942954"/>
    <w:rsid w:val="4A930BF2"/>
    <w:rsid w:val="4B810E54"/>
    <w:rsid w:val="4C930041"/>
    <w:rsid w:val="4F7C1829"/>
    <w:rsid w:val="4FCD5BD5"/>
    <w:rsid w:val="4FE81398"/>
    <w:rsid w:val="503A4D06"/>
    <w:rsid w:val="50664E6F"/>
    <w:rsid w:val="518F2A51"/>
    <w:rsid w:val="538B656F"/>
    <w:rsid w:val="54AD3AEF"/>
    <w:rsid w:val="54E517DB"/>
    <w:rsid w:val="552A6E69"/>
    <w:rsid w:val="555476ED"/>
    <w:rsid w:val="56EC6A42"/>
    <w:rsid w:val="59D82E6A"/>
    <w:rsid w:val="5F2142EE"/>
    <w:rsid w:val="62A57D4F"/>
    <w:rsid w:val="63016F07"/>
    <w:rsid w:val="687004C7"/>
    <w:rsid w:val="71CD79BE"/>
    <w:rsid w:val="72DD3B96"/>
    <w:rsid w:val="731E107E"/>
    <w:rsid w:val="747657CE"/>
    <w:rsid w:val="74940C67"/>
    <w:rsid w:val="76BC3479"/>
    <w:rsid w:val="76D26873"/>
    <w:rsid w:val="77C97A26"/>
    <w:rsid w:val="78BA350F"/>
    <w:rsid w:val="79757814"/>
    <w:rsid w:val="79957FC1"/>
    <w:rsid w:val="7D4B0617"/>
    <w:rsid w:val="7F595260"/>
    <w:rsid w:val="7FD7414B"/>
    <w:rsid w:val="7FDF2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1"/>
    <w:basedOn w:val="1"/>
    <w:next w:val="1"/>
    <w:link w:val="26"/>
    <w:qFormat/>
    <w:uiPriority w:val="9"/>
    <w:pPr>
      <w:keepNext/>
      <w:keepLines/>
      <w:numPr>
        <w:ilvl w:val="0"/>
        <w:numId w:val="1"/>
      </w:numPr>
      <w:wordWrap w:val="0"/>
      <w:adjustRightInd w:val="0"/>
      <w:ind w:firstLineChars="0"/>
      <w:outlineLvl w:val="0"/>
    </w:pPr>
    <w:rPr>
      <w:rFonts w:eastAsia="楷体"/>
      <w:b/>
      <w:bCs/>
      <w:kern w:val="44"/>
      <w:sz w:val="32"/>
      <w:szCs w:val="44"/>
    </w:rPr>
  </w:style>
  <w:style w:type="paragraph" w:styleId="3">
    <w:name w:val="heading 2"/>
    <w:basedOn w:val="1"/>
    <w:next w:val="1"/>
    <w:link w:val="27"/>
    <w:unhideWhenUsed/>
    <w:qFormat/>
    <w:uiPriority w:val="9"/>
    <w:pPr>
      <w:keepNext/>
      <w:keepLines/>
      <w:numPr>
        <w:ilvl w:val="1"/>
        <w:numId w:val="1"/>
      </w:numPr>
      <w:wordWrap w:val="0"/>
      <w:adjustRightInd w:val="0"/>
      <w:ind w:firstLineChars="0"/>
      <w:jc w:val="left"/>
      <w:outlineLvl w:val="1"/>
    </w:pPr>
    <w:rPr>
      <w:rFonts w:eastAsia="楷体" w:cstheme="majorBidi"/>
      <w:b/>
      <w:bCs/>
      <w:sz w:val="30"/>
      <w:szCs w:val="32"/>
    </w:rPr>
  </w:style>
  <w:style w:type="paragraph" w:styleId="4">
    <w:name w:val="heading 3"/>
    <w:basedOn w:val="1"/>
    <w:next w:val="1"/>
    <w:link w:val="28"/>
    <w:unhideWhenUsed/>
    <w:qFormat/>
    <w:uiPriority w:val="9"/>
    <w:pPr>
      <w:keepNext/>
      <w:keepLines/>
      <w:numPr>
        <w:ilvl w:val="2"/>
        <w:numId w:val="1"/>
      </w:numPr>
      <w:adjustRightInd w:val="0"/>
      <w:ind w:firstLineChars="0"/>
      <w:outlineLvl w:val="2"/>
    </w:pPr>
    <w:rPr>
      <w:rFonts w:eastAsia="楷体"/>
      <w:b/>
      <w:bCs/>
      <w:sz w:val="28"/>
      <w:szCs w:val="32"/>
    </w:rPr>
  </w:style>
  <w:style w:type="paragraph" w:styleId="5">
    <w:name w:val="heading 4"/>
    <w:basedOn w:val="1"/>
    <w:next w:val="1"/>
    <w:link w:val="34"/>
    <w:unhideWhenUsed/>
    <w:qFormat/>
    <w:uiPriority w:val="9"/>
    <w:pPr>
      <w:keepNext/>
      <w:keepLines/>
      <w:numPr>
        <w:ilvl w:val="3"/>
        <w:numId w:val="1"/>
      </w:numPr>
      <w:wordWrap w:val="0"/>
      <w:adjustRightInd w:val="0"/>
      <w:ind w:firstLineChars="0"/>
      <w:outlineLvl w:val="3"/>
    </w:pPr>
    <w:rPr>
      <w:rFonts w:eastAsia="楷体" w:cstheme="majorBidi"/>
      <w:b/>
      <w:bCs/>
      <w:sz w:val="28"/>
      <w:szCs w:val="28"/>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ind w:firstLine="0" w:firstLineChars="0"/>
    </w:pPr>
    <w:rPr>
      <w:rFonts w:eastAsia="黑体" w:asciiTheme="majorHAnsi" w:hAnsiTheme="majorHAnsi" w:cstheme="majorBidi"/>
      <w:sz w:val="20"/>
      <w:szCs w:val="20"/>
    </w:rPr>
  </w:style>
  <w:style w:type="paragraph" w:styleId="7">
    <w:name w:val="annotation text"/>
    <w:basedOn w:val="1"/>
    <w:link w:val="49"/>
    <w:semiHidden/>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footer"/>
    <w:basedOn w:val="1"/>
    <w:link w:val="47"/>
    <w:unhideWhenUsed/>
    <w:qFormat/>
    <w:uiPriority w:val="99"/>
    <w:pPr>
      <w:tabs>
        <w:tab w:val="center" w:pos="4153"/>
        <w:tab w:val="right" w:pos="8306"/>
      </w:tabs>
      <w:snapToGrid w:val="0"/>
      <w:spacing w:line="240" w:lineRule="auto"/>
      <w:jc w:val="left"/>
    </w:pPr>
    <w:rPr>
      <w:sz w:val="18"/>
      <w:szCs w:val="18"/>
    </w:rPr>
  </w:style>
  <w:style w:type="paragraph" w:styleId="10">
    <w:name w:val="header"/>
    <w:basedOn w:val="1"/>
    <w:link w:val="4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1">
    <w:name w:val="toc 1"/>
    <w:basedOn w:val="1"/>
    <w:next w:val="1"/>
    <w:unhideWhenUsed/>
    <w:qFormat/>
    <w:uiPriority w:val="39"/>
  </w:style>
  <w:style w:type="paragraph" w:styleId="12">
    <w:name w:val="footnote text"/>
    <w:basedOn w:val="1"/>
    <w:link w:val="48"/>
    <w:semiHidden/>
    <w:unhideWhenUsed/>
    <w:qFormat/>
    <w:uiPriority w:val="99"/>
    <w:pPr>
      <w:snapToGrid w:val="0"/>
      <w:spacing w:line="240" w:lineRule="auto"/>
      <w:jc w:val="left"/>
    </w:pPr>
    <w:rPr>
      <w:rFonts w:eastAsia="楷体"/>
      <w:sz w:val="18"/>
      <w:szCs w:val="18"/>
    </w:rPr>
  </w:style>
  <w:style w:type="paragraph" w:styleId="13">
    <w:name w:val="toc 2"/>
    <w:basedOn w:val="1"/>
    <w:next w:val="1"/>
    <w:unhideWhenUsed/>
    <w:qFormat/>
    <w:uiPriority w:val="39"/>
    <w:pPr>
      <w:ind w:left="420" w:leftChars="200"/>
    </w:pPr>
  </w:style>
  <w:style w:type="paragraph" w:styleId="14">
    <w:name w:val="HTML Preformatted"/>
    <w:basedOn w:val="1"/>
    <w:link w:val="5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cs="宋体"/>
      <w:kern w:val="0"/>
      <w:szCs w:val="24"/>
    </w:rPr>
  </w:style>
  <w:style w:type="paragraph" w:styleId="15">
    <w:name w:val="Normal (Web)"/>
    <w:basedOn w:val="1"/>
    <w:qFormat/>
    <w:uiPriority w:val="0"/>
    <w:pPr>
      <w:spacing w:beforeAutospacing="1" w:afterAutospacing="1" w:line="240" w:lineRule="auto"/>
      <w:ind w:firstLine="0" w:firstLineChars="0"/>
      <w:jc w:val="left"/>
    </w:pPr>
    <w:rPr>
      <w:rFonts w:cs="Times New Roman" w:asciiTheme="minorHAnsi" w:hAnsiTheme="minorHAnsi" w:eastAsiaTheme="minorEastAsia"/>
      <w:kern w:val="0"/>
      <w:szCs w:val="24"/>
    </w:rPr>
  </w:style>
  <w:style w:type="paragraph" w:styleId="16">
    <w:name w:val="Title"/>
    <w:basedOn w:val="1"/>
    <w:next w:val="1"/>
    <w:link w:val="30"/>
    <w:qFormat/>
    <w:uiPriority w:val="10"/>
    <w:pPr>
      <w:spacing w:before="120" w:after="120"/>
      <w:ind w:firstLine="0" w:firstLineChars="0"/>
      <w:jc w:val="center"/>
      <w:outlineLvl w:val="0"/>
    </w:pPr>
    <w:rPr>
      <w:rFonts w:eastAsia="黑体" w:asciiTheme="majorHAnsi" w:hAnsiTheme="majorHAnsi" w:cstheme="majorBidi"/>
      <w:b/>
      <w:bCs/>
      <w:sz w:val="30"/>
      <w:szCs w:val="32"/>
    </w:rPr>
  </w:style>
  <w:style w:type="paragraph" w:styleId="17">
    <w:name w:val="annotation subject"/>
    <w:basedOn w:val="7"/>
    <w:next w:val="7"/>
    <w:link w:val="50"/>
    <w:semiHidden/>
    <w:unhideWhenUsed/>
    <w:qFormat/>
    <w:uiPriority w:val="99"/>
    <w:rPr>
      <w:b/>
      <w:bCs/>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Emphasis"/>
    <w:basedOn w:val="20"/>
    <w:qFormat/>
    <w:uiPriority w:val="20"/>
    <w:rPr>
      <w:i/>
      <w:iCs/>
    </w:rPr>
  </w:style>
  <w:style w:type="character" w:styleId="22">
    <w:name w:val="Hyperlink"/>
    <w:basedOn w:val="20"/>
    <w:unhideWhenUsed/>
    <w:qFormat/>
    <w:uiPriority w:val="99"/>
    <w:rPr>
      <w:color w:val="0563C1" w:themeColor="hyperlink"/>
      <w:u w:val="single"/>
      <w14:textFill>
        <w14:solidFill>
          <w14:schemeClr w14:val="hlink"/>
        </w14:solidFill>
      </w14:textFill>
    </w:rPr>
  </w:style>
  <w:style w:type="character" w:styleId="23">
    <w:name w:val="annotation reference"/>
    <w:basedOn w:val="20"/>
    <w:semiHidden/>
    <w:unhideWhenUsed/>
    <w:qFormat/>
    <w:uiPriority w:val="99"/>
    <w:rPr>
      <w:sz w:val="21"/>
      <w:szCs w:val="21"/>
    </w:rPr>
  </w:style>
  <w:style w:type="character" w:styleId="24">
    <w:name w:val="footnote reference"/>
    <w:basedOn w:val="20"/>
    <w:semiHidden/>
    <w:unhideWhenUsed/>
    <w:qFormat/>
    <w:uiPriority w:val="99"/>
    <w:rPr>
      <w:vertAlign w:val="superscript"/>
    </w:rPr>
  </w:style>
  <w:style w:type="paragraph" w:styleId="25">
    <w:name w:val="List Paragraph"/>
    <w:basedOn w:val="1"/>
    <w:qFormat/>
    <w:uiPriority w:val="34"/>
    <w:pPr>
      <w:ind w:firstLine="420"/>
    </w:pPr>
  </w:style>
  <w:style w:type="character" w:customStyle="1" w:styleId="26">
    <w:name w:val="标题 1 字符"/>
    <w:basedOn w:val="20"/>
    <w:link w:val="2"/>
    <w:qFormat/>
    <w:uiPriority w:val="9"/>
    <w:rPr>
      <w:rFonts w:ascii="Times New Roman" w:hAnsi="Times New Roman" w:eastAsia="楷体"/>
      <w:b/>
      <w:bCs/>
      <w:kern w:val="44"/>
      <w:sz w:val="32"/>
      <w:szCs w:val="44"/>
    </w:rPr>
  </w:style>
  <w:style w:type="character" w:customStyle="1" w:styleId="27">
    <w:name w:val="标题 2 字符"/>
    <w:basedOn w:val="20"/>
    <w:link w:val="3"/>
    <w:qFormat/>
    <w:uiPriority w:val="9"/>
    <w:rPr>
      <w:rFonts w:ascii="Times New Roman" w:hAnsi="Times New Roman" w:eastAsia="楷体" w:cstheme="majorBidi"/>
      <w:b/>
      <w:bCs/>
      <w:sz w:val="30"/>
      <w:szCs w:val="32"/>
    </w:rPr>
  </w:style>
  <w:style w:type="character" w:customStyle="1" w:styleId="28">
    <w:name w:val="标题 3 字符"/>
    <w:basedOn w:val="20"/>
    <w:link w:val="4"/>
    <w:qFormat/>
    <w:uiPriority w:val="9"/>
    <w:rPr>
      <w:rFonts w:ascii="Times New Roman" w:hAnsi="Times New Roman" w:eastAsia="楷体"/>
      <w:b/>
      <w:bCs/>
      <w:sz w:val="28"/>
      <w:szCs w:val="32"/>
    </w:rPr>
  </w:style>
  <w:style w:type="paragraph" w:styleId="29">
    <w:name w:val="No Spacing"/>
    <w:link w:val="42"/>
    <w:qFormat/>
    <w:uiPriority w:val="1"/>
    <w:pPr>
      <w:widowControl w:val="0"/>
      <w:ind w:firstLine="200" w:firstLineChars="200"/>
      <w:jc w:val="both"/>
    </w:pPr>
    <w:rPr>
      <w:rFonts w:ascii="Times New Roman" w:hAnsi="Times New Roman" w:eastAsia="宋体" w:cstheme="minorBidi"/>
      <w:kern w:val="2"/>
      <w:sz w:val="24"/>
      <w:szCs w:val="21"/>
      <w:lang w:val="en-US" w:eastAsia="zh-CN" w:bidi="ar-SA"/>
    </w:rPr>
  </w:style>
  <w:style w:type="character" w:customStyle="1" w:styleId="30">
    <w:name w:val="标题 字符"/>
    <w:basedOn w:val="20"/>
    <w:link w:val="16"/>
    <w:qFormat/>
    <w:uiPriority w:val="10"/>
    <w:rPr>
      <w:rFonts w:eastAsia="黑体" w:asciiTheme="majorHAnsi" w:hAnsiTheme="majorHAnsi" w:cstheme="majorBidi"/>
      <w:b/>
      <w:bCs/>
      <w:sz w:val="30"/>
      <w:szCs w:val="32"/>
    </w:rPr>
  </w:style>
  <w:style w:type="paragraph" w:customStyle="1" w:styleId="31">
    <w:name w:val="图表"/>
    <w:basedOn w:val="1"/>
    <w:next w:val="1"/>
    <w:link w:val="32"/>
    <w:qFormat/>
    <w:uiPriority w:val="1"/>
    <w:pPr>
      <w:adjustRightInd w:val="0"/>
      <w:spacing w:line="240" w:lineRule="auto"/>
      <w:ind w:firstLine="0" w:firstLineChars="0"/>
      <w:jc w:val="center"/>
    </w:pPr>
    <w:rPr>
      <w:sz w:val="21"/>
    </w:rPr>
  </w:style>
  <w:style w:type="character" w:customStyle="1" w:styleId="32">
    <w:name w:val="图表 字符"/>
    <w:basedOn w:val="20"/>
    <w:link w:val="31"/>
    <w:qFormat/>
    <w:uiPriority w:val="1"/>
    <w:rPr>
      <w:rFonts w:ascii="Times New Roman" w:hAnsi="Times New Roman" w:eastAsia="宋体"/>
    </w:rPr>
  </w:style>
  <w:style w:type="character" w:styleId="33">
    <w:name w:val="Placeholder Text"/>
    <w:basedOn w:val="20"/>
    <w:semiHidden/>
    <w:qFormat/>
    <w:uiPriority w:val="99"/>
    <w:rPr>
      <w:color w:val="808080"/>
    </w:rPr>
  </w:style>
  <w:style w:type="character" w:customStyle="1" w:styleId="34">
    <w:name w:val="标题 4 字符"/>
    <w:basedOn w:val="20"/>
    <w:link w:val="5"/>
    <w:qFormat/>
    <w:uiPriority w:val="9"/>
    <w:rPr>
      <w:rFonts w:ascii="Times New Roman" w:hAnsi="Times New Roman" w:eastAsia="楷体" w:cstheme="majorBidi"/>
      <w:b/>
      <w:bCs/>
      <w:sz w:val="28"/>
      <w:szCs w:val="28"/>
    </w:rPr>
  </w:style>
  <w:style w:type="paragraph" w:customStyle="1" w:styleId="35">
    <w:name w:val="MTDisplayEquation"/>
    <w:basedOn w:val="1"/>
    <w:next w:val="1"/>
    <w:link w:val="36"/>
    <w:qFormat/>
    <w:uiPriority w:val="0"/>
    <w:pPr>
      <w:tabs>
        <w:tab w:val="center" w:pos="4160"/>
        <w:tab w:val="right" w:pos="8300"/>
      </w:tabs>
      <w:ind w:firstLine="480"/>
    </w:pPr>
    <w:rPr>
      <w:rFonts w:asciiTheme="minorHAnsi" w:hAnsiTheme="minorHAnsi" w:eastAsiaTheme="minorEastAsia"/>
      <w:szCs w:val="22"/>
    </w:rPr>
  </w:style>
  <w:style w:type="character" w:customStyle="1" w:styleId="36">
    <w:name w:val="MTDisplayEquation 字符"/>
    <w:basedOn w:val="20"/>
    <w:link w:val="35"/>
    <w:qFormat/>
    <w:uiPriority w:val="0"/>
    <w:rPr>
      <w:sz w:val="24"/>
      <w:szCs w:val="22"/>
    </w:rPr>
  </w:style>
  <w:style w:type="character" w:customStyle="1" w:styleId="37">
    <w:name w:val="mord"/>
    <w:basedOn w:val="20"/>
    <w:qFormat/>
    <w:uiPriority w:val="0"/>
  </w:style>
  <w:style w:type="character" w:customStyle="1" w:styleId="38">
    <w:name w:val="mrel"/>
    <w:basedOn w:val="20"/>
    <w:qFormat/>
    <w:uiPriority w:val="0"/>
  </w:style>
  <w:style w:type="character" w:customStyle="1" w:styleId="39">
    <w:name w:val="mbin"/>
    <w:basedOn w:val="20"/>
    <w:qFormat/>
    <w:uiPriority w:val="0"/>
  </w:style>
  <w:style w:type="character" w:customStyle="1" w:styleId="40">
    <w:name w:val="vlist-s"/>
    <w:basedOn w:val="20"/>
    <w:uiPriority w:val="0"/>
  </w:style>
  <w:style w:type="paragraph" w:customStyle="1" w:styleId="41">
    <w:name w:val="TOC Heading"/>
    <w:basedOn w:val="2"/>
    <w:next w:val="1"/>
    <w:unhideWhenUsed/>
    <w:qFormat/>
    <w:uiPriority w:val="39"/>
    <w:pPr>
      <w:widowControl/>
      <w:numPr>
        <w:numId w:val="0"/>
      </w:numPr>
      <w:adjustRightInd/>
      <w:spacing w:before="24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42">
    <w:name w:val="无间隔 字符"/>
    <w:basedOn w:val="20"/>
    <w:link w:val="29"/>
    <w:qFormat/>
    <w:uiPriority w:val="1"/>
    <w:rPr>
      <w:rFonts w:ascii="Times New Roman" w:hAnsi="Times New Roman" w:eastAsia="宋体"/>
      <w:sz w:val="24"/>
    </w:rPr>
  </w:style>
  <w:style w:type="table" w:customStyle="1" w:styleId="43">
    <w:name w:val="Plain Table 2"/>
    <w:basedOn w:val="18"/>
    <w:qFormat/>
    <w:uiPriority w:val="42"/>
    <w:rPr>
      <w:szCs w:val="22"/>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paragraph" w:customStyle="1" w:styleId="44">
    <w:name w:val="表格"/>
    <w:basedOn w:val="1"/>
    <w:link w:val="45"/>
    <w:qFormat/>
    <w:uiPriority w:val="1"/>
    <w:pPr>
      <w:wordWrap w:val="0"/>
      <w:ind w:firstLine="0" w:firstLineChars="0"/>
      <w:jc w:val="center"/>
    </w:pPr>
  </w:style>
  <w:style w:type="character" w:customStyle="1" w:styleId="45">
    <w:name w:val="表格 字符"/>
    <w:basedOn w:val="20"/>
    <w:link w:val="44"/>
    <w:qFormat/>
    <w:uiPriority w:val="1"/>
    <w:rPr>
      <w:rFonts w:ascii="Times New Roman" w:hAnsi="Times New Roman" w:eastAsia="宋体"/>
      <w:sz w:val="24"/>
    </w:rPr>
  </w:style>
  <w:style w:type="character" w:customStyle="1" w:styleId="46">
    <w:name w:val="页眉 字符"/>
    <w:basedOn w:val="20"/>
    <w:link w:val="10"/>
    <w:qFormat/>
    <w:uiPriority w:val="99"/>
    <w:rPr>
      <w:rFonts w:ascii="Times New Roman" w:hAnsi="Times New Roman" w:eastAsia="宋体"/>
      <w:sz w:val="18"/>
      <w:szCs w:val="18"/>
    </w:rPr>
  </w:style>
  <w:style w:type="character" w:customStyle="1" w:styleId="47">
    <w:name w:val="页脚 字符"/>
    <w:basedOn w:val="20"/>
    <w:link w:val="9"/>
    <w:qFormat/>
    <w:uiPriority w:val="99"/>
    <w:rPr>
      <w:rFonts w:ascii="Times New Roman" w:hAnsi="Times New Roman" w:eastAsia="宋体"/>
      <w:sz w:val="18"/>
      <w:szCs w:val="18"/>
    </w:rPr>
  </w:style>
  <w:style w:type="character" w:customStyle="1" w:styleId="48">
    <w:name w:val="脚注文本 字符"/>
    <w:basedOn w:val="20"/>
    <w:link w:val="12"/>
    <w:semiHidden/>
    <w:qFormat/>
    <w:uiPriority w:val="99"/>
    <w:rPr>
      <w:rFonts w:ascii="Times New Roman" w:hAnsi="Times New Roman" w:eastAsia="楷体"/>
      <w:sz w:val="18"/>
      <w:szCs w:val="18"/>
    </w:rPr>
  </w:style>
  <w:style w:type="character" w:customStyle="1" w:styleId="49">
    <w:name w:val="批注文字 字符"/>
    <w:basedOn w:val="20"/>
    <w:link w:val="7"/>
    <w:semiHidden/>
    <w:qFormat/>
    <w:uiPriority w:val="99"/>
    <w:rPr>
      <w:rFonts w:ascii="Times New Roman" w:hAnsi="Times New Roman" w:eastAsia="宋体"/>
      <w:sz w:val="24"/>
    </w:rPr>
  </w:style>
  <w:style w:type="character" w:customStyle="1" w:styleId="50">
    <w:name w:val="批注主题 字符"/>
    <w:basedOn w:val="49"/>
    <w:link w:val="17"/>
    <w:semiHidden/>
    <w:qFormat/>
    <w:uiPriority w:val="99"/>
    <w:rPr>
      <w:rFonts w:ascii="Times New Roman" w:hAnsi="Times New Roman" w:eastAsia="宋体"/>
      <w:b/>
      <w:bCs/>
      <w:sz w:val="24"/>
    </w:rPr>
  </w:style>
  <w:style w:type="paragraph" w:customStyle="1" w:styleId="51">
    <w:name w:val="二级标题"/>
    <w:basedOn w:val="1"/>
    <w:link w:val="52"/>
    <w:qFormat/>
    <w:uiPriority w:val="0"/>
    <w:pPr>
      <w:keepNext/>
      <w:keepLines/>
      <w:ind w:firstLine="0" w:firstLineChars="0"/>
      <w:jc w:val="left"/>
      <w:outlineLvl w:val="0"/>
    </w:pPr>
    <w:rPr>
      <w:rFonts w:cs="Times New Roman"/>
      <w:b/>
      <w:bCs/>
      <w:kern w:val="44"/>
      <w:sz w:val="28"/>
      <w:szCs w:val="28"/>
    </w:rPr>
  </w:style>
  <w:style w:type="character" w:customStyle="1" w:styleId="52">
    <w:name w:val="二级标题 字符"/>
    <w:basedOn w:val="20"/>
    <w:link w:val="51"/>
    <w:qFormat/>
    <w:uiPriority w:val="0"/>
    <w:rPr>
      <w:rFonts w:ascii="Times New Roman" w:hAnsi="Times New Roman" w:eastAsia="宋体" w:cs="Times New Roman"/>
      <w:b/>
      <w:bCs/>
      <w:kern w:val="44"/>
      <w:sz w:val="28"/>
      <w:szCs w:val="28"/>
    </w:rPr>
  </w:style>
  <w:style w:type="table" w:customStyle="1" w:styleId="53">
    <w:name w:val="网格型1"/>
    <w:basedOn w:val="18"/>
    <w:qFormat/>
    <w:uiPriority w:val="39"/>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4">
    <w:name w:val="HTML 预设格式 字符"/>
    <w:basedOn w:val="20"/>
    <w:link w:val="14"/>
    <w:semiHidden/>
    <w:qFormat/>
    <w:uiPriority w:val="99"/>
    <w:rPr>
      <w:rFonts w:ascii="宋体" w:hAnsi="宋体" w:eastAsia="宋体" w:cs="宋体"/>
      <w:kern w:val="0"/>
      <w:sz w:val="24"/>
      <w:szCs w:val="24"/>
    </w:rPr>
  </w:style>
  <w:style w:type="table" w:customStyle="1" w:styleId="55">
    <w:name w:val="Plain Table 4"/>
    <w:basedOn w:val="18"/>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56">
    <w:name w:val="WPSOffice手动目录 1"/>
    <w:uiPriority w:val="0"/>
    <w:pPr>
      <w:ind w:leftChars="0"/>
    </w:pPr>
    <w:rPr>
      <w:rFonts w:ascii="Times New Roman" w:hAnsi="Times New Roman" w:eastAsia="宋体" w:cs="Times New Roman"/>
      <w:sz w:val="20"/>
      <w:szCs w:val="20"/>
    </w:rPr>
  </w:style>
  <w:style w:type="paragraph" w:customStyle="1" w:styleId="57">
    <w:name w:val="WPSOffice手动目录 2"/>
    <w:uiPriority w:val="0"/>
    <w:pPr>
      <w:ind w:leftChars="200"/>
    </w:pPr>
    <w:rPr>
      <w:rFonts w:ascii="Times New Roman" w:hAnsi="Times New Roman" w:eastAsia="宋体" w:cs="Times New Roman"/>
      <w:sz w:val="20"/>
      <w:szCs w:val="20"/>
    </w:rPr>
  </w:style>
  <w:style w:type="paragraph" w:customStyle="1" w:styleId="58">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2.png"/><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CoverPageProperties xmlns="http://schemas.microsoft.com/office/2006/coverPageProps">
  <PublishDate>学号：18332039</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2799A4A9-FA4A-4892-87A4-FF7E9CC5137F}">
  <ds:schemaRefs/>
</ds:datastoreItem>
</file>

<file path=docProps/app.xml><?xml version="1.0" encoding="utf-8"?>
<Properties xmlns="http://schemas.openxmlformats.org/officeDocument/2006/extended-properties" xmlns:vt="http://schemas.openxmlformats.org/officeDocument/2006/docPropsVTypes">
  <Template>Normal</Template>
  <Pages>7</Pages>
  <Words>1339</Words>
  <Characters>6270</Characters>
  <Lines>260</Lines>
  <Paragraphs>73</Paragraphs>
  <TotalTime>0</TotalTime>
  <ScaleCrop>false</ScaleCrop>
  <LinksUpToDate>false</LinksUpToDate>
  <CharactersWithSpaces>7567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Student Number：222040001  222040002  222040064</cp:category>
  <dcterms:created xsi:type="dcterms:W3CDTF">2022-12-04T06:43:00Z</dcterms:created>
  <dc:creator>姓名：于浩龙</dc:creator>
  <cp:lastModifiedBy>许诺</cp:lastModifiedBy>
  <cp:lastPrinted>2022-11-30T08:09:00Z</cp:lastPrinted>
  <dcterms:modified xsi:type="dcterms:W3CDTF">2023-05-22T03:04:34Z</dcterms:modified>
  <dc:subject>Assignment 3</dc:subject>
  <dc:title>Grid trading strategy</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2E80AD3F0FD44E9DB97EB3B0E7094EA3</vt:lpwstr>
  </property>
</Properties>
</file>