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INSTRUCTION</w:t>
      </w:r>
    </w:p>
    <w:p>
      <w:pPr>
        <w:pStyle w:val="Heading1"/>
      </w:pPr>
      <w:r>
        <w:t>WI-1001 | Bracket Assembly Line | Rev A</w:t>
      </w:r>
    </w:p>
    <w:p>
      <w:r>
        <w:t>Document No: WI-1001 | Date: 2025-01-15 | Revision: A</w:t>
      </w:r>
    </w:p>
    <w:p>
      <w:r>
        <w:t>Department: Manufacturing | Line: Assembly-3</w:t>
      </w:r>
    </w:p>
    <w:p>
      <w:pPr>
        <w:pStyle w:val="Heading2"/>
      </w:pPr>
      <w:r>
        <w:t>1. Scope</w:t>
      </w:r>
    </w:p>
    <w:p>
      <w:r>
        <w:t>This Work Instruction defines the step-by-step process for assembling the bracket sub-assembly on Line Assembly-3, ensuring all quality, safety, and traceability requirements are met.</w:t>
      </w:r>
    </w:p>
    <w:p>
      <w:pPr>
        <w:pStyle w:val="Heading2"/>
      </w:pPr>
      <w:r>
        <w:t>2. Required PPE</w:t>
      </w:r>
    </w:p>
    <w:p>
      <w:pPr>
        <w:pStyle w:val="ListBullet"/>
      </w:pPr>
      <w:r>
        <w:t>Safety glasses</w:t>
      </w:r>
    </w:p>
    <w:p>
      <w:pPr>
        <w:pStyle w:val="ListBullet"/>
      </w:pPr>
      <w:r>
        <w:t>Cut-resistant gloves</w:t>
      </w:r>
    </w:p>
    <w:p>
      <w:pPr>
        <w:pStyle w:val="ListBullet"/>
      </w:pPr>
      <w:r>
        <w:t>Steel-toe boots</w:t>
      </w:r>
    </w:p>
    <w:p>
      <w:pPr>
        <w:pStyle w:val="Heading2"/>
      </w:pPr>
      <w:r>
        <w:t>3. Process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Quality Check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Reaction Plan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Material Receiving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Vernier Caliper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Collect material from incoming rack.</w:t>
              <w:br/>
              <w:t>2. Verify material cert against purchase order.</w:t>
              <w:br/>
              <w:t>3. Measure 3 samples with vernier caliper per drawing REV-C.</w:t>
              <w:br/>
              <w:t>4. Record lot number in traceability log.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dimensions within ±0.1 mm. Grade 4.6 cert present.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Quarantine lot. Raise NCR-Form-01. Notify SQE within 30 min.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Surface Preparation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Degreaser DT-01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Set degreaser tank to 60°C ± 5°C.</w:t>
              <w:br/>
              <w:t>2. Immerse parts for 3 min.</w:t>
              <w:br/>
              <w:t>3. Remove and blow dry with compressed air.</w:t>
              <w:br/>
              <w:t>4. Inspect surface — no visible oil or contamination.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Visual inspection: clean, dry surface. Temperature log signed.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Stop, drain tank, re-clean parts. Call supervisor.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Spot Welding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SPM-01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Load part into fixture.</w:t>
              <w:br/>
              <w:t>2. Set weld current per WPS-03.</w:t>
              <w:br/>
              <w:t>3. Apply 12 spots per weld pattern drawing.</w:t>
              <w:br/>
              <w:t>4. Verify electrode force 3.2–3.8 kN on gauge.</w:t>
              <w:br/>
              <w:t>5. Mark part with chalk if first-off.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Pull test every 50 pcs. Nugget Ø 5.0–6.5 mm. Record in QC-Log-W.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Stop line. Check electrode tips. Perform 100% pull test on last 50 pcs.</w:t>
            </w:r>
          </w:p>
        </w:tc>
      </w:tr>
    </w:tbl>
    <w:p>
      <w:pPr>
        <w:pStyle w:val="Heading2"/>
      </w:pPr>
      <w:r>
        <w:t>4. Rework Criteria</w:t>
      </w:r>
    </w:p>
    <w:p>
      <w:r>
        <w:t>Parts failing visual or dimensional inspection shall be tagged RED and moved to rework area. Rework must be approved by QE before re-entry to line.</w:t>
      </w:r>
    </w:p>
    <w:p>
      <w:pPr>
        <w:pStyle w:val="Heading2"/>
      </w:pPr>
      <w:r>
        <w:t>5. Related Documents</w:t>
      </w:r>
    </w:p>
    <w:p>
      <w:pPr>
        <w:pStyle w:val="ListBullet"/>
      </w:pPr>
      <w:r>
        <w:t>DRG-101 (Part Drawing)</w:t>
      </w:r>
    </w:p>
    <w:p>
      <w:pPr>
        <w:pStyle w:val="ListBullet"/>
      </w:pPr>
      <w:r>
        <w:t>WPS-03 (Weld Parameter Sheet)</w:t>
      </w:r>
    </w:p>
    <w:p>
      <w:pPr>
        <w:pStyle w:val="ListBullet"/>
      </w:pPr>
      <w:r>
        <w:t>QC-Log-W (Weld Quality Log)</w:t>
      </w:r>
    </w:p>
    <w:p>
      <w:pPr>
        <w:pStyle w:val="ListBullet"/>
      </w:pPr>
      <w:r>
        <w:t>NCR-Form-01 (Non-Conformance Report)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