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8"/>
          <w:szCs w:val="48"/>
        </w:rPr>
        <w:t xml:space="preserve">BreakingTrade Market Profile Blog</w:t>
      </w:r>
    </w:p>
    <w:p>
      <w:pPr>
        <w:spacing w:after="400"/>
      </w:pPr>
      <w:r>
        <w:rPr>
          <w:color w:val="444444"/>
          <w:sz w:val="32"/>
          <w:szCs w:val="32"/>
        </w:rPr>
        <w:t xml:space="preserve">Condensed Reference</w:t>
      </w:r>
    </w:p>
    <w:p>
      <w:pPr>
        <w:spacing w:after="120"/>
      </w:pPr>
      <w:r>
        <w:t xml:space="preserve">Grouped by category. Each entry distills the original article to its definition, key rule/levels, and trade application. Market Pulse (daily recap posts) excluded by request; Trading Tools included.</w:t>
      </w:r>
    </w:p>
    <w:p>
      <w:pPr>
        <w:spacing w:after="120"/>
      </w:pPr>
      <w:r>
        <w:t xml:space="preserve">Compiled from breakingtrade.com/blog and the two standalone operating-manual guides (volume-scanner-guide, scanner-guide).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p>
      <w:pPr>
        <w:spacing w:after="120"/>
      </w:pPr>
      <w:r>
        <w:t xml:space="preserve">1. Market Profile Basics</w:t>
      </w:r>
    </w:p>
    <w:p>
      <w:pPr>
        <w:spacing w:after="120"/>
      </w:pPr>
      <w:r>
        <w:t xml:space="preserve">2. Day Types &amp; Auction Theory</w:t>
      </w:r>
    </w:p>
    <w:p>
      <w:pPr>
        <w:spacing w:after="120"/>
      </w:pPr>
      <w:r>
        <w:t xml:space="preserve">3. Trading Strategies</w:t>
      </w:r>
    </w:p>
    <w:p>
      <w:pPr>
        <w:spacing w:after="120"/>
      </w:pPr>
      <w:r>
        <w:t xml:space="preserve">4. Advanced Concepts</w:t>
      </w:r>
    </w:p>
    <w:p>
      <w:pPr>
        <w:spacing w:after="120"/>
      </w:pPr>
      <w:r>
        <w:t xml:space="preserve">5. Indian Markets</w:t>
      </w:r>
    </w:p>
    <w:p>
      <w:pPr>
        <w:spacing w:after="120"/>
      </w:pPr>
      <w:r>
        <w:t xml:space="preserve">6. Trading Tools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Market Profile Basics</w:t>
      </w:r>
    </w:p>
    <w:p>
      <w:pPr>
        <w:pStyle w:val="Heading2"/>
        <w:spacing w:after="120" w:before="300"/>
      </w:pPr>
      <w:r>
        <w:t xml:space="preserve">What is Market Profile?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A charting method (J. Peter Steidlmayer, CBOT, 1980s) that organises a session by how much TIME price spent at each level, using TPO letters (A, B, C...) for each 30-min period, instead of plotting OHLC over time.</w:t>
      </w:r>
    </w:p>
    <w:p>
      <w:pPr>
        <w:spacing w:after="100"/>
      </w:pPr>
      <w:r>
        <w:rPr>
          <w:b/>
          <w:bCs/>
        </w:rPr>
        <w:t xml:space="preserve">Key building blocks: </w:t>
      </w:r>
      <w:r>
        <w:t xml:space="preserve">TPO = one letter per 30-min period at a traded price. POC = price with most TPOs (fairest price). Value Area (VAH/VAL) = range holding ~70% of the day's TPOs. Initial Balance (IB) = first-hour range (A+B). Single Prints = 1-TPO price levels (fast rejection). Day Types = the profile's overall shape.</w:t>
      </w:r>
    </w:p>
    <w:p>
      <w:pPr>
        <w:spacing w:after="100"/>
      </w:pPr>
      <w:r>
        <w:rPr>
          <w:b/>
          <w:bCs/>
        </w:rPr>
        <w:t xml:space="preserve">Trade application: </w:t>
      </w:r>
      <w:r>
        <w:t xml:space="preserve">1) Find POC (widest row). 2) Mark VAH/VAL. 3) Note IB width. 4) Read the shape (thin = trend, wide bell = range). 5) Note single prints/poor highs-lows. 6) Compare to yesterday's value: open &gt; prior VAH = bullish bias, open &lt; prior VAL = bearish bias.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breakingtrade.com/what-is-market-profile</w:t>
      </w:r>
    </w:p>
    <w:p>
      <w:pPr>
        <w:pStyle w:val="Heading2"/>
        <w:spacing w:after="120" w:before="300"/>
      </w:pPr>
      <w:r>
        <w:t xml:space="preserve">TPO Charts Explained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TPO = Time Price Opportunity. Each 30-min period (A=9:15-9:45 ... M=3:15-3:30 IST) gets a letter; every price traded during that period is stamped with the letter. Stacked letters form the profile shape.</w:t>
      </w:r>
    </w:p>
    <w:p>
      <w:pPr>
        <w:spacing w:after="100"/>
      </w:pPr>
      <w:r>
        <w:rPr>
          <w:b/>
          <w:bCs/>
        </w:rPr>
        <w:t xml:space="preserve">Key rule: </w:t>
      </w:r>
      <w:r>
        <w:t xml:space="preserve">Fat middle (most letters) = Value Area, ~70% of the day's activity. Thin edges (1-2 letters) = single prints / rejection zones. A+B periods = Initial Balance — roughly 80% of the day's action is determined relative to it.</w:t>
      </w:r>
    </w:p>
    <w:p>
      <w:pPr>
        <w:spacing w:after="100"/>
      </w:pPr>
      <w:r>
        <w:rPr>
          <w:b/>
          <w:bCs/>
        </w:rPr>
        <w:t xml:space="preserve">Trade application: </w:t>
      </w:r>
      <w:r>
        <w:t xml:space="preserve">Price returning to a single-print level tends to bounce again (fast-rejection zones act as support/resistance). Profile extending well beyond the IB signals institutional ("other-timeframe") participation — pay attention when this happens.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breakingtrade.com/blog/tpo-charts-explained</w:t>
      </w:r>
    </w:p>
    <w:p>
      <w:pPr>
        <w:pStyle w:val="Heading2"/>
        <w:spacing w:after="120" w:before="300"/>
      </w:pPr>
      <w:r>
        <w:t xml:space="preserve">How to Read a Market Profile Chart (7 steps)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TPOs: one letter = one 30-min period traded at that price.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Shape: bell (D) = Normal Day; elongated (I) = Trend Day; two bumps (B) = Double Distribution; squat = Non-Trend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POC: longest row of TPOs — today's fair value; price returns to it ~80% of the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Value Area: 70% of TPOs around POC, bounded by VAH/VAL.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Initial Balance: A+B range — width sets expectations for the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Extremes: tails (multiple TPOs, strong rejection) vs poor highs/lows (1 TPO, weak rejection — likely revisited).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Single prints: one TPO per price in a column — aggressive move, future S/R.</w:t>
      </w:r>
    </w:p>
    <w:p>
      <w:pPr>
        <w:spacing w:after="100"/>
      </w:pPr>
      <w:r>
        <w:rPr>
          <w:b/>
          <w:bCs/>
        </w:rPr>
        <w:t xml:space="preserve">Beginner mistakes to avoid: </w:t>
      </w:r>
      <w:r>
        <w:t xml:space="preserve">Overcomplicating early (start with just POC + Value Area); ignoring the developing (still-forming) profile; using MP for exact entries rather than context/direction.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breakingtrade.com/blog/how-to-read-market-profile-chart</w:t>
      </w:r>
    </w:p>
    <w:p>
      <w:pPr>
        <w:pStyle w:val="Heading2"/>
        <w:spacing w:after="120" w:before="300"/>
      </w:pPr>
      <w:r>
        <w:t xml:space="preserve">Market Profile vs Candlestick Charts</w:t>
      </w:r>
    </w:p>
    <w:p>
      <w:pPr>
        <w:spacing w:after="100"/>
      </w:pPr>
      <w:r>
        <w:rPr>
          <w:b/>
          <w:bCs/>
        </w:rPr>
        <w:t xml:space="preserve">Core point: </w:t>
      </w:r>
      <w:r>
        <w:t xml:space="preserve">Candlesticks show only OHLC — four numbers, no sense of how long price stayed at each level. Market Profile reveals time distribution, so a wick/spike vs a level held for hours look identical on a candle but very different on a profile.</w:t>
      </w:r>
    </w:p>
    <w:p>
      <w:pPr>
        <w:spacing w:after="100"/>
      </w:pPr>
      <w:r>
        <w:rPr>
          <w:b/>
          <w:bCs/>
        </w:rPr>
        <w:t xml:space="preserve">5 things MP shows that candles can't: </w:t>
      </w:r>
      <w:r>
        <w:t xml:space="preserve">Time distribution · Fair value (POC, no calculation needed) · Acceptance vs rejection (multiple TPOs vs single print) · Institutional participation (extension beyond IB) · Day type, visible by ~10:15 AM rather than only in hindsight.</w:t>
      </w:r>
    </w:p>
    <w:p>
      <w:pPr>
        <w:spacing w:after="100"/>
      </w:pPr>
      <w:r>
        <w:rPr>
          <w:b/>
          <w:bCs/>
        </w:rPr>
        <w:t xml:space="preserve">Trade application: </w:t>
      </w:r>
      <w:r>
        <w:t xml:space="preserve">Use candlesticks for timing (entries/exits, pattern recognition); use Market Profile for context (where value is, where rejection happened, what type of day it is). They are complementary, not competing.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breakingtrade.com/blog/market-profile-vs-candlestick</w:t>
      </w:r>
    </w:p>
    <w:p>
      <w:pPr>
        <w:pStyle w:val="Heading2"/>
        <w:spacing w:after="120" w:before="300"/>
      </w:pPr>
      <w:r>
        <w:t xml:space="preserve">Value Area, POC &amp; Initial Balance — the 3 numbers</w:t>
      </w:r>
    </w:p>
    <w:p>
      <w:pPr>
        <w:spacing w:after="100"/>
      </w:pPr>
      <w:r>
        <w:rPr>
          <w:b/>
          <w:bCs/>
        </w:rPr>
        <w:t xml:space="preserve">POC (Point of Control): </w:t>
      </w:r>
      <w:r>
        <w:t xml:space="preserve">Price with the most TPOs from the prior session — acts as a magnet (mean-reversion target) and a decision point when retested. If today's POC forms well away from yesterday's, value is migrating (trend).</w:t>
      </w:r>
    </w:p>
    <w:p>
      <w:pPr>
        <w:spacing w:after="100"/>
      </w:pPr>
      <w:r>
        <w:rPr>
          <w:b/>
          <w:bCs/>
        </w:rPr>
        <w:t xml:space="preserve">Value Area (VAH/VAL): </w:t>
      </w:r>
      <w:r>
        <w:t xml:space="preserve">Range holding ~70% of the prior session's activity. Open inside VA → expect a balanced/range day, fade VAH/VAL. Open above VA and it holds → bullish, prior resistance becomes support; if price falls back in → failed breakout, consider shorting (mirror logic below VA).</w:t>
      </w:r>
    </w:p>
    <w:p>
      <w:pPr>
        <w:spacing w:after="100"/>
      </w:pPr>
      <w:r>
        <w:rPr>
          <w:b/>
          <w:bCs/>
        </w:rPr>
        <w:t xml:space="preserve">Initial Balance (IB): </w:t>
      </w:r>
      <w:r>
        <w:t xml:space="preserve">First-hour (A+B, 9:15-10:15 IST) range. Wide IB (&gt;~120% of average) → likely balanced/rotational day, fade extremes. Narrow IB (&lt;~80% of average) → the market hasn't decided yet; the eventual breakout can be explosive (trend-day setup).</w:t>
      </w:r>
    </w:p>
    <w:p>
      <w:pPr>
        <w:spacing w:after="100"/>
      </w:pPr>
      <w:r>
        <w:rPr>
          <w:b/>
          <w:bCs/>
        </w:rPr>
        <w:t xml:space="preserve">Pre-market routine: </w:t>
      </w:r>
      <w:r>
        <w:t xml:space="preserve">1) Note yesterday's POC/VAH/VAL. 2) Check where price opens relative to them. 3) Wait for IB to form, note width. 4) Plan: open inside VA + wide IB → fade extremes; open outside VA + narrow IB → trade the breakout; open at/near POC → wait for direction.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breakingtrade.com/blog/value-area-poc-initial-balance (retrieved via user-provided archive; page returns 410 live)</w:t>
      </w:r>
    </w:p>
    <w:p>
      <w:pPr>
        <w:pStyle w:val="Heading1"/>
        <w:spacing w:after="200" w:before="400"/>
      </w:pPr>
      <w:r>
        <w:t xml:space="preserve">2. Day Types &amp; Auction Theory</w:t>
      </w:r>
    </w:p>
    <w:p>
      <w:pPr>
        <w:pStyle w:val="Heading2"/>
        <w:spacing w:after="120" w:before="300"/>
      </w:pPr>
      <w:r>
        <w:t xml:space="preserve">Auction Market Theory (AMT)</w:t>
      </w:r>
    </w:p>
    <w:p>
      <w:pPr>
        <w:spacing w:after="100"/>
      </w:pPr>
      <w:r>
        <w:rPr>
          <w:b/>
          <w:bCs/>
        </w:rPr>
        <w:t xml:space="preserve">Core idea: </w:t>
      </w:r>
      <w:r>
        <w:t xml:space="preserve">Markets exist to facilitate trade via a continuous two-way auction: price rises to find sellers, falls to find buyers, and consolidates when both sides agree (fair value = Value Area). The market always returns to fair value — this is why breakouts often fail and mean reversion works.</w:t>
      </w:r>
    </w:p>
    <w:p>
      <w:pPr>
        <w:spacing w:after="100"/>
      </w:pPr>
      <w:r>
        <w:rPr>
          <w:b/>
          <w:bCs/>
        </w:rPr>
        <w:t xml:space="preserve">Balance vs Imbalance: </w:t>
      </w:r>
      <w:r>
        <w:t xml:space="preserve">Balance (70-80% of market time): buyers/sellers agree, price rotates, profile is a bell curve. Imbalance: one side dominates, price moves directionally, profile is elongated with single prints. Matching strategy to market state (trend vs fade) is described as roughly 80% of the trading battle.</w:t>
      </w:r>
    </w:p>
    <w:p>
      <w:pPr>
        <w:spacing w:after="100"/>
      </w:pPr>
      <w:r>
        <w:rPr>
          <w:b/>
          <w:bCs/>
        </w:rPr>
        <w:t xml:space="preserve">AMT → profile patterns: </w:t>
      </w:r>
      <w:r>
        <w:t xml:space="preserve">Normal Day = balanced auction. Trend Day = imbalanced auction. Double Distribution = fair value shift mid-day. Poor highs/lows = failed auction (expect revisit). Excess/tails = auction succeeded in rejecting the extreme.</w:t>
      </w:r>
    </w:p>
    <w:p>
      <w:pPr>
        <w:spacing w:after="100"/>
      </w:pPr>
      <w:r>
        <w:rPr>
          <w:b/>
          <w:bCs/>
        </w:rPr>
        <w:t xml:space="preserve">Daily practice questions: </w:t>
      </w:r>
      <w:r>
        <w:t xml:space="preserve">Where is yesterday's fair value? Opening inside or outside that range? What's today's market state (balance/imbalance)? If price moves from value, is it being accepted or rejected?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breakingtrade.com/blog/auction-market-theory-explained</w:t>
      </w:r>
    </w:p>
    <w:p>
      <w:pPr>
        <w:pStyle w:val="Heading2"/>
        <w:spacing w:after="120" w:before="300"/>
      </w:pPr>
      <w:r>
        <w:t xml:space="preserve">6 Market Profile Day Types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8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Day Type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Shape / Frequency</w:t>
            </w:r>
          </w:p>
        </w:tc>
        <w:tc>
          <w:tcPr>
            <w:tcW w:type="dxa" w:w="2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Identify by ~10:15</w:t>
            </w:r>
          </w:p>
        </w:tc>
        <w:tc>
          <w:tcPr>
            <w:tcW w:type="dxa" w:w="2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Normal Day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Fat symmetrical bell; wide IB. ~12% of days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Wide IB, both sides tested, balanced profile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Sell IB High, buy IB Low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Normal Variation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Bell + one-sided extension (50-100% of IB). Most common, ~30-35%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Average IB, one-side breakout, no runaway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the IB breakout; take profit early, no trend expected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Trend Day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Elongated/thin, single prints throughout. ~15-20%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Narrow IB, immediate one-direction break, new highs/lows each period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on board early, hold with trailing stop — do NOT fade it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Double Distribution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bells joined by single prints (figure-8). ~10-15%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Usually only clear by C/D period — new range forms after initial range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in the new distribution's direction once confirmed; single-print bridge = stop level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Non-Trend Day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narrow/compact, low conviction. ~10%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Extremely narrow IB, no breakout follow-through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 not trade — false breakouts are relentless; preserve capital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Neutral Day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Symmetric, extensions on BOTH sides of IB. ~15%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Average IB, breaks one side then the other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Fade the extremes; Neutral-Center = balance, Neutral-Extreme close hints at next day's bias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Decision tree: </w:t>
      </w:r>
      <w:r>
        <w:t xml:space="preserve">Check IB width vs 20-day average → wide = Normal/Normal Variation (fade); narrow = wait for C period → conviction = Trend Day (join); no conviction = Non-Trend (stay flat); extension both sides = Neutral (fade); two value clusters = Double Distribution (trade the new value).</w:t>
      </w:r>
    </w:p>
    <w:p>
      <w:pPr>
        <w:spacing w:after="100"/>
      </w:pPr>
      <w:r>
        <w:rPr>
          <w:b/>
          <w:bCs/>
        </w:rPr>
        <w:t xml:space="preserve">Key warning: </w:t>
      </w:r>
      <w:r>
        <w:t xml:space="preserve">The costliest mistake is fading a Trend Day like it's a Normal Day — treat Trend Day and Non-Trend Day with opposite playbooks.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breakingtrade.com/blog/market-profile-day-types (retrieved via user-provided archive; page returns 410 live)</w:t>
      </w:r>
    </w:p>
    <w:p>
      <w:pPr>
        <w:pStyle w:val="Heading1"/>
        <w:spacing w:after="200" w:before="400"/>
      </w:pPr>
      <w:r>
        <w:t xml:space="preserve">3. Trading Strategies</w:t>
      </w:r>
    </w:p>
    <w:p>
      <w:pPr>
        <w:pStyle w:val="Heading2"/>
        <w:spacing w:after="120" w:before="300"/>
      </w:pPr>
      <w:r>
        <w:t xml:space="preserve">4 Market Profile Open Types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4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Open Type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Expected Day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Drive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Aggressive one-direction move from first tick, no look-back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on first minor pullback in that direction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Trend Day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Test Drive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Tests one direction briefly, reverses, drives the other way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 for reversal confirmation, trade the reversal; stop beyond the test extreme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 Variation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Rejection Reverse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Opens outside yesterday's range, quickly reverses back 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the gap fill toward yesterday's POC; watch for single prints in the gap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 Day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Auction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Trades both directions with no conviction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 — let IB form fully, then trade the IB breakout or fade IB extremes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type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Highest conviction: </w:t>
      </w:r>
      <w:r>
        <w:t xml:space="preserve">Open Drive — signals strong directional intent and often marks the day's high or low.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breakingtrade.com/blog/market-profile-open-types (retrieved via user-provided archive)</w:t>
      </w:r>
    </w:p>
    <w:p>
      <w:pPr>
        <w:pStyle w:val="Heading2"/>
        <w:spacing w:after="120" w:before="300"/>
      </w:pPr>
      <w:r>
        <w:t xml:space="preserve">Trading the Initial Balance Breakout</w:t>
      </w:r>
    </w:p>
    <w:p>
      <w:pPr>
        <w:spacing w:after="100"/>
      </w:pPr>
      <w:r>
        <w:rPr>
          <w:b/>
          <w:bCs/>
        </w:rPr>
        <w:t xml:space="preserve">Setup: </w:t>
      </w:r>
      <w:r>
        <w:t xml:space="preserve">IB = A+B range (9:15-10:15 IST). Wide IB (&gt;~120% of average) → likely Normal Day, fade extremes. Narrow IB (&lt;~80% of average) → likely Trend Day, trade the breakout.</w:t>
      </w:r>
    </w:p>
    <w:p>
      <w:pPr>
        <w:spacing w:after="100"/>
      </w:pPr>
      <w:r>
        <w:rPr>
          <w:b/>
          <w:bCs/>
        </w:rPr>
        <w:t xml:space="preserve">Entry rules: </w:t>
      </w:r>
      <w:r>
        <w:t xml:space="preserve">Wait for IB to complete (10:15). Look for a decisive close outside the IB. Confirm with single prints forming beyond it. Enter on the first pullback to the IB extreme.</w:t>
      </w:r>
    </w:p>
    <w:p>
      <w:pPr>
        <w:spacing w:after="100"/>
      </w:pPr>
      <w:r>
        <w:rPr>
          <w:b/>
          <w:bCs/>
        </w:rPr>
        <w:t xml:space="preserve">Stop / targets: </w:t>
      </w:r>
      <w:r>
        <w:t xml:space="preserve">Stop at POC or the opposite IB extreme. Target 1 = 1x IB range. Target 2 = 1.5x IB range. Target 3 = 2x IB range (Trend Days only).</w:t>
      </w:r>
    </w:p>
    <w:p>
      <w:pPr>
        <w:spacing w:after="100"/>
      </w:pPr>
      <w:r>
        <w:rPr>
          <w:b/>
          <w:bCs/>
        </w:rPr>
        <w:t xml:space="preserve">Failure signs: </w:t>
      </w:r>
      <w:r>
        <w:t xml:space="preserve">No single prints forming beyond IB; quick return inside IB within 30 minutes (consider reversing); an unusually wide IB on the day (less reliable breakouts).</w:t>
      </w:r>
    </w:p>
    <w:p>
      <w:pPr>
        <w:spacing w:after="100"/>
      </w:pPr>
      <w:r>
        <w:rPr>
          <w:b/>
          <w:bCs/>
        </w:rPr>
        <w:t xml:space="preserve">Frequency (Bank NIFTY example cited): </w:t>
      </w:r>
      <w:r>
        <w:t xml:space="preserve">Textbook IB breakouts occur roughly 2-3x/week, translating to an estimated 8-12 higher-probability trades per month on that index.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breakingtrade.com/blog/initial-balance-breakout-strategy</w:t>
      </w:r>
    </w:p>
    <w:p>
      <w:pPr>
        <w:pStyle w:val="Heading1"/>
        <w:spacing w:after="200" w:before="400"/>
      </w:pPr>
      <w:r>
        <w:t xml:space="preserve">4. Advanced Concepts</w:t>
      </w:r>
    </w:p>
    <w:p>
      <w:pPr>
        <w:pStyle w:val="Heading2"/>
        <w:spacing w:after="120" w:before="300"/>
      </w:pPr>
      <w:r>
        <w:t xml:space="preserve">Volume Profile vs Market Profile</w:t>
      </w:r>
    </w:p>
    <w:p>
      <w:pPr>
        <w:spacing w:after="100"/>
      </w:pPr>
      <w:r>
        <w:rPr>
          <w:b/>
          <w:bCs/>
        </w:rPr>
        <w:t xml:space="preserve">Core difference: </w:t>
      </w:r>
      <w:r>
        <w:t xml:space="preserve">Market Profile measures TIME at each price (TPO count). Volume Profile measures VOLUME at each price (shares/contracts traded). They usually agree, but diverge on institutional block trades (high volume, low time) or quiet consolidation (high time, low volume).</w:t>
      </w:r>
    </w:p>
    <w:p>
      <w:pPr>
        <w:spacing w:after="100"/>
      </w:pPr>
      <w:r>
        <w:rPr>
          <w:b/>
          <w:bCs/>
        </w:rPr>
        <w:t xml:space="preserve">POC vs VPOC: </w:t>
      </w:r>
      <w:r>
        <w:t xml:space="preserve">VPOC above POC → institutional volume occurred higher, potential bullish bias. VPOC below POC → institutional volume occurred lower, potential bearish bias.</w:t>
      </w:r>
    </w:p>
    <w:p>
      <w:pPr>
        <w:spacing w:after="100"/>
      </w:pPr>
      <w:r>
        <w:rPr>
          <w:b/>
          <w:bCs/>
        </w:rPr>
        <w:t xml:space="preserve">When to use which: </w:t>
      </w:r>
      <w:r>
        <w:t xml:space="preserve">Intraday: Market Profile (day types, IB, open types give actionable structure). Swing trading: Volume Profile (high-volume nodes are strong S/R on higher timeframes). Best results: use both — MP for structure, VP to validate levels. Highest-probability setup cited: an MP poor low aligning with a VP high-volume node just above it.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breakingtrade.com/blog/volume-profile-vs-market-profile</w:t>
      </w:r>
    </w:p>
    <w:p>
      <w:pPr>
        <w:pStyle w:val="Heading2"/>
        <w:spacing w:after="120" w:before="300"/>
      </w:pPr>
      <w:r>
        <w:t xml:space="preserve">Single Prints in Market Profile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A column of single TPO letters with no overlap — price moved through so fast only one 30-min period traded there. Signals aggressive, one-sided conviction and no time for a two-sided response.</w:t>
      </w:r>
    </w:p>
    <w:p>
      <w:pPr>
        <w:spacing w:after="100"/>
      </w:pPr>
      <w:r>
        <w:rPr>
          <w:b/>
          <w:bCs/>
        </w:rPr>
        <w:t xml:space="preserve">Trading rules: </w:t>
      </w:r>
      <w:r>
        <w:t xml:space="preserve">Mark yesterday's single prints before the open. Watch for time development at those levels: time building there = absorption (the print loses significance); a quick rejection = confirmation (the print holds as S/R). Use single prints as profit targets when trading in their direction.</w:t>
      </w:r>
    </w:p>
    <w:p>
      <w:pPr>
        <w:spacing w:after="100"/>
      </w:pPr>
      <w:r>
        <w:rPr>
          <w:b/>
          <w:bCs/>
        </w:rPr>
        <w:t xml:space="preserve">By day type: </w:t>
      </w:r>
      <w:r>
        <w:t xml:space="preserve">Trend Day: long series of single prints is the hallmark signal. Normal Variation: a short burst right after the IB breakout, then two-sided trade resumes. Double Distribution: single prints form the 'bridge' between the two value areas.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breakingtrade.com/blog/single-prints-market-profile</w:t>
      </w:r>
    </w:p>
    <w:p>
      <w:pPr>
        <w:pStyle w:val="Heading2"/>
        <w:spacing w:after="120" w:before="300"/>
      </w:pPr>
      <w:r>
        <w:t xml:space="preserve">Failed Auction: Reversal Signal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The market tries to auction in one direction but fails to attract enough participation to sustain the move. Poor High = 1-2 TPOs at the top with no excess (upside auction failed). Poor Low = 1-2 TPOs at the bottom with no tail (downside auction failed).</w:t>
      </w:r>
    </w:p>
    <w:p>
      <w:pPr>
        <w:spacing w:after="100"/>
      </w:pPr>
      <w:r>
        <w:rPr>
          <w:b/>
          <w:bCs/>
        </w:rPr>
        <w:t xml:space="preserve">Why it's powerful: </w:t>
      </w:r>
      <w:r>
        <w:t xml:space="preserve">A poor high/low is almost always revisited; the revisit often produces a sharp rejection; the original failed move traps traders whose stops then fuel the reversal.</w:t>
      </w:r>
    </w:p>
    <w:p>
      <w:pPr>
        <w:spacing w:after="100"/>
      </w:pPr>
      <w:r>
        <w:rPr>
          <w:b/>
          <w:bCs/>
        </w:rPr>
        <w:t xml:space="preserve">Trade rules: </w:t>
      </w:r>
      <w:r>
        <w:t xml:space="preserve">Setup: find a poor high/low, wait for the market to revisit it, watch for rejection. Entry: opposite to the failed direction, after confirmation. Stop: just beyond the failed extreme (tight risk). Target: POC or the opposite Value Area extreme.</w:t>
      </w:r>
    </w:p>
    <w:p>
      <w:pPr>
        <w:spacing w:after="100"/>
      </w:pPr>
      <w:r>
        <w:rPr>
          <w:b/>
          <w:bCs/>
        </w:rPr>
        <w:t xml:space="preserve">Best setups: </w:t>
      </w:r>
      <w:r>
        <w:t xml:space="preserve">Normal Day + poor high = highest win-rate fade short. Poor high/low forming at the end of a Trend Day → potential next-day reversal. First distribution failing to extend in a Double Distribution transition.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breakingtrade.com/blog/failed-auction-reversal-signal</w:t>
      </w:r>
    </w:p>
    <w:p>
      <w:pPr>
        <w:pStyle w:val="Heading1"/>
        <w:spacing w:after="200" w:before="400"/>
      </w:pPr>
      <w:r>
        <w:t xml:space="preserve">5. Indian Markets</w:t>
      </w:r>
    </w:p>
    <w:p>
      <w:pPr>
        <w:pStyle w:val="Heading2"/>
        <w:spacing w:after="120" w:before="300"/>
      </w:pPr>
      <w:r>
        <w:t xml:space="preserve">NIFTY Market Profile Trading Guide</w:t>
      </w:r>
    </w:p>
    <w:p>
      <w:pPr>
        <w:spacing w:after="100"/>
      </w:pPr>
      <w:r>
        <w:rPr>
          <w:b/>
          <w:bCs/>
        </w:rPr>
        <w:t xml:space="preserve">Why MP suits Indian markets: </w:t>
      </w:r>
      <w:r>
        <w:t xml:space="preserve">Concentrated session (6h15m, 9:15-3:30) lets patterns develop clearly each day; high NIFTY/Bank NIFTY F&amp;O liquidity produces textbook auction patterns; strong overnight-driven gaps suit open-type analysis; a large retail base supplies the 'other side' for institutional moves.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200"/>
      </w:tblGrid>
      <w:tr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Period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Time (IST)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Significance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9:15-9:45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Opening auction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9:45-10:15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IB completion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10:15-10:45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IB breakout window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D-E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10:45-11:45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Morning continuation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F-G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11:45-12:45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Lunch trap zone — avoid new positions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H-I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12:45-1:45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Afternoon session starts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J-K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1:45-2:45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European influence, "2 PM wave"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L-M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2:45-3:30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positioning, closing auction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Key NIFTY insights: </w:t>
      </w:r>
      <w:r>
        <w:t xml:space="preserve">10:15 is the key decision point once IB completes. The F-G "lunch trap" window sees volume drop and moves there are often traps. The J-K "2 PM wave" brings fresh institutional activity via the European open — trend acceleration or reversal.</w:t>
      </w:r>
    </w:p>
    <w:p>
      <w:pPr>
        <w:spacing w:after="100"/>
      </w:pPr>
      <w:r>
        <w:rPr>
          <w:b/>
          <w:bCs/>
        </w:rPr>
        <w:t xml:space="preserve">Top 5 NIFTY MP strategies: </w:t>
      </w:r>
      <w:r>
        <w:t xml:space="preserve">IB Breakout (C-period breakout of a narrow IB, ~3-4x/week) · Value Area Gap (trade acceptance/rejection when opening outside yesterday's VA) · POC Magnet (fade moves away from POC on rotational days) · Previous Poor High/Low (trade the revisit of yesterday's failed auction) · Open Type + Day Type Combo (use the open to anticipate day type, then apply the matching playbook).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breakingtrade.com/blog/nifty-market-profile-trading-guide</w:t>
      </w:r>
    </w:p>
    <w:p>
      <w:pPr>
        <w:pStyle w:val="Heading1"/>
        <w:spacing w:after="200" w:before="400"/>
      </w:pPr>
      <w:r>
        <w:t xml:space="preserve">6. Trading Tools</w:t>
      </w:r>
    </w:p>
    <w:p>
      <w:pPr>
        <w:spacing w:after="120"/>
      </w:pPr>
      <w:r>
        <w:t xml:space="preserve">Two scanners, each with a short blog post (the "why") and a long operating manual (the "how"). Condensed below by function rather than by source, since the guides are the ones with the operational detail you'll actually reference.</w:t>
      </w:r>
    </w:p>
    <w:p>
      <w:pPr>
        <w:pStyle w:val="Heading2"/>
        <w:spacing w:after="120" w:before="300"/>
      </w:pPr>
      <w:r>
        <w:t xml:space="preserve">Live Intraday Scanner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Screens 200+ NSE F&amp;O stocks every 2 minutes across 13 Market Profile signals — Opening type, IB%, Open Drive/Tail, Single Prints, Poor High/Low, Day Type, TPO Position (current + vs yesterday) — so you don't have to check each stock by hand.</w:t>
      </w:r>
    </w:p>
    <w:p>
      <w:pPr>
        <w:spacing w:after="100"/>
      </w:pPr>
      <w:r>
        <w:rPr>
          <w:b/>
          <w:bCs/>
        </w:rPr>
        <w:t xml:space="preserve">60-second routine: </w:t>
      </w:r>
      <w:r>
        <w:t xml:space="preserve">1) Market Bias panel — bullish vs bearish stock count sets your directional lean for the day. 2) Filter using the dropdown row at the bottom of the table — each filter is an AND condition, so 200 stocks can narrow to 2-3. 3) Click the stock name to open its Market Profile chart before acting — the scanner is the alert, the chart is the decision.</w:t>
      </w:r>
    </w:p>
    <w:p>
      <w:pPr>
        <w:pStyle w:val="Heading3"/>
        <w:spacing w:after="80" w:before="200"/>
      </w:pPr>
      <w:r>
        <w:t xml:space="preserve">Column cheat-sheet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0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Reads as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 Up/Down, Above VAH/Below VAL, In Value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Sets the day's first filter — who took control at 9:15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IB 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much of the day's eventual range is already used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Ascending = narrow-IB trend-day candidates; descending = already spent range, fade the edges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OpenDrive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Drive / Test Drive / Rejection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Drive = highest-conviction signal; Rejection = reversal hunting ground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Tail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Buy Tail / Sell Tail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Aggressive buying/selling at an extreme — gives a defined-risk stop just beyond the tail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SinglePrint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Completed single-print level + the period letter that formed it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Future support/resistance; fresher prints near current price are most tradeable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Poor H/L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Poor High / Poor Low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Unfinished auction — acts as a magnet, revisited later in the session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Type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Trend / Normal / Neutral (with ~ prefix before 10:15)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Decides the whole strategy: Trend = hold with it, Normal = fade extremes, Neutral = wait for the close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TPO Pos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Above/Below/In VA; or "N TPO above/below Days High/Low"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confirmation. 3+ TPOs stacking beyond the extreme = a single print forming live, in real time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TPO Pos (Prev)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Holding above/below yesterday's VA or PDH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Tests genuine acceptance of a new price level vs a spike that reverts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Reading a live single print (the scanner's signature feature)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W w:type="dxa" w:w="5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1-2 TPO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Ordinary range extension — not a print yet, ignore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3+ TPO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Genuine single print in formation — one side has vacated, no pull-back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 rising each refresh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Print is extending — strongest live momentum reading on the screen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 frozen, price returning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Print is being filled — the move is done; that zone flips to support/resistance from the other side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Search shortcut: </w:t>
      </w:r>
      <w:r>
        <w:t xml:space="preserve">Type "Single TPO above Days High" (or "below Days Low") in the global search to see every stock currently forming a print, across the entire scan, then keep only counts of 3+.</w:t>
      </w:r>
    </w:p>
    <w:p>
      <w:pPr>
        <w:pStyle w:val="Heading3"/>
        <w:spacing w:after="80" w:before="200"/>
      </w:pPr>
      <w:r>
        <w:t xml:space="preserve">Stacking filters — build your own scan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dropdown is an AND condition — 8 columns with several values each yields hundreds of distinct combinations.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any scan from 3 questions: Who took control at the open? (Opening) → Did they follow through? (OpenDrive, Tail, SinglePrint, IB%) → Are they still in control right now? (TPO Pos, TPO Pos Prev, Day Type).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stacked filter returns nothing, that's a useful answer too — it means today's market isn't offering that setup.</w:t>
      </w:r>
    </w:p>
    <w:p>
      <w:pPr>
        <w:pStyle w:val="Heading3"/>
        <w:spacing w:after="80" w:before="200"/>
      </w:pPr>
      <w:r>
        <w:t xml:space="preserve">Ready-made scans worth starting with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60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Scan</w:t>
            </w:r>
          </w:p>
        </w:tc>
        <w:tc>
          <w:tcPr>
            <w:tcW w:type="dxa" w:w="4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Filters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Runaway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 Up + Open Drive ↑ + TPO Pos Above VA, sort IB% ↑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9:20-10:30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Value Migration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TPO Pos (Prev) Above VA + Day Type Double Dist ↑ + TPO Pos Above VA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10:30-14:00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Breakaway Above PDH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TPO Pos (Prev) Above PDH + Tail Buy Tail + Day Type Trend ↑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10:15-13:00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Breakdown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 Down + Open Drive ↓ + TPO Pos Below VA, sort IB% ↑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9:20-10:30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Sell Tail Fade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Tail Sell Tail + Day Type Normal Var ↓ + TPO Pos In VA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10:00-14:00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Poor High Magnet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Poor H/L Poor High + TPO Pos In VA + Day Type Neutral Center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12:30-15:00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Print Refill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SinglePrint Single Print ↑ + TPO Pos In VA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11:00-15:00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Print in Formation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"Single TPO above Days High" + keep 3+ + Day Type Trend ↑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time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Range-Day Edge Fade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Type Normal + TPO Pos Above VA, sort IB% ↓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11:00-14:30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Habits to avoid: </w:t>
      </w:r>
      <w:r>
        <w:t xml:space="preserve">Trading with zero filters (noise, not signal); fading a Trend day (the single most expensive MP mistake); treating "~" pre-10:15 estimates as final; chasing a Normal-day breakout after 2 PM (range already spent).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breakingtrade.com/scanner-guide (added URL) and breakingtrade.com/blog/live-intraday-scanner-guide</w:t>
      </w:r>
    </w:p>
    <w:p>
      <w:pPr>
        <w:pStyle w:val="Heading2"/>
        <w:spacing w:after="120" w:before="300"/>
      </w:pPr>
      <w:r>
        <w:t xml:space="preserve">Live Volume Scanner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Compares each of 14 half-hour sessions (9:15-3:30) for every F&amp;O stock against that same session's 7-day average, isolating genuinely unusual participation instead of a raw daily-volume number that arrives too late to trade on.</w:t>
      </w:r>
    </w:p>
    <w:p>
      <w:pPr>
        <w:spacing w:after="100"/>
      </w:pPr>
      <w:r>
        <w:rPr>
          <w:b/>
          <w:bCs/>
        </w:rPr>
        <w:t xml:space="preserve">Volume Factor formula: </w:t>
      </w:r>
      <w:r>
        <w:t xml:space="preserve">Volume Factor = today's volume in a session ÷ that same session's 7-day average. 1.0 = normal. 2.0 = double the usual. 0.4 = barely traded.</w:t>
      </w:r>
    </w:p>
    <w:p>
      <w:pPr>
        <w:pStyle w:val="Heading3"/>
        <w:spacing w:after="80" w:before="200"/>
      </w:pPr>
      <w:r>
        <w:t xml:space="preserve">Colour scale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Range</w:t>
            </w:r>
          </w:p>
        </w:tc>
        <w:tc>
          <w:tcPr>
            <w:tcW w:type="dxa" w:w="5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Reading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3.0x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Extreme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1.5 - 3.0x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1.2 - 1.5x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Elevated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0.8 - 1.2x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0.5 - 0.8x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 0.5x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Dead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Reading green vs red: </w:t>
      </w:r>
      <w:r>
        <w:t xml:space="preserve">Green = more people traded than usual — it tells you nothing about direction on its own; always read alongside Chg%. A stock climbing 2% on a row of red cells is flagged as one of the most dangerous patterns on the screen — thin moves retrace fast.</w:t>
      </w:r>
    </w:p>
    <w:p>
      <w:pPr>
        <w:pStyle w:val="Heading3"/>
        <w:spacing w:after="80" w:before="200"/>
      </w:pPr>
      <w:r>
        <w:t xml:space="preserve">Row shapes (pattern recognition)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4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Shape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Looks like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Trade note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Staircase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Several consecutive elevated sessions, nothing extreme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 order being worked over time (institutional accumulation)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Most tradeable pattern — check Del% for genuine ownership vs churn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Spike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violent cell, ordinary either side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News or a block deal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news; follow-through staying elevated = repricing, snap-back = one-off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Lunch Anomaly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Green in G/H/I (12:15-1:45)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Size traded deliberately while the market is quiet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Most reliably front-runs an afternoon move; rarely screened for elsewhere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Closing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building into K/L/M with price holding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Someone wants overnight ownership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Watchlist for tomorrow's open more than a same-day trade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Ghost Rally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 up 1.5%+, every session red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Thin book pushed on no participation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 not chase — one real seller unwinds it fast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Green lands in the exact session of a breakout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money behind the level break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pattern to care about most — cross-check against the Intraday Scanner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Column cheat-sheet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2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Surge×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Table's default sort — today ÷ 7-day average, cumulative through the day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Del%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 %. Above 70% = genuine ownership (persists for days); under 30% = intraday churn that can vanish by tomorrow — the column that separates a multi-day move from a one-day pop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5 minutes (9:15-9:20) only — sits inside session A, don't double-count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A...M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half-hour sessions — every one is independently sortable to answer "who was bought at 11 o'clock?"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Two mechanics that fool people: </w:t>
      </w:r>
      <w:r>
        <w:t xml:space="preserve">1) The live (current) session's Volume Factor is computed on partial volume against a complete-session baseline, so it always understates early on — judge it by pace, not face value; treat the last completed session as the reliable read. 2) A stock missing any session in its lookback (illiquid/newly listed) is excluded from the table entirely rather than shown with gaps.</w:t>
      </w:r>
    </w:p>
    <w:p>
      <w:pPr>
        <w:pStyle w:val="Heading3"/>
        <w:spacing w:after="80" w:before="200"/>
      </w:pPr>
      <w:r>
        <w:t xml:space="preserve">Ready-made scans worth starting with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60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Scan</w:t>
            </w:r>
          </w:p>
        </w:tc>
        <w:tc>
          <w:tcPr>
            <w:tcW w:type="dxa" w:w="4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Setup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Today's Real Leaders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Surge card, sort Chg% ↓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time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Accumulation Hunt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Surge, sort Del% ↓, look for the Staircase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10:30-14:00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Lunch Raid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 session G ↓, check H and I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12:45-14:00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Breakout Confirmation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the stock, read its breakout-session cell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any setup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Tomorrow's Watchlist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 session M ↓ then L, check Del%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15:10-15:30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Ghost List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Below Avg card, sort Chg% ↓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11:00 onward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 Deal Radar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Surge, sort Surge× ↓, look for the Spike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time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Combine with the Intraday Scanner: </w:t>
      </w:r>
      <w:r>
        <w:t xml:space="preserve">Intraday Scanner finds the structure (what's happening and where). Volume Scanner confirms whether size agrees. Workflow: find the setup on the Intraday Scanner → confirm it here → trade it.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Source: breakingtrade.com/volume-scanner-guide (added URL) and breakingtrade.com/blog/volume-scanner-complete-guide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2026-08-15T14:37:27.346Z</dcterms:created>
  <dcterms:modified xsi:type="dcterms:W3CDTF">2026-08-15T14:37:27.346Z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