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8553" w14:textId="55CD4D7B" w:rsidR="00994EF8" w:rsidRPr="00D07A00" w:rsidRDefault="00696A7C" w:rsidP="00AA08C4">
      <w:pPr>
        <w:jc w:val="center"/>
        <w:rPr>
          <w:rFonts w:ascii="Times New Roman" w:hAnsi="Times New Roman" w:cs="Times New Roman"/>
          <w:b/>
          <w:bCs/>
          <w:color w:val="000000" w:themeColor="text1"/>
          <w:sz w:val="28"/>
          <w:szCs w:val="28"/>
          <w:lang w:val="en-GB"/>
        </w:rPr>
      </w:pPr>
      <w:r w:rsidRPr="00D07A00">
        <w:rPr>
          <w:rFonts w:ascii="Times New Roman" w:hAnsi="Times New Roman" w:cs="Times New Roman"/>
          <w:b/>
          <w:bCs/>
          <w:color w:val="000000" w:themeColor="text1"/>
          <w:sz w:val="28"/>
          <w:szCs w:val="28"/>
          <w:lang w:val="en-GB"/>
        </w:rPr>
        <w:t>DATA MINING IN FINANCIAL BANKING</w:t>
      </w:r>
      <w:r w:rsidR="00D07A00" w:rsidRPr="00D07A00">
        <w:rPr>
          <w:rFonts w:ascii="Times New Roman" w:hAnsi="Times New Roman" w:cs="Times New Roman"/>
          <w:b/>
          <w:bCs/>
          <w:color w:val="000000" w:themeColor="text1"/>
          <w:sz w:val="28"/>
          <w:szCs w:val="28"/>
          <w:lang w:val="en-GB"/>
        </w:rPr>
        <w:t>.</w:t>
      </w:r>
    </w:p>
    <w:p w14:paraId="51729746" w14:textId="45EBEBC4" w:rsidR="00417C04" w:rsidRPr="00D07A00" w:rsidRDefault="00417C04" w:rsidP="00AA08C4">
      <w:pPr>
        <w:jc w:val="both"/>
        <w:rPr>
          <w:rFonts w:ascii="Times New Roman" w:hAnsi="Times New Roman" w:cs="Times New Roman"/>
          <w:b/>
          <w:bCs/>
          <w:color w:val="000000" w:themeColor="text1"/>
          <w:sz w:val="24"/>
          <w:szCs w:val="24"/>
          <w:lang w:val="en-GB"/>
        </w:rPr>
      </w:pPr>
      <w:r w:rsidRPr="00D07A00">
        <w:rPr>
          <w:rFonts w:ascii="Times New Roman" w:hAnsi="Times New Roman" w:cs="Times New Roman"/>
          <w:b/>
          <w:bCs/>
          <w:color w:val="000000" w:themeColor="text1"/>
          <w:sz w:val="24"/>
          <w:szCs w:val="24"/>
          <w:lang w:val="en-GB"/>
        </w:rPr>
        <w:t>INTRODUCTION</w:t>
      </w:r>
      <w:r>
        <w:rPr>
          <w:rFonts w:ascii="Times New Roman" w:hAnsi="Times New Roman" w:cs="Times New Roman"/>
          <w:b/>
          <w:bCs/>
          <w:color w:val="000000" w:themeColor="text1"/>
          <w:sz w:val="24"/>
          <w:szCs w:val="24"/>
          <w:lang w:val="en-GB"/>
        </w:rPr>
        <w:t>.</w:t>
      </w:r>
    </w:p>
    <w:p w14:paraId="3422460D" w14:textId="77777777" w:rsidR="00417C04" w:rsidRPr="00D07A00" w:rsidRDefault="00417C04" w:rsidP="00AA08C4">
      <w:pPr>
        <w:shd w:val="clear" w:color="auto" w:fill="FFFFFF"/>
        <w:spacing w:after="0"/>
        <w:ind w:firstLine="720"/>
        <w:jc w:val="both"/>
        <w:rPr>
          <w:rFonts w:ascii="Times New Roman" w:hAnsi="Times New Roman" w:cs="Times New Roman"/>
          <w:color w:val="000000" w:themeColor="text1"/>
          <w:sz w:val="24"/>
          <w:szCs w:val="24"/>
          <w:shd w:val="clear" w:color="auto" w:fill="FFFFFF"/>
        </w:rPr>
      </w:pPr>
      <w:r w:rsidRPr="00D07A00">
        <w:rPr>
          <w:rFonts w:ascii="Times New Roman" w:eastAsia="Times New Roman" w:hAnsi="Times New Roman" w:cs="Times New Roman"/>
          <w:color w:val="000000" w:themeColor="text1"/>
          <w:kern w:val="0"/>
          <w:sz w:val="24"/>
          <w:szCs w:val="24"/>
          <w14:ligatures w14:val="none"/>
        </w:rPr>
        <w:t>In the banking sector, data mining techniques are used for a variety of purposes such as identifying potential customers, detecting fraudulent activities, and improving customer service.  Banks usually have a large amount of data that is generated from various sources such as customer transactions, loan applications, and credit card usage. Data mining techniques can be used to analyze this data and extract useful information that can be used to i</w:t>
      </w:r>
      <w:r w:rsidRPr="00D07A00">
        <w:rPr>
          <w:rFonts w:ascii="Times New Roman" w:hAnsi="Times New Roman" w:cs="Times New Roman"/>
          <w:color w:val="000000" w:themeColor="text1"/>
          <w:sz w:val="24"/>
          <w:szCs w:val="24"/>
          <w:shd w:val="clear" w:color="auto" w:fill="FFFFFF"/>
        </w:rPr>
        <w:t xml:space="preserve">mprove the bank’s </w:t>
      </w:r>
      <w:r w:rsidRPr="00D07A00">
        <w:rPr>
          <w:rStyle w:val="a"/>
          <w:rFonts w:ascii="Times New Roman" w:hAnsi="Times New Roman" w:cs="Times New Roman"/>
          <w:color w:val="000000" w:themeColor="text1"/>
          <w:sz w:val="24"/>
          <w:szCs w:val="24"/>
          <w:shd w:val="clear" w:color="auto" w:fill="FFFFFF"/>
        </w:rPr>
        <w:t>operations</w:t>
      </w:r>
      <w:r w:rsidRPr="00D07A00">
        <w:rPr>
          <w:rFonts w:ascii="Times New Roman" w:hAnsi="Times New Roman" w:cs="Times New Roman"/>
          <w:color w:val="000000" w:themeColor="text1"/>
          <w:sz w:val="24"/>
          <w:szCs w:val="24"/>
          <w:shd w:val="clear" w:color="auto" w:fill="FFFFFF"/>
        </w:rPr>
        <w:t>. The financial banking is producing huge amounts of data. Analyzing these data, explaining valuable information and helping to make financial decisions are great opportunities and challenges for data mining. The essence of many financial theories is to study how to construct a prediction model which is in line with the reality and minimize the prediction error.</w:t>
      </w:r>
    </w:p>
    <w:p w14:paraId="7868397E" w14:textId="77777777" w:rsidR="00417C04" w:rsidRDefault="00417C04" w:rsidP="00AA08C4">
      <w:pPr>
        <w:jc w:val="both"/>
        <w:rPr>
          <w:rFonts w:ascii="Times New Roman" w:hAnsi="Times New Roman" w:cs="Times New Roman"/>
          <w:b/>
          <w:bCs/>
          <w:color w:val="000000" w:themeColor="text1"/>
          <w:sz w:val="24"/>
          <w:szCs w:val="24"/>
          <w:lang w:val="en-GB"/>
        </w:rPr>
      </w:pPr>
    </w:p>
    <w:p w14:paraId="4FC5EFFA" w14:textId="1EE5FEAF" w:rsidR="00417C04" w:rsidRPr="00417C04" w:rsidRDefault="00CC0AE0" w:rsidP="00AA08C4">
      <w:pPr>
        <w:jc w:val="both"/>
        <w:rPr>
          <w:rFonts w:ascii="Times New Roman" w:hAnsi="Times New Roman" w:cs="Times New Roman"/>
          <w:b/>
          <w:bCs/>
          <w:color w:val="000000" w:themeColor="text1"/>
          <w:sz w:val="24"/>
          <w:szCs w:val="24"/>
          <w:lang w:val="en-GB"/>
        </w:rPr>
      </w:pPr>
      <w:r w:rsidRPr="00D07A00">
        <w:rPr>
          <w:rFonts w:ascii="Times New Roman" w:hAnsi="Times New Roman" w:cs="Times New Roman"/>
          <w:b/>
          <w:bCs/>
          <w:color w:val="000000" w:themeColor="text1"/>
          <w:sz w:val="24"/>
          <w:szCs w:val="24"/>
          <w:lang w:val="en-GB"/>
        </w:rPr>
        <w:t>A:</w:t>
      </w:r>
      <w:r w:rsidR="00696A7C" w:rsidRPr="00D07A00">
        <w:rPr>
          <w:rFonts w:ascii="Times New Roman" w:hAnsi="Times New Roman" w:cs="Times New Roman"/>
          <w:b/>
          <w:bCs/>
          <w:color w:val="000000" w:themeColor="text1"/>
          <w:sz w:val="24"/>
          <w:szCs w:val="24"/>
          <w:lang w:val="en-GB"/>
        </w:rPr>
        <w:t xml:space="preserve"> Application of Data Mining in Financial Banking</w:t>
      </w:r>
    </w:p>
    <w:p w14:paraId="3736C877" w14:textId="61C5FEC6" w:rsidR="00B7164A" w:rsidRPr="00223BDF" w:rsidRDefault="00223BDF" w:rsidP="00AE5255">
      <w:pPr>
        <w:pStyle w:val="ListParagraph"/>
        <w:numPr>
          <w:ilvl w:val="1"/>
          <w:numId w:val="3"/>
        </w:numPr>
        <w:spacing w:after="0"/>
        <w:ind w:left="426" w:hanging="426"/>
        <w:jc w:val="both"/>
        <w:rPr>
          <w:rFonts w:ascii="Times New Roman" w:hAnsi="Times New Roman" w:cs="Times New Roman"/>
          <w:b/>
          <w:bCs/>
          <w:color w:val="000000" w:themeColor="text1"/>
          <w:sz w:val="24"/>
          <w:szCs w:val="24"/>
          <w:lang w:val="en-GB"/>
        </w:rPr>
      </w:pPr>
      <w:r w:rsidRPr="00223BDF">
        <w:rPr>
          <w:rFonts w:ascii="Times New Roman" w:hAnsi="Times New Roman" w:cs="Times New Roman"/>
          <w:b/>
          <w:bCs/>
          <w:color w:val="000000" w:themeColor="text1"/>
          <w:sz w:val="24"/>
          <w:szCs w:val="24"/>
          <w:lang w:val="en-GB"/>
        </w:rPr>
        <w:t xml:space="preserve"> </w:t>
      </w:r>
      <w:r w:rsidR="00B7164A" w:rsidRPr="00223BDF">
        <w:rPr>
          <w:rFonts w:ascii="Times New Roman" w:hAnsi="Times New Roman" w:cs="Times New Roman"/>
          <w:b/>
          <w:bCs/>
          <w:color w:val="000000" w:themeColor="text1"/>
          <w:sz w:val="24"/>
          <w:szCs w:val="24"/>
          <w:lang w:val="en-GB"/>
        </w:rPr>
        <w:t>Credit Scoring:</w:t>
      </w:r>
    </w:p>
    <w:p w14:paraId="4BB55040" w14:textId="48B0081C"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Assessing the creditworthiness of individuals or businesses.</w:t>
      </w:r>
    </w:p>
    <w:p w14:paraId="07BAE326" w14:textId="60C77B88" w:rsidR="00AA08C4"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w:t>
      </w:r>
      <w:r w:rsidR="00AA08C4" w:rsidRPr="00AA08C4">
        <w:rPr>
          <w:rFonts w:ascii="Times New Roman" w:hAnsi="Times New Roman" w:cs="Times New Roman"/>
          <w:color w:val="000000" w:themeColor="text1"/>
          <w:sz w:val="24"/>
          <w:szCs w:val="24"/>
          <w:lang w:val="en-GB"/>
        </w:rPr>
        <w:t xml:space="preserve">A bank, when considering a loan application, may use credit scoring to determine the likelihood that the borrower will repay the loan based on their historical payment </w:t>
      </w:r>
      <w:proofErr w:type="spellStart"/>
      <w:r w:rsidR="00AA08C4" w:rsidRPr="00AA08C4">
        <w:rPr>
          <w:rFonts w:ascii="Times New Roman" w:hAnsi="Times New Roman" w:cs="Times New Roman"/>
          <w:color w:val="000000" w:themeColor="text1"/>
          <w:sz w:val="24"/>
          <w:szCs w:val="24"/>
          <w:lang w:val="en-GB"/>
        </w:rPr>
        <w:t>behavior</w:t>
      </w:r>
      <w:proofErr w:type="spellEnd"/>
      <w:r w:rsidR="00AA08C4" w:rsidRPr="00AA08C4">
        <w:rPr>
          <w:rFonts w:ascii="Times New Roman" w:hAnsi="Times New Roman" w:cs="Times New Roman"/>
          <w:color w:val="000000" w:themeColor="text1"/>
          <w:sz w:val="24"/>
          <w:szCs w:val="24"/>
          <w:lang w:val="en-GB"/>
        </w:rPr>
        <w:t>, current debt levels, and other relevant factors. This aids in making objective and consistent lending decisions</w:t>
      </w:r>
      <w:r w:rsidR="00AA08C4" w:rsidRPr="00AA08C4">
        <w:rPr>
          <w:rFonts w:ascii="Times New Roman" w:hAnsi="Times New Roman" w:cs="Times New Roman"/>
          <w:b/>
          <w:bCs/>
          <w:color w:val="000000" w:themeColor="text1"/>
          <w:sz w:val="24"/>
          <w:szCs w:val="24"/>
          <w:lang w:val="en-GB"/>
        </w:rPr>
        <w:t>.</w:t>
      </w:r>
      <w:r w:rsidR="00AA08C4" w:rsidRPr="00AA08C4">
        <w:rPr>
          <w:rFonts w:ascii="Times New Roman" w:hAnsi="Times New Roman" w:cs="Times New Roman"/>
          <w:b/>
          <w:bCs/>
          <w:color w:val="000000" w:themeColor="text1"/>
          <w:sz w:val="24"/>
          <w:szCs w:val="24"/>
          <w:lang w:val="en-GB"/>
        </w:rPr>
        <w:t xml:space="preserve"> </w:t>
      </w:r>
      <w:r w:rsidRPr="00AA08C4">
        <w:rPr>
          <w:rFonts w:ascii="Times New Roman" w:hAnsi="Times New Roman" w:cs="Times New Roman"/>
          <w:b/>
          <w:bCs/>
          <w:color w:val="000000" w:themeColor="text1"/>
          <w:sz w:val="24"/>
          <w:szCs w:val="24"/>
          <w:lang w:val="en-GB"/>
        </w:rPr>
        <w:t>The FICO score</w:t>
      </w:r>
      <w:r w:rsidRPr="00B7164A">
        <w:rPr>
          <w:rFonts w:ascii="Times New Roman" w:hAnsi="Times New Roman" w:cs="Times New Roman"/>
          <w:color w:val="000000" w:themeColor="text1"/>
          <w:sz w:val="24"/>
          <w:szCs w:val="24"/>
          <w:lang w:val="en-GB"/>
        </w:rPr>
        <w:t>, a widely used credit scoring system, employs DM techniques. The formula for calculating a FICO score involves various factors, including payment history</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PH</w:t>
      </w:r>
      <w:r w:rsidR="00AE5255">
        <w:rPr>
          <w:rFonts w:ascii="Times New Roman" w:hAnsi="Times New Roman" w:cs="Times New Roman"/>
          <w:color w:val="000000" w:themeColor="text1"/>
          <w:sz w:val="24"/>
          <w:szCs w:val="24"/>
          <w:lang w:val="en-GB"/>
        </w:rPr>
        <w:t>) with 35</w:t>
      </w:r>
      <w:r w:rsidR="001170D0" w:rsidRPr="001170D0">
        <w:rPr>
          <w:noProof/>
        </w:rPr>
        <w:t xml:space="preserve"> </w:t>
      </w:r>
      <w:r w:rsidR="001170D0" w:rsidRPr="001170D0">
        <w:rPr>
          <w:rFonts w:ascii="Times New Roman" w:hAnsi="Times New Roman" w:cs="Times New Roman"/>
          <w:color w:val="000000" w:themeColor="text1"/>
          <w:sz w:val="24"/>
          <w:szCs w:val="24"/>
        </w:rPr>
        <mc:AlternateContent>
          <mc:Choice Requires="wps">
            <w:drawing>
              <wp:anchor distT="0" distB="0" distL="114300" distR="114300" simplePos="0" relativeHeight="251659264" behindDoc="0" locked="0" layoutInCell="1" allowOverlap="1" wp14:anchorId="11F28640" wp14:editId="201500AC">
                <wp:simplePos x="0" y="0"/>
                <wp:positionH relativeFrom="column">
                  <wp:posOffset>0</wp:posOffset>
                </wp:positionH>
                <wp:positionV relativeFrom="paragraph">
                  <wp:posOffset>1314450</wp:posOffset>
                </wp:positionV>
                <wp:extent cx="15480170" cy="14243949"/>
                <wp:effectExtent l="0" t="0" r="7620" b="5715"/>
                <wp:wrapNone/>
                <wp:docPr id="11" name="Oval 10">
                  <a:extLst xmlns:a="http://schemas.openxmlformats.org/drawingml/2006/main">
                    <a:ext uri="{FF2B5EF4-FFF2-40B4-BE49-F238E27FC236}">
                      <a16:creationId xmlns:a16="http://schemas.microsoft.com/office/drawing/2014/main" id="{4DB14177-0D99-41D2-87E4-E3E9562B2391}"/>
                    </a:ext>
                  </a:extLst>
                </wp:docPr>
                <wp:cNvGraphicFramePr/>
                <a:graphic xmlns:a="http://schemas.openxmlformats.org/drawingml/2006/main">
                  <a:graphicData uri="http://schemas.microsoft.com/office/word/2010/wordprocessingShape">
                    <wps:wsp>
                      <wps:cNvSpPr/>
                      <wps:spPr>
                        <a:xfrm>
                          <a:off x="0" y="0"/>
                          <a:ext cx="15480170" cy="14243949"/>
                        </a:xfrm>
                        <a:prstGeom prst="ellipse">
                          <a:avLst/>
                        </a:prstGeom>
                        <a:solidFill>
                          <a:schemeClr val="bg2">
                            <a:lumMod val="20000"/>
                            <a:lumOff val="80000"/>
                            <a:alpha val="2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89D96C4" id="Oval 10" o:spid="_x0000_s1026" style="position:absolute;margin-left:0;margin-top:103.5pt;width:1218.9pt;height:112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" fillcolor="#faf9f9 [670]" stroked="f" strokeweight="1pt">
                <v:fill opacity="14392f"/>
                <v:stroke joinstyle="miter"/>
              </v:oval>
            </w:pict>
          </mc:Fallback>
        </mc:AlternateConten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amounts owed</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AO</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with 3</w:t>
      </w:r>
      <w:r w:rsidR="00AE5255">
        <w:rPr>
          <w:rFonts w:ascii="Times New Roman" w:hAnsi="Times New Roman" w:cs="Times New Roman"/>
          <w:color w:val="000000" w:themeColor="text1"/>
          <w:sz w:val="24"/>
          <w:szCs w:val="24"/>
          <w:lang w:val="en-GB"/>
        </w:rPr>
        <w:t>0</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length of credit history</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CH</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 xml:space="preserve">with </w:t>
      </w:r>
      <w:r w:rsidR="00AE5255">
        <w:rPr>
          <w:rFonts w:ascii="Times New Roman" w:hAnsi="Times New Roman" w:cs="Times New Roman"/>
          <w:color w:val="000000" w:themeColor="text1"/>
          <w:sz w:val="24"/>
          <w:szCs w:val="24"/>
          <w:lang w:val="en-GB"/>
        </w:rPr>
        <w:t>15</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new credit</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NW</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 xml:space="preserve">with </w:t>
      </w:r>
      <w:r w:rsidR="00AE5255">
        <w:rPr>
          <w:rFonts w:ascii="Times New Roman" w:hAnsi="Times New Roman" w:cs="Times New Roman"/>
          <w:color w:val="000000" w:themeColor="text1"/>
          <w:sz w:val="24"/>
          <w:szCs w:val="24"/>
          <w:lang w:val="en-GB"/>
        </w:rPr>
        <w:t>10</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and types of credit used</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CM</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 xml:space="preserve">with </w:t>
      </w:r>
      <w:r w:rsidR="00AE5255">
        <w:rPr>
          <w:rFonts w:ascii="Times New Roman" w:hAnsi="Times New Roman" w:cs="Times New Roman"/>
          <w:color w:val="000000" w:themeColor="text1"/>
          <w:sz w:val="24"/>
          <w:szCs w:val="24"/>
          <w:lang w:val="en-GB"/>
        </w:rPr>
        <w:t>10</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The exact formula is proprietary, but it generally follows a weighted combination of these factors.</w:t>
      </w:r>
    </w:p>
    <w:p w14:paraId="58CE6413" w14:textId="6760B409" w:rsidR="00AA08C4" w:rsidRPr="00AE5255" w:rsidRDefault="00AE5255" w:rsidP="00AE5255">
      <w:pPr>
        <w:ind w:firstLine="720"/>
        <w:jc w:val="both"/>
        <w:rPr>
          <w:rFonts w:ascii="Cambria Math" w:hAnsi="Cambria Math" w:cs="Times New Roman"/>
          <w:color w:val="000000" w:themeColor="text1"/>
          <w:sz w:val="24"/>
          <w:szCs w:val="24"/>
          <w:lang w:val="en-GB"/>
        </w:rPr>
      </w:pPr>
      <w:r w:rsidRPr="00AE5255">
        <w:rPr>
          <w:rFonts w:ascii="Cambria Math" w:hAnsi="Cambria Math" w:cs="Times New Roman"/>
          <w:color w:val="000000" w:themeColor="text1"/>
          <w:sz w:val="24"/>
          <w:szCs w:val="24"/>
          <w:lang w:val="en-GB"/>
        </w:rPr>
        <w:t xml:space="preserve">FICO score = </w:t>
      </w:r>
      <w:proofErr w:type="gramStart"/>
      <w:r w:rsidRPr="00AE5255">
        <w:rPr>
          <w:rFonts w:ascii="Cambria Math" w:hAnsi="Cambria Math" w:cs="Times New Roman"/>
          <w:color w:val="000000" w:themeColor="text1"/>
          <w:sz w:val="24"/>
          <w:szCs w:val="24"/>
          <w:lang w:val="en-GB"/>
        </w:rPr>
        <w:t>PH.w</w:t>
      </w:r>
      <w:proofErr w:type="gramEnd"/>
      <w:r w:rsidRPr="00AE5255">
        <w:rPr>
          <w:rFonts w:ascii="Cambria Math" w:hAnsi="Cambria Math" w:cs="Times New Roman"/>
          <w:color w:val="000000" w:themeColor="text1"/>
          <w:sz w:val="24"/>
          <w:szCs w:val="24"/>
          <w:vertAlign w:val="subscript"/>
          <w:lang w:val="en-GB"/>
        </w:rPr>
        <w:t>1</w:t>
      </w:r>
      <w:r w:rsidRPr="00AE5255">
        <w:rPr>
          <w:rFonts w:ascii="Cambria Math" w:hAnsi="Cambria Math" w:cs="Times New Roman"/>
          <w:color w:val="000000" w:themeColor="text1"/>
          <w:sz w:val="24"/>
          <w:szCs w:val="24"/>
          <w:lang w:val="en-GB"/>
        </w:rPr>
        <w:t xml:space="preserve"> + AO. w</w:t>
      </w:r>
      <w:r w:rsidRPr="00AE5255">
        <w:rPr>
          <w:rFonts w:ascii="Cambria Math" w:hAnsi="Cambria Math" w:cs="Times New Roman"/>
          <w:color w:val="000000" w:themeColor="text1"/>
          <w:sz w:val="24"/>
          <w:szCs w:val="24"/>
          <w:vertAlign w:val="subscript"/>
          <w:lang w:val="en-GB"/>
        </w:rPr>
        <w:t xml:space="preserve">2 </w:t>
      </w:r>
      <w:r w:rsidRPr="00AE5255">
        <w:rPr>
          <w:rFonts w:ascii="Cambria Math" w:hAnsi="Cambria Math" w:cs="Times New Roman"/>
          <w:color w:val="000000" w:themeColor="text1"/>
          <w:sz w:val="24"/>
          <w:szCs w:val="24"/>
          <w:lang w:val="en-GB"/>
        </w:rPr>
        <w:t>+ CH. w</w:t>
      </w:r>
      <w:r w:rsidRPr="00AE5255">
        <w:rPr>
          <w:rFonts w:ascii="Cambria Math" w:hAnsi="Cambria Math" w:cs="Times New Roman"/>
          <w:color w:val="000000" w:themeColor="text1"/>
          <w:sz w:val="24"/>
          <w:szCs w:val="24"/>
          <w:vertAlign w:val="subscript"/>
          <w:lang w:val="en-GB"/>
        </w:rPr>
        <w:t xml:space="preserve">3 </w:t>
      </w:r>
      <w:r w:rsidRPr="00AE5255">
        <w:rPr>
          <w:rFonts w:ascii="Cambria Math" w:hAnsi="Cambria Math" w:cs="Times New Roman"/>
          <w:color w:val="000000" w:themeColor="text1"/>
          <w:sz w:val="24"/>
          <w:szCs w:val="24"/>
          <w:lang w:val="en-GB"/>
        </w:rPr>
        <w:t xml:space="preserve">+ NW. </w:t>
      </w:r>
      <w:r w:rsidRPr="00AE5255">
        <w:rPr>
          <w:rFonts w:ascii="Cambria Math" w:hAnsi="Cambria Math" w:cs="Times New Roman"/>
          <w:color w:val="000000" w:themeColor="text1"/>
          <w:sz w:val="24"/>
          <w:szCs w:val="24"/>
          <w:lang w:val="en-GB"/>
        </w:rPr>
        <w:t>w</w:t>
      </w:r>
      <w:r w:rsidRPr="00AE5255">
        <w:rPr>
          <w:rFonts w:ascii="Cambria Math" w:hAnsi="Cambria Math" w:cs="Times New Roman"/>
          <w:color w:val="000000" w:themeColor="text1"/>
          <w:sz w:val="24"/>
          <w:szCs w:val="24"/>
          <w:vertAlign w:val="subscript"/>
          <w:lang w:val="en-GB"/>
        </w:rPr>
        <w:t xml:space="preserve">4 </w:t>
      </w:r>
      <w:r w:rsidRPr="00AE5255">
        <w:rPr>
          <w:rFonts w:ascii="Cambria Math" w:hAnsi="Cambria Math" w:cs="Times New Roman"/>
          <w:color w:val="000000" w:themeColor="text1"/>
          <w:sz w:val="24"/>
          <w:szCs w:val="24"/>
          <w:lang w:val="en-GB"/>
        </w:rPr>
        <w:t xml:space="preserve">+ CM. </w:t>
      </w:r>
      <w:r w:rsidRPr="00AE5255">
        <w:rPr>
          <w:rFonts w:ascii="Cambria Math" w:hAnsi="Cambria Math" w:cs="Times New Roman"/>
          <w:color w:val="000000" w:themeColor="text1"/>
          <w:sz w:val="24"/>
          <w:szCs w:val="24"/>
          <w:lang w:val="en-GB"/>
        </w:rPr>
        <w:t>w</w:t>
      </w:r>
      <w:r w:rsidRPr="00AE5255">
        <w:rPr>
          <w:rFonts w:ascii="Cambria Math" w:hAnsi="Cambria Math" w:cs="Times New Roman"/>
          <w:color w:val="000000" w:themeColor="text1"/>
          <w:sz w:val="24"/>
          <w:szCs w:val="24"/>
          <w:vertAlign w:val="subscript"/>
          <w:lang w:val="en-GB"/>
        </w:rPr>
        <w:t>5</w:t>
      </w:r>
      <w:r>
        <w:rPr>
          <w:rFonts w:ascii="Cambria Math" w:hAnsi="Cambria Math" w:cs="Times New Roman"/>
          <w:color w:val="000000" w:themeColor="text1"/>
          <w:sz w:val="24"/>
          <w:szCs w:val="24"/>
          <w:vertAlign w:val="subscript"/>
          <w:lang w:val="en-GB"/>
        </w:rPr>
        <w:t>.</w:t>
      </w:r>
    </w:p>
    <w:p w14:paraId="6C737C7F" w14:textId="0E5F92C7" w:rsidR="00B7164A" w:rsidRPr="00223BDF" w:rsidRDefault="00223BDF" w:rsidP="00AE5255">
      <w:pPr>
        <w:pStyle w:val="ListParagraph"/>
        <w:numPr>
          <w:ilvl w:val="1"/>
          <w:numId w:val="3"/>
        </w:numPr>
        <w:spacing w:before="240"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223BDF">
        <w:rPr>
          <w:rFonts w:ascii="Times New Roman" w:hAnsi="Times New Roman" w:cs="Times New Roman"/>
          <w:b/>
          <w:bCs/>
          <w:color w:val="000000" w:themeColor="text1"/>
          <w:sz w:val="24"/>
          <w:szCs w:val="24"/>
          <w:lang w:val="en-GB"/>
        </w:rPr>
        <w:t>Fraud Detection:</w:t>
      </w:r>
    </w:p>
    <w:p w14:paraId="01CFC4CA" w14:textId="77777777" w:rsidR="00223BDF"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Identifying and preventing fraudulent activities in financial transactions.</w:t>
      </w:r>
    </w:p>
    <w:p w14:paraId="2411002F" w14:textId="0F426956" w:rsidR="00B7164A"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lastRenderedPageBreak/>
        <w:t>Example:</w:t>
      </w:r>
      <w:r w:rsidRPr="00B7164A">
        <w:rPr>
          <w:rFonts w:ascii="Times New Roman" w:hAnsi="Times New Roman" w:cs="Times New Roman"/>
          <w:color w:val="000000" w:themeColor="text1"/>
          <w:sz w:val="24"/>
          <w:szCs w:val="24"/>
          <w:lang w:val="en-GB"/>
        </w:rPr>
        <w:t xml:space="preserve"> One common method is anomaly detection. The formula for anomaly score might involve calculating the deviation of a transaction's features (amount, location, time) from the normal </w:t>
      </w:r>
      <w:proofErr w:type="spellStart"/>
      <w:r w:rsidRPr="00B7164A">
        <w:rPr>
          <w:rFonts w:ascii="Times New Roman" w:hAnsi="Times New Roman" w:cs="Times New Roman"/>
          <w:color w:val="000000" w:themeColor="text1"/>
          <w:sz w:val="24"/>
          <w:szCs w:val="24"/>
          <w:lang w:val="en-GB"/>
        </w:rPr>
        <w:t>behavior</w:t>
      </w:r>
      <w:proofErr w:type="spellEnd"/>
      <w:r w:rsidRPr="00B7164A">
        <w:rPr>
          <w:rFonts w:ascii="Times New Roman" w:hAnsi="Times New Roman" w:cs="Times New Roman"/>
          <w:color w:val="000000" w:themeColor="text1"/>
          <w:sz w:val="24"/>
          <w:szCs w:val="24"/>
          <w:lang w:val="en-GB"/>
        </w:rPr>
        <w:t>. Tools like machine learning algorithms (e.g., Isolation Forest, Neural Networks) are commonly used for fraud detection.</w:t>
      </w:r>
    </w:p>
    <w:p w14:paraId="421C67E1" w14:textId="565CD696" w:rsidR="00B7164A" w:rsidRPr="00223BDF" w:rsidRDefault="00223BDF" w:rsidP="00AE5255">
      <w:pPr>
        <w:pStyle w:val="ListParagraph"/>
        <w:numPr>
          <w:ilvl w:val="1"/>
          <w:numId w:val="3"/>
        </w:numPr>
        <w:spacing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223BDF">
        <w:rPr>
          <w:rFonts w:ascii="Times New Roman" w:hAnsi="Times New Roman" w:cs="Times New Roman"/>
          <w:b/>
          <w:bCs/>
          <w:color w:val="000000" w:themeColor="text1"/>
          <w:sz w:val="24"/>
          <w:szCs w:val="24"/>
          <w:lang w:val="en-GB"/>
        </w:rPr>
        <w:t>Customer Segmentation:</w:t>
      </w:r>
    </w:p>
    <w:p w14:paraId="56CA0724" w14:textId="2A539ACD"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Grouping customers based on shared characteristics for targeted marketing.</w:t>
      </w:r>
    </w:p>
    <w:p w14:paraId="1F80D934" w14:textId="77777777" w:rsidR="00B7164A"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Using clustering algorithms like K-means, banks can group customers with similar spending patterns. The K-means clustering formula involves iteratively assigning data points to clusters and updating cluster centroids.</w:t>
      </w:r>
    </w:p>
    <w:p w14:paraId="4476F715" w14:textId="300D3E59" w:rsidR="00B7164A" w:rsidRPr="00AA08C4" w:rsidRDefault="00AA08C4" w:rsidP="00AE5255">
      <w:pPr>
        <w:pStyle w:val="ListParagraph"/>
        <w:numPr>
          <w:ilvl w:val="1"/>
          <w:numId w:val="3"/>
        </w:numPr>
        <w:spacing w:before="240"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AA08C4">
        <w:rPr>
          <w:rFonts w:ascii="Times New Roman" w:hAnsi="Times New Roman" w:cs="Times New Roman"/>
          <w:b/>
          <w:bCs/>
          <w:color w:val="000000" w:themeColor="text1"/>
          <w:sz w:val="24"/>
          <w:szCs w:val="24"/>
          <w:lang w:val="en-GB"/>
        </w:rPr>
        <w:t>Market Basket Analysis:</w:t>
      </w:r>
    </w:p>
    <w:p w14:paraId="22F1AE8E" w14:textId="5403A166"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Discovering associations between financial products for cross-selling opportunities.</w:t>
      </w:r>
    </w:p>
    <w:p w14:paraId="2CC253D4" w14:textId="76A962A6" w:rsidR="00B7164A"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w:t>
      </w:r>
      <w:proofErr w:type="spellStart"/>
      <w:r w:rsidRPr="00AE5255">
        <w:rPr>
          <w:rFonts w:ascii="Times New Roman" w:hAnsi="Times New Roman" w:cs="Times New Roman"/>
          <w:b/>
          <w:bCs/>
          <w:color w:val="000000" w:themeColor="text1"/>
          <w:sz w:val="24"/>
          <w:szCs w:val="24"/>
          <w:lang w:val="en-GB"/>
        </w:rPr>
        <w:t>Apriori</w:t>
      </w:r>
      <w:proofErr w:type="spellEnd"/>
      <w:r w:rsidRPr="00B7164A">
        <w:rPr>
          <w:rFonts w:ascii="Times New Roman" w:hAnsi="Times New Roman" w:cs="Times New Roman"/>
          <w:color w:val="000000" w:themeColor="text1"/>
          <w:sz w:val="24"/>
          <w:szCs w:val="24"/>
          <w:lang w:val="en-GB"/>
        </w:rPr>
        <w:t xml:space="preserve"> algorithm is often used for market basket analysis. The formula involves calculating support, confidence, and lift for item</w:t>
      </w:r>
      <w:r w:rsidR="00223BDF">
        <w:rPr>
          <w:rFonts w:ascii="Times New Roman" w:hAnsi="Times New Roman" w:cs="Times New Roman"/>
          <w:color w:val="000000" w:themeColor="text1"/>
          <w:sz w:val="24"/>
          <w:szCs w:val="24"/>
          <w:lang w:val="en-GB"/>
        </w:rPr>
        <w:t>-</w:t>
      </w:r>
      <w:r w:rsidRPr="00B7164A">
        <w:rPr>
          <w:rFonts w:ascii="Times New Roman" w:hAnsi="Times New Roman" w:cs="Times New Roman"/>
          <w:color w:val="000000" w:themeColor="text1"/>
          <w:sz w:val="24"/>
          <w:szCs w:val="24"/>
          <w:lang w:val="en-GB"/>
        </w:rPr>
        <w:t>sets. Support measures how often the itemset appears in the dataset, confidence measures the likelihood of one product being bought when another is, and lift measures the degree of association.</w:t>
      </w:r>
    </w:p>
    <w:p w14:paraId="2315CFB5" w14:textId="0D673583" w:rsidR="00B7164A" w:rsidRPr="00AA08C4" w:rsidRDefault="00AA08C4" w:rsidP="00AE5255">
      <w:pPr>
        <w:pStyle w:val="ListParagraph"/>
        <w:numPr>
          <w:ilvl w:val="1"/>
          <w:numId w:val="3"/>
        </w:numPr>
        <w:spacing w:before="240"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AA08C4">
        <w:rPr>
          <w:rFonts w:ascii="Times New Roman" w:hAnsi="Times New Roman" w:cs="Times New Roman"/>
          <w:b/>
          <w:bCs/>
          <w:color w:val="000000" w:themeColor="text1"/>
          <w:sz w:val="24"/>
          <w:szCs w:val="24"/>
          <w:lang w:val="en-GB"/>
        </w:rPr>
        <w:t>Predictive Analytics for Investments:</w:t>
      </w:r>
    </w:p>
    <w:p w14:paraId="16CE0F00" w14:textId="71DA0520"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Predicting market trends and optimizing investment portfolios.</w:t>
      </w:r>
    </w:p>
    <w:p w14:paraId="178A3B6E" w14:textId="7A2227F9" w:rsidR="0098143E"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Time series forecasting models like </w:t>
      </w:r>
      <w:r w:rsidRPr="00AE5255">
        <w:rPr>
          <w:rFonts w:ascii="Times New Roman" w:hAnsi="Times New Roman" w:cs="Times New Roman"/>
          <w:b/>
          <w:bCs/>
          <w:color w:val="000000" w:themeColor="text1"/>
          <w:sz w:val="24"/>
          <w:szCs w:val="24"/>
          <w:lang w:val="en-GB"/>
        </w:rPr>
        <w:t>ARIMA</w:t>
      </w:r>
      <w:r w:rsidRPr="00B7164A">
        <w:rPr>
          <w:rFonts w:ascii="Times New Roman" w:hAnsi="Times New Roman" w:cs="Times New Roman"/>
          <w:color w:val="000000" w:themeColor="text1"/>
          <w:sz w:val="24"/>
          <w:szCs w:val="24"/>
          <w:lang w:val="en-GB"/>
        </w:rPr>
        <w:t xml:space="preserve"> (</w:t>
      </w:r>
      <w:proofErr w:type="spellStart"/>
      <w:r w:rsidRPr="00B7164A">
        <w:rPr>
          <w:rFonts w:ascii="Times New Roman" w:hAnsi="Times New Roman" w:cs="Times New Roman"/>
          <w:color w:val="000000" w:themeColor="text1"/>
          <w:sz w:val="24"/>
          <w:szCs w:val="24"/>
          <w:lang w:val="en-GB"/>
        </w:rPr>
        <w:t>AutoRegressive</w:t>
      </w:r>
      <w:proofErr w:type="spellEnd"/>
      <w:r w:rsidRPr="00B7164A">
        <w:rPr>
          <w:rFonts w:ascii="Times New Roman" w:hAnsi="Times New Roman" w:cs="Times New Roman"/>
          <w:color w:val="000000" w:themeColor="text1"/>
          <w:sz w:val="24"/>
          <w:szCs w:val="24"/>
          <w:lang w:val="en-GB"/>
        </w:rPr>
        <w:t xml:space="preserve"> Integrated Moving Average) can be used. The formula involves parameters like autoregressive terms, differencing, and moving average terms. These models are implemented using tools like Python with libraries such as pandas and </w:t>
      </w:r>
      <w:proofErr w:type="spellStart"/>
      <w:r w:rsidRPr="00B7164A">
        <w:rPr>
          <w:rFonts w:ascii="Times New Roman" w:hAnsi="Times New Roman" w:cs="Times New Roman"/>
          <w:color w:val="000000" w:themeColor="text1"/>
          <w:sz w:val="24"/>
          <w:szCs w:val="24"/>
          <w:lang w:val="en-GB"/>
        </w:rPr>
        <w:t>statsmodels</w:t>
      </w:r>
      <w:proofErr w:type="spellEnd"/>
      <w:r w:rsidRPr="00B7164A">
        <w:rPr>
          <w:rFonts w:ascii="Times New Roman" w:hAnsi="Times New Roman" w:cs="Times New Roman"/>
          <w:color w:val="000000" w:themeColor="text1"/>
          <w:sz w:val="24"/>
          <w:szCs w:val="24"/>
          <w:lang w:val="en-GB"/>
        </w:rPr>
        <w:t>.</w:t>
      </w:r>
    </w:p>
    <w:p w14:paraId="725F2615" w14:textId="77777777" w:rsidR="00B7164A" w:rsidRPr="00D07A00" w:rsidRDefault="00B7164A" w:rsidP="00AA08C4">
      <w:pPr>
        <w:jc w:val="both"/>
        <w:rPr>
          <w:rFonts w:ascii="Times New Roman" w:hAnsi="Times New Roman" w:cs="Times New Roman"/>
          <w:b/>
          <w:bCs/>
          <w:color w:val="000000" w:themeColor="text1"/>
          <w:sz w:val="24"/>
          <w:szCs w:val="24"/>
          <w:lang w:val="en-GB"/>
        </w:rPr>
      </w:pPr>
    </w:p>
    <w:p w14:paraId="37398204" w14:textId="770DC30A" w:rsidR="006D07C4" w:rsidRPr="006D07C4" w:rsidRDefault="00417C04" w:rsidP="00AA08C4">
      <w:pPr>
        <w:pStyle w:val="ListParagraph"/>
        <w:numPr>
          <w:ilvl w:val="0"/>
          <w:numId w:val="2"/>
        </w:numPr>
        <w:jc w:val="both"/>
        <w:rPr>
          <w:rFonts w:ascii="Times New Roman" w:hAnsi="Times New Roman" w:cs="Times New Roman"/>
          <w:b/>
          <w:bCs/>
          <w:color w:val="000000" w:themeColor="text1"/>
          <w:sz w:val="24"/>
          <w:szCs w:val="24"/>
          <w:lang w:val="en-GB"/>
        </w:rPr>
      </w:pPr>
      <w:r w:rsidRPr="00417C04">
        <w:rPr>
          <w:rFonts w:ascii="Times New Roman" w:hAnsi="Times New Roman" w:cs="Times New Roman"/>
          <w:b/>
          <w:bCs/>
          <w:color w:val="000000" w:themeColor="text1"/>
          <w:sz w:val="24"/>
          <w:szCs w:val="24"/>
          <w:lang w:val="en-GB"/>
        </w:rPr>
        <w:t xml:space="preserve">Challenges </w:t>
      </w:r>
      <w:r w:rsidR="0098143E" w:rsidRPr="00417C04">
        <w:rPr>
          <w:rFonts w:ascii="Times New Roman" w:hAnsi="Times New Roman" w:cs="Times New Roman"/>
          <w:b/>
          <w:bCs/>
          <w:color w:val="000000" w:themeColor="text1"/>
          <w:sz w:val="24"/>
          <w:szCs w:val="24"/>
          <w:lang w:val="en-GB"/>
        </w:rPr>
        <w:t>facing financial banking sector</w:t>
      </w:r>
      <w:r w:rsidRPr="00417C04">
        <w:rPr>
          <w:rFonts w:ascii="Times New Roman" w:hAnsi="Times New Roman" w:cs="Times New Roman"/>
          <w:b/>
          <w:bCs/>
          <w:color w:val="000000" w:themeColor="text1"/>
          <w:sz w:val="24"/>
          <w:szCs w:val="24"/>
          <w:lang w:val="en-GB"/>
        </w:rPr>
        <w:t>s</w:t>
      </w:r>
      <w:r w:rsidR="0006218F" w:rsidRPr="00417C04">
        <w:rPr>
          <w:rFonts w:ascii="Times New Roman" w:hAnsi="Times New Roman" w:cs="Times New Roman"/>
          <w:b/>
          <w:bCs/>
          <w:color w:val="000000" w:themeColor="text1"/>
          <w:sz w:val="24"/>
          <w:szCs w:val="24"/>
          <w:lang w:val="en-GB"/>
        </w:rPr>
        <w:t>: -</w:t>
      </w:r>
    </w:p>
    <w:p w14:paraId="663D64F1"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1. Data Security and Privacy:</w:t>
      </w:r>
    </w:p>
    <w:p w14:paraId="5C565C79" w14:textId="77777777" w:rsidR="006D07C4" w:rsidRPr="006D07C4" w:rsidRDefault="006D07C4" w:rsidP="00AA08C4">
      <w:pPr>
        <w:pStyle w:val="NoSpacing"/>
        <w:spacing w:line="360" w:lineRule="auto"/>
        <w:ind w:left="142"/>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i/>
          <w:iCs/>
          <w:sz w:val="24"/>
          <w:szCs w:val="24"/>
        </w:rPr>
        <w:t>:</w:t>
      </w:r>
      <w:r w:rsidRPr="006D07C4">
        <w:rPr>
          <w:rFonts w:ascii="Times New Roman" w:hAnsi="Times New Roman" w:cs="Times New Roman"/>
          <w:sz w:val="24"/>
          <w:szCs w:val="24"/>
        </w:rPr>
        <w:t xml:space="preserve"> The extensive data handled by financial institutions exposes them to heightened risks of cybersecurity threats. Protecting sensitive customer information is paramount.</w:t>
      </w:r>
    </w:p>
    <w:p w14:paraId="78266F83" w14:textId="77777777" w:rsidR="006D07C4" w:rsidRPr="006D07C4" w:rsidRDefault="006D07C4" w:rsidP="00AA08C4">
      <w:pPr>
        <w:pStyle w:val="NoSpacing"/>
        <w:spacing w:line="360" w:lineRule="auto"/>
        <w:ind w:left="142"/>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i/>
          <w:iCs/>
          <w:sz w:val="24"/>
          <w:szCs w:val="24"/>
        </w:rPr>
        <w:t>:</w:t>
      </w:r>
      <w:r w:rsidRPr="006D07C4">
        <w:rPr>
          <w:rFonts w:ascii="Times New Roman" w:hAnsi="Times New Roman" w:cs="Times New Roman"/>
          <w:sz w:val="24"/>
          <w:szCs w:val="24"/>
        </w:rPr>
        <w:t xml:space="preserve"> Data mining technologies, such as anomaly detection algorithms and pattern recognition, play a pivotal role in fortifying cybersecurity. By identifying unusual patterns </w:t>
      </w:r>
      <w:r w:rsidRPr="006D07C4">
        <w:rPr>
          <w:rFonts w:ascii="Times New Roman" w:hAnsi="Times New Roman" w:cs="Times New Roman"/>
          <w:sz w:val="24"/>
          <w:szCs w:val="24"/>
        </w:rPr>
        <w:lastRenderedPageBreak/>
        <w:t>indicative of potential security threats, financial institutions can proactively respond, minimizing the impact of cyber-attacks and enhancing overall data security.</w:t>
      </w:r>
    </w:p>
    <w:p w14:paraId="7590E175" w14:textId="77777777" w:rsidR="006D07C4" w:rsidRPr="006D07C4" w:rsidRDefault="006D07C4" w:rsidP="00AA08C4">
      <w:pPr>
        <w:pStyle w:val="NoSpacing"/>
        <w:spacing w:line="360" w:lineRule="auto"/>
        <w:ind w:firstLine="720"/>
        <w:jc w:val="both"/>
        <w:rPr>
          <w:rFonts w:ascii="Times New Roman" w:hAnsi="Times New Roman" w:cs="Times New Roman"/>
          <w:sz w:val="24"/>
          <w:szCs w:val="24"/>
        </w:rPr>
      </w:pPr>
    </w:p>
    <w:p w14:paraId="522642DC"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2. Data Quality and Integrity:</w:t>
      </w:r>
    </w:p>
    <w:p w14:paraId="20DFC76B"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b/>
          <w:bCs/>
          <w:sz w:val="24"/>
          <w:szCs w:val="24"/>
        </w:rPr>
        <w:t>:</w:t>
      </w:r>
      <w:r w:rsidRPr="006D07C4">
        <w:rPr>
          <w:rFonts w:ascii="Times New Roman" w:hAnsi="Times New Roman" w:cs="Times New Roman"/>
          <w:sz w:val="24"/>
          <w:szCs w:val="24"/>
        </w:rPr>
        <w:t xml:space="preserve"> Poor data quality can lead to flawed analyses, impacting decision-making processes. Ensuring data quality, management, and integrity is a constant challenge, particularly in the context of big data.</w:t>
      </w:r>
    </w:p>
    <w:p w14:paraId="43F21103"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sz w:val="24"/>
          <w:szCs w:val="24"/>
        </w:rPr>
        <w:t xml:space="preserve"> Data mining techniques, including data cleansing, validation, and normalization, address the challenge of maintaining data quality. By rigorously validating and cleaning data, financial institutions can ensure the accuracy and reliability of analytical outcomes, facilitating more informed decision-making.</w:t>
      </w:r>
    </w:p>
    <w:p w14:paraId="38838252" w14:textId="77777777" w:rsidR="006D07C4" w:rsidRPr="006D07C4" w:rsidRDefault="006D07C4" w:rsidP="00AA08C4">
      <w:pPr>
        <w:pStyle w:val="NoSpacing"/>
        <w:spacing w:line="360" w:lineRule="auto"/>
        <w:ind w:firstLine="720"/>
        <w:jc w:val="both"/>
        <w:rPr>
          <w:rFonts w:ascii="Times New Roman" w:hAnsi="Times New Roman" w:cs="Times New Roman"/>
          <w:sz w:val="24"/>
          <w:szCs w:val="24"/>
        </w:rPr>
      </w:pPr>
    </w:p>
    <w:p w14:paraId="282B62A6"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3. Regulatory Compliance:</w:t>
      </w:r>
    </w:p>
    <w:p w14:paraId="2374527F"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sz w:val="24"/>
          <w:szCs w:val="24"/>
        </w:rPr>
        <w:t>: Adhering to various data storage, usage, and sharing regulations is a complex task. The financial sector must navigate a constantly evolving regulatory landscape.</w:t>
      </w:r>
    </w:p>
    <w:p w14:paraId="408DA3F5"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 xml:space="preserve">How Data Mining Helps: </w:t>
      </w:r>
      <w:r w:rsidRPr="006D07C4">
        <w:rPr>
          <w:rFonts w:ascii="Times New Roman" w:hAnsi="Times New Roman" w:cs="Times New Roman"/>
          <w:sz w:val="24"/>
          <w:szCs w:val="24"/>
        </w:rPr>
        <w:t>Data mining technologies contribute to regulatory compliance by automating compliance monitoring systems. Tailored algorithms identify and assess compliance risks, allowing financial institutions to adapt to regulatory changes in real-time and avoid severe penalties associated with non-compliance.</w:t>
      </w:r>
    </w:p>
    <w:p w14:paraId="14D7D555" w14:textId="77777777" w:rsidR="006D07C4" w:rsidRPr="006D07C4" w:rsidRDefault="006D07C4" w:rsidP="00AA08C4">
      <w:pPr>
        <w:pStyle w:val="NoSpacing"/>
        <w:spacing w:line="360" w:lineRule="auto"/>
        <w:ind w:firstLine="720"/>
        <w:jc w:val="both"/>
        <w:rPr>
          <w:rFonts w:ascii="Times New Roman" w:hAnsi="Times New Roman" w:cs="Times New Roman"/>
          <w:sz w:val="24"/>
          <w:szCs w:val="24"/>
        </w:rPr>
      </w:pPr>
    </w:p>
    <w:p w14:paraId="371FE3DD"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4. Fraud Detection and Prevention:</w:t>
      </w:r>
    </w:p>
    <w:p w14:paraId="5D7561C9"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b/>
          <w:bCs/>
          <w:sz w:val="24"/>
          <w:szCs w:val="24"/>
        </w:rPr>
        <w:t>:</w:t>
      </w:r>
      <w:r w:rsidRPr="006D07C4">
        <w:rPr>
          <w:rFonts w:ascii="Times New Roman" w:hAnsi="Times New Roman" w:cs="Times New Roman"/>
          <w:sz w:val="24"/>
          <w:szCs w:val="24"/>
        </w:rPr>
        <w:t xml:space="preserve"> The financial sector faces continuous threats of fraud, requiring proactive measures to detect and prevent fraudulent activities.</w:t>
      </w:r>
    </w:p>
    <w:p w14:paraId="0B56DE18" w14:textId="6C4F1E4C" w:rsid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sz w:val="24"/>
          <w:szCs w:val="24"/>
        </w:rPr>
        <w:t xml:space="preserve"> Advanced analytics and data mining techniques are instrumental in fraud detection and prevention. By analyzing patterns and anomalies in transaction data, financial institutions can identify </w:t>
      </w:r>
      <w:r w:rsidRPr="006D07C4">
        <w:rPr>
          <w:rFonts w:ascii="Times New Roman" w:hAnsi="Times New Roman" w:cs="Times New Roman"/>
          <w:sz w:val="24"/>
          <w:szCs w:val="24"/>
        </w:rPr>
        <w:t>potentially</w:t>
      </w:r>
      <w:r w:rsidRPr="006D07C4">
        <w:rPr>
          <w:rFonts w:ascii="Times New Roman" w:hAnsi="Times New Roman" w:cs="Times New Roman"/>
          <w:sz w:val="24"/>
          <w:szCs w:val="24"/>
        </w:rPr>
        <w:t xml:space="preserve"> fraudulent activities and take immediate preventive actions.</w:t>
      </w:r>
    </w:p>
    <w:p w14:paraId="2E2405D0" w14:textId="1E0A96A5" w:rsidR="0098143E" w:rsidRPr="00D07A00" w:rsidRDefault="0098143E" w:rsidP="00AA08C4">
      <w:pPr>
        <w:spacing w:after="450"/>
        <w:jc w:val="both"/>
        <w:rPr>
          <w:rFonts w:ascii="Times New Roman" w:hAnsi="Times New Roman" w:cs="Times New Roman"/>
          <w:color w:val="000000" w:themeColor="text1"/>
          <w:sz w:val="24"/>
          <w:szCs w:val="24"/>
        </w:rPr>
      </w:pPr>
    </w:p>
    <w:sectPr w:rsidR="0098143E" w:rsidRPr="00D07A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7B18" w14:textId="77777777" w:rsidR="001F2CAE" w:rsidRDefault="001F2CAE" w:rsidP="003F7C34">
      <w:pPr>
        <w:spacing w:after="0" w:line="240" w:lineRule="auto"/>
      </w:pPr>
      <w:r>
        <w:separator/>
      </w:r>
    </w:p>
  </w:endnote>
  <w:endnote w:type="continuationSeparator" w:id="0">
    <w:p w14:paraId="5A955DBA" w14:textId="77777777" w:rsidR="001F2CAE" w:rsidRDefault="001F2CAE" w:rsidP="003F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7E92" w14:textId="77777777" w:rsidR="001F2CAE" w:rsidRDefault="001F2CAE" w:rsidP="003F7C34">
      <w:pPr>
        <w:spacing w:after="0" w:line="240" w:lineRule="auto"/>
      </w:pPr>
      <w:r>
        <w:separator/>
      </w:r>
    </w:p>
  </w:footnote>
  <w:footnote w:type="continuationSeparator" w:id="0">
    <w:p w14:paraId="4EA668D2" w14:textId="77777777" w:rsidR="001F2CAE" w:rsidRDefault="001F2CAE" w:rsidP="003F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7C55"/>
    <w:multiLevelType w:val="multilevel"/>
    <w:tmpl w:val="8D14BD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745648B"/>
    <w:multiLevelType w:val="hybridMultilevel"/>
    <w:tmpl w:val="D5AA7D8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678DD"/>
    <w:multiLevelType w:val="multilevel"/>
    <w:tmpl w:val="DA14C1FE"/>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7C"/>
    <w:rsid w:val="0006218F"/>
    <w:rsid w:val="00077703"/>
    <w:rsid w:val="001170D0"/>
    <w:rsid w:val="001B464F"/>
    <w:rsid w:val="001F2CAE"/>
    <w:rsid w:val="00223BDF"/>
    <w:rsid w:val="00283F75"/>
    <w:rsid w:val="002F726B"/>
    <w:rsid w:val="00396CA4"/>
    <w:rsid w:val="003F7C34"/>
    <w:rsid w:val="00417C04"/>
    <w:rsid w:val="0042492D"/>
    <w:rsid w:val="004F51F6"/>
    <w:rsid w:val="0052781D"/>
    <w:rsid w:val="00673320"/>
    <w:rsid w:val="00696A7C"/>
    <w:rsid w:val="006C59CA"/>
    <w:rsid w:val="006D07C4"/>
    <w:rsid w:val="008C7D3F"/>
    <w:rsid w:val="008F0B58"/>
    <w:rsid w:val="0098143E"/>
    <w:rsid w:val="009817DF"/>
    <w:rsid w:val="00994EF8"/>
    <w:rsid w:val="00A57E2B"/>
    <w:rsid w:val="00A948B7"/>
    <w:rsid w:val="00AA08C4"/>
    <w:rsid w:val="00AC7FC0"/>
    <w:rsid w:val="00AE4D98"/>
    <w:rsid w:val="00AE5255"/>
    <w:rsid w:val="00B22F13"/>
    <w:rsid w:val="00B41D45"/>
    <w:rsid w:val="00B5028A"/>
    <w:rsid w:val="00B7164A"/>
    <w:rsid w:val="00B849E9"/>
    <w:rsid w:val="00C64E23"/>
    <w:rsid w:val="00CC0AE0"/>
    <w:rsid w:val="00CD05C1"/>
    <w:rsid w:val="00D07A00"/>
    <w:rsid w:val="00D3017F"/>
    <w:rsid w:val="00D70E5F"/>
    <w:rsid w:val="00DF4376"/>
    <w:rsid w:val="00F709C7"/>
    <w:rsid w:val="00FC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1EFA"/>
  <w15:chartTrackingRefBased/>
  <w15:docId w15:val="{7D3F4ED5-A8FE-41EF-9CD4-D8438456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8143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726B"/>
  </w:style>
  <w:style w:type="paragraph" w:styleId="NormalWeb">
    <w:name w:val="Normal (Web)"/>
    <w:basedOn w:val="Normal"/>
    <w:uiPriority w:val="99"/>
    <w:unhideWhenUsed/>
    <w:rsid w:val="00DF43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C7FC0"/>
    <w:pPr>
      <w:spacing w:after="0" w:line="240" w:lineRule="auto"/>
    </w:pPr>
  </w:style>
  <w:style w:type="character" w:customStyle="1" w:styleId="Heading2Char">
    <w:name w:val="Heading 2 Char"/>
    <w:basedOn w:val="DefaultParagraphFont"/>
    <w:link w:val="Heading2"/>
    <w:uiPriority w:val="9"/>
    <w:rsid w:val="00AC7F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7FC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C34"/>
  </w:style>
  <w:style w:type="paragraph" w:styleId="Footer">
    <w:name w:val="footer"/>
    <w:basedOn w:val="Normal"/>
    <w:link w:val="FooterChar"/>
    <w:uiPriority w:val="99"/>
    <w:unhideWhenUsed/>
    <w:rsid w:val="003F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C34"/>
  </w:style>
  <w:style w:type="character" w:customStyle="1" w:styleId="Heading4Char">
    <w:name w:val="Heading 4 Char"/>
    <w:basedOn w:val="DefaultParagraphFont"/>
    <w:link w:val="Heading4"/>
    <w:uiPriority w:val="9"/>
    <w:rsid w:val="0098143E"/>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D0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2044">
      <w:bodyDiv w:val="1"/>
      <w:marLeft w:val="0"/>
      <w:marRight w:val="0"/>
      <w:marTop w:val="0"/>
      <w:marBottom w:val="0"/>
      <w:divBdr>
        <w:top w:val="none" w:sz="0" w:space="0" w:color="auto"/>
        <w:left w:val="none" w:sz="0" w:space="0" w:color="auto"/>
        <w:bottom w:val="none" w:sz="0" w:space="0" w:color="auto"/>
        <w:right w:val="none" w:sz="0" w:space="0" w:color="auto"/>
      </w:divBdr>
    </w:div>
    <w:div w:id="201018888">
      <w:bodyDiv w:val="1"/>
      <w:marLeft w:val="0"/>
      <w:marRight w:val="0"/>
      <w:marTop w:val="0"/>
      <w:marBottom w:val="0"/>
      <w:divBdr>
        <w:top w:val="none" w:sz="0" w:space="0" w:color="auto"/>
        <w:left w:val="none" w:sz="0" w:space="0" w:color="auto"/>
        <w:bottom w:val="none" w:sz="0" w:space="0" w:color="auto"/>
        <w:right w:val="none" w:sz="0" w:space="0" w:color="auto"/>
      </w:divBdr>
    </w:div>
    <w:div w:id="595986415">
      <w:bodyDiv w:val="1"/>
      <w:marLeft w:val="0"/>
      <w:marRight w:val="0"/>
      <w:marTop w:val="0"/>
      <w:marBottom w:val="0"/>
      <w:divBdr>
        <w:top w:val="none" w:sz="0" w:space="0" w:color="auto"/>
        <w:left w:val="none" w:sz="0" w:space="0" w:color="auto"/>
        <w:bottom w:val="none" w:sz="0" w:space="0" w:color="auto"/>
        <w:right w:val="none" w:sz="0" w:space="0" w:color="auto"/>
      </w:divBdr>
    </w:div>
    <w:div w:id="706834969">
      <w:bodyDiv w:val="1"/>
      <w:marLeft w:val="0"/>
      <w:marRight w:val="0"/>
      <w:marTop w:val="0"/>
      <w:marBottom w:val="0"/>
      <w:divBdr>
        <w:top w:val="none" w:sz="0" w:space="0" w:color="auto"/>
        <w:left w:val="none" w:sz="0" w:space="0" w:color="auto"/>
        <w:bottom w:val="none" w:sz="0" w:space="0" w:color="auto"/>
        <w:right w:val="none" w:sz="0" w:space="0" w:color="auto"/>
      </w:divBdr>
    </w:div>
    <w:div w:id="799150512">
      <w:bodyDiv w:val="1"/>
      <w:marLeft w:val="0"/>
      <w:marRight w:val="0"/>
      <w:marTop w:val="0"/>
      <w:marBottom w:val="0"/>
      <w:divBdr>
        <w:top w:val="none" w:sz="0" w:space="0" w:color="auto"/>
        <w:left w:val="none" w:sz="0" w:space="0" w:color="auto"/>
        <w:bottom w:val="none" w:sz="0" w:space="0" w:color="auto"/>
        <w:right w:val="none" w:sz="0" w:space="0" w:color="auto"/>
      </w:divBdr>
    </w:div>
    <w:div w:id="1393042792">
      <w:bodyDiv w:val="1"/>
      <w:marLeft w:val="0"/>
      <w:marRight w:val="0"/>
      <w:marTop w:val="0"/>
      <w:marBottom w:val="0"/>
      <w:divBdr>
        <w:top w:val="none" w:sz="0" w:space="0" w:color="auto"/>
        <w:left w:val="none" w:sz="0" w:space="0" w:color="auto"/>
        <w:bottom w:val="none" w:sz="0" w:space="0" w:color="auto"/>
        <w:right w:val="none" w:sz="0" w:space="0" w:color="auto"/>
      </w:divBdr>
    </w:div>
    <w:div w:id="1522860669">
      <w:bodyDiv w:val="1"/>
      <w:marLeft w:val="0"/>
      <w:marRight w:val="0"/>
      <w:marTop w:val="0"/>
      <w:marBottom w:val="0"/>
      <w:divBdr>
        <w:top w:val="none" w:sz="0" w:space="0" w:color="auto"/>
        <w:left w:val="none" w:sz="0" w:space="0" w:color="auto"/>
        <w:bottom w:val="none" w:sz="0" w:space="0" w:color="auto"/>
        <w:right w:val="none" w:sz="0" w:space="0" w:color="auto"/>
      </w:divBdr>
    </w:div>
    <w:div w:id="2026635769">
      <w:bodyDiv w:val="1"/>
      <w:marLeft w:val="0"/>
      <w:marRight w:val="0"/>
      <w:marTop w:val="0"/>
      <w:marBottom w:val="0"/>
      <w:divBdr>
        <w:top w:val="none" w:sz="0" w:space="0" w:color="auto"/>
        <w:left w:val="none" w:sz="0" w:space="0" w:color="auto"/>
        <w:bottom w:val="none" w:sz="0" w:space="0" w:color="auto"/>
        <w:right w:val="none" w:sz="0" w:space="0" w:color="auto"/>
      </w:divBdr>
    </w:div>
    <w:div w:id="2097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4BD7-4311-4E10-9E90-51B7CCB8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dc:creator>
  <cp:keywords/>
  <dc:description/>
  <cp:lastModifiedBy>Gasper Aloyce</cp:lastModifiedBy>
  <cp:revision>17</cp:revision>
  <dcterms:created xsi:type="dcterms:W3CDTF">2024-01-22T12:34:00Z</dcterms:created>
  <dcterms:modified xsi:type="dcterms:W3CDTF">2024-01-23T22:31:00Z</dcterms:modified>
</cp:coreProperties>
</file>