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Minted 100 MYRSK tokens to account 0. Used MS Windows 10, sublime text editor, truffle framework RSK test network.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Account 0 created on rsk network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32385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Screenshot of account 0 within RSK test environment showing 100 MRT balance 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2933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Checking balance of account 0 showing 10000 and results of account 3 key.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381625" cy="6572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657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  Deploying 'Token'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   -----------------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   &gt; transaction hash:    0x8f65caee0de254acd573dc2da3b38125741eb49f0f9e29557f56d3b94f53dbdd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   &gt; Blocks: 1            Seconds: 60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   &gt; contract address:    0xf6afE43AC0c7D28D9306b26C8906A921E72e7743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   &gt; block number:        1901667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   &gt; block timestamp:     1622922356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   &gt; account:             0x147Acd2A1Dc39c1AEE11d4f760F1839FC1A271a6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   &gt; balance:             0.04974525478948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   &gt; gas used:            1868933 (0x1c8485)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   &gt; gas price:           0.05924 gwei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   &gt; value sent:          0 ETH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   &gt; total cost:          0.00011071559092 ETH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