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Lottery contract will contain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Players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soon as someone sends money into the contract, they will be recorded as a player in the game.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Manager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Runs a contract that selects the winner and resets the prize pool.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Prize pool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ether sent into the contract from the players will be held in a prize pool.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Pool resets once the manager runs a contract to select the winner and then becomes ready to accept a new list of players.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variable type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of person who created the contract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Address variable type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 of addresses of people who have entered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Types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array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 that contains a single type of element. Has an unchanging length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array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 that contains a single type of element. Can change in size over time.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key value pairs. All keys must be of the same type and all values must be of the same type.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key value pairs that can have different types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Variables (Don’t have to call them - always available)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Msg.data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‘Data’ field from the call or transaction that invoked the current function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Msg.gas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 of gas the current function invocation has available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Msg.sender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of the account that started the current function invocation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Msg.value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 of ether (in wei) that was sent along with the function invocation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Payable function type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to send ether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Enters a player into the lottery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pickWinner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Randomly picks a winner and sends them the prize pool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Notations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- Lottery.sol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Contract will be called “Lottery”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Set variable type “address” as public with “manager” 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600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Call javascript function name same as contract “Lottery” to obtain address of contract initiator.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Set manager variable to msg.sender global variable type to bring in address which initiated the contract.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66925" cy="4000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Initialize players as an array of addresses.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5429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Add enter function as public, and type payable allowing ether payment.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Require msg value &gt; .01 ether.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Push new record into array (sender’s address).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81250" cy="5429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Add function “random” to return some encrypted value based on current block difficulty, current time, addresses of players.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Switch over to gitbash and change directory to project “lottery-react” within github project folder.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23050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Create a react app within project directory.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476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Script compiled successfully and viewable on the local network.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943600" cy="3657600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Localhost connects to metamask for lottery entry.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