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0,00584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1.460,00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250.000</vt:lpwstr>
  </property>
  <property fmtid="{D5CDD505-2E9C-101B-9397-08002B2CF9AE}" pid="6" name="UnitPrice">
    <vt:lpwstr>0,00584</vt:lpwstr>
  </property>
  <property fmtid="{D5CDD505-2E9C-101B-9397-08002B2CF9AE}" pid="7" name="TotalAmount">
    <vt:lpwstr>1.460,00</vt:lpwstr>
  </property>
</Properties>
</file>