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06503_ET TONNO ROSA 190g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06503_ET TONNO ROSA 190g</vt:lpwstr>
  </property>
  <property fmtid="{D5CDD505-2E9C-101B-9397-08002B2CF9AE}" pid="10" name="DocumentTaskCenter.CodDocumentTaskCenter">
    <vt:lpwstr>0001T0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