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Cost.Description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Cost.Quantity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>Cost.GranTotalCost</w:t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