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color w:val="1155CC"/>
          <w:sz w:val="72"/>
          <w:szCs w:val="72"/>
        </w:rPr>
      </w:pPr>
      <w:r>
        <w:rPr/>
        <w:drawing>
          <wp:inline distT="0" distB="0" distL="0" distR="0">
            <wp:extent cx="3695700" cy="915035"/>
            <wp:effectExtent l="0" t="0" r="0" b="0"/>
            <wp:docPr id="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descr=""/>
                    <pic:cNvPicPr>
                      <a:picLocks noChangeAspect="1" noChangeArrowheads="1"/>
                    </pic:cNvPicPr>
                  </pic:nvPicPr>
                  <pic:blipFill>
                    <a:blip r:embed="rId2"/>
                    <a:stretch>
                      <a:fillRect/>
                    </a:stretch>
                  </pic:blipFill>
                  <pic:spPr bwMode="auto">
                    <a:xfrm>
                      <a:off x="0" y="0"/>
                      <a:ext cx="3695700" cy="915035"/>
                    </a:xfrm>
                    <a:prstGeom prst="rect">
                      <a:avLst/>
                    </a:prstGeom>
                  </pic:spPr>
                </pic:pic>
              </a:graphicData>
            </a:graphic>
          </wp:inline>
        </w:drawing>
      </w:r>
    </w:p>
    <w:p>
      <w:pPr>
        <w:pStyle w:val="Normal"/>
        <w:ind w:hanging="2"/>
        <w:jc w:val="right"/>
        <w:rPr>
          <w:i/>
          <w:i/>
          <w:sz w:val="36"/>
          <w:szCs w:val="36"/>
        </w:rPr>
      </w:pPr>
      <w:r>
        <w:rPr>
          <w:i/>
          <w:sz w:val="36"/>
          <w:szCs w:val="36"/>
        </w:rPr>
        <w:t>SFRA LINK Cartridge Integration guide</w:t>
      </w:r>
    </w:p>
    <w:p>
      <w:pPr>
        <w:pStyle w:val="Normal"/>
        <w:ind w:hanging="2"/>
        <w:jc w:val="right"/>
        <w:rPr>
          <w:i/>
          <w:i/>
        </w:rPr>
      </w:pPr>
      <w:r>
        <w:rPr>
          <w:i/>
        </w:rPr>
        <w:t>Version 22.1.0 - SFRA</w:t>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pPr>
      <w:r>
        <w:rPr/>
      </w:r>
    </w:p>
    <w:p>
      <w:pPr>
        <w:pStyle w:val="Normal"/>
        <w:ind w:hanging="2"/>
        <w:jc w:val="right"/>
        <w:rPr/>
      </w:pPr>
      <w:r>
        <w:rPr/>
        <w:drawing>
          <wp:inline distT="0" distB="0" distL="0" distR="0">
            <wp:extent cx="2483485" cy="60452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2483485" cy="604520"/>
                    </a:xfrm>
                    <a:prstGeom prst="rect">
                      <a:avLst/>
                    </a:prstGeom>
                  </pic:spPr>
                </pic:pic>
              </a:graphicData>
            </a:graphic>
          </wp:inline>
        </w:drawing>
      </w:r>
    </w:p>
    <w:p>
      <w:pPr>
        <w:pStyle w:val="Normal"/>
        <w:ind w:hanging="2"/>
        <w:jc w:val="right"/>
        <w:rPr/>
      </w:pPr>
      <w:r>
        <w:rPr/>
      </w:r>
    </w:p>
    <w:p>
      <w:pPr>
        <w:pStyle w:val="Normal"/>
        <w:rPr/>
      </w:pPr>
      <w:r>
        <w:rPr/>
      </w:r>
      <w:r>
        <w:br w:type="page"/>
      </w:r>
    </w:p>
    <w:p>
      <w:pPr>
        <w:pStyle w:val="Normal"/>
        <w:rPr/>
      </w:pPr>
      <w:r>
        <w:rPr>
          <w:color w:val="00B0F0"/>
          <w:sz w:val="28"/>
          <w:szCs w:val="28"/>
          <w:u w:val="single"/>
        </w:rPr>
        <w:t>Table of Contents</w:t>
      </w:r>
    </w:p>
    <w:p>
      <w:pPr>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100" w:charSpace="8192"/>
        </w:sectPr>
      </w:pPr>
    </w:p>
    <w:p>
      <w:pPr>
        <w:pStyle w:val="Normal"/>
        <w:rPr>
          <w:color w:val="00B0F0"/>
          <w:sz w:val="28"/>
          <w:szCs w:val="28"/>
          <w:u w:val="single"/>
        </w:rPr>
      </w:pPr>
      <w:r>
        <w:rPr>
          <w:color w:val="00B0F0"/>
          <w:sz w:val="28"/>
          <w:szCs w:val="28"/>
          <w:u w:val="single"/>
        </w:rPr>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"1-3" \h</w:instrText>
          </w:r>
          <w:r>
            <w:rPr>
              <w:rStyle w:val="IndexLink"/>
            </w:rPr>
            <w:fldChar w:fldCharType="separate"/>
          </w:r>
          <w:hyperlink w:anchor="__RefHeading___Toc1152_35930039">
            <w:r>
              <w:rPr>
                <w:rStyle w:val="IndexLink"/>
              </w:rPr>
              <w:t>1. Summary</w:t>
              <w:tab/>
              <w:t>4</w:t>
            </w:r>
          </w:hyperlink>
        </w:p>
        <w:p>
          <w:pPr>
            <w:pStyle w:val="Contents1"/>
            <w:tabs>
              <w:tab w:val="clear" w:pos="720"/>
              <w:tab w:val="right" w:pos="9360" w:leader="dot"/>
            </w:tabs>
            <w:rPr/>
          </w:pPr>
          <w:hyperlink w:anchor="__RefHeading___Toc1154_35930039">
            <w:r>
              <w:rPr>
                <w:rStyle w:val="IndexLink"/>
              </w:rPr>
              <w:t>2. Component Overview</w:t>
              <w:tab/>
              <w:t>5</w:t>
            </w:r>
          </w:hyperlink>
        </w:p>
        <w:p>
          <w:pPr>
            <w:pStyle w:val="Contents2"/>
            <w:tabs>
              <w:tab w:val="clear" w:pos="720"/>
              <w:tab w:val="right" w:pos="9360" w:leader="dot"/>
            </w:tabs>
            <w:rPr/>
          </w:pPr>
          <w:hyperlink w:anchor="__RefHeading___Toc1156_35930039">
            <w:r>
              <w:rPr>
                <w:rStyle w:val="IndexLink"/>
              </w:rPr>
              <w:t>Functional Overview</w:t>
              <w:tab/>
              <w:t>5</w:t>
            </w:r>
          </w:hyperlink>
        </w:p>
        <w:p>
          <w:pPr>
            <w:pStyle w:val="Contents2"/>
            <w:tabs>
              <w:tab w:val="clear" w:pos="720"/>
              <w:tab w:val="right" w:pos="9360" w:leader="dot"/>
            </w:tabs>
            <w:rPr/>
          </w:pPr>
          <w:hyperlink w:anchor="__RefHeading___Toc1158_35930039">
            <w:r>
              <w:rPr>
                <w:rStyle w:val="IndexLink"/>
              </w:rPr>
              <w:t>Limitations, Constraints</w:t>
              <w:tab/>
              <w:t>5</w:t>
            </w:r>
          </w:hyperlink>
        </w:p>
        <w:p>
          <w:pPr>
            <w:pStyle w:val="Contents2"/>
            <w:tabs>
              <w:tab w:val="clear" w:pos="720"/>
              <w:tab w:val="right" w:pos="9360" w:leader="dot"/>
            </w:tabs>
            <w:rPr/>
          </w:pPr>
          <w:hyperlink w:anchor="__RefHeading___Toc1160_35930039">
            <w:r>
              <w:rPr>
                <w:rStyle w:val="IndexLink"/>
              </w:rPr>
              <w:t>Compatibility</w:t>
              <w:tab/>
              <w:t>5</w:t>
            </w:r>
          </w:hyperlink>
        </w:p>
        <w:p>
          <w:pPr>
            <w:pStyle w:val="Contents2"/>
            <w:tabs>
              <w:tab w:val="clear" w:pos="720"/>
              <w:tab w:val="right" w:pos="9360" w:leader="dot"/>
            </w:tabs>
            <w:rPr/>
          </w:pPr>
          <w:hyperlink w:anchor="__RefHeading___Toc1162_35930039">
            <w:r>
              <w:rPr>
                <w:rStyle w:val="IndexLink"/>
              </w:rPr>
              <w:t>Privacy, Payment</w:t>
              <w:tab/>
              <w:t>5</w:t>
            </w:r>
          </w:hyperlink>
        </w:p>
        <w:p>
          <w:pPr>
            <w:pStyle w:val="Contents1"/>
            <w:tabs>
              <w:tab w:val="clear" w:pos="720"/>
              <w:tab w:val="right" w:pos="9360" w:leader="dot"/>
            </w:tabs>
            <w:rPr/>
          </w:pPr>
          <w:hyperlink w:anchor="__RefHeading___Toc1164_35930039">
            <w:r>
              <w:rPr>
                <w:rStyle w:val="IndexLink"/>
              </w:rPr>
              <w:t>3. Implementation Guide</w:t>
              <w:tab/>
              <w:t>6</w:t>
            </w:r>
          </w:hyperlink>
        </w:p>
        <w:p>
          <w:pPr>
            <w:pStyle w:val="Contents2"/>
            <w:tabs>
              <w:tab w:val="clear" w:pos="720"/>
              <w:tab w:val="right" w:pos="9360" w:leader="dot"/>
            </w:tabs>
            <w:rPr/>
          </w:pPr>
          <w:hyperlink w:anchor="__RefHeading___Toc1166_35930039">
            <w:r>
              <w:rPr>
                <w:rStyle w:val="IndexLink"/>
              </w:rPr>
              <w:t>Setup of Business Manager</w:t>
              <w:tab/>
              <w:t>6</w:t>
            </w:r>
          </w:hyperlink>
        </w:p>
        <w:p>
          <w:pPr>
            <w:pStyle w:val="Contents3"/>
            <w:tabs>
              <w:tab w:val="clear" w:pos="720"/>
              <w:tab w:val="right" w:pos="9360" w:leader="dot"/>
            </w:tabs>
            <w:rPr/>
          </w:pPr>
          <w:hyperlink w:anchor="__RefHeading___Toc1168_35930039">
            <w:r>
              <w:rPr>
                <w:rStyle w:val="IndexLink"/>
              </w:rPr>
              <w:t>Importing cartridges</w:t>
              <w:tab/>
              <w:t>6</w:t>
            </w:r>
          </w:hyperlink>
        </w:p>
        <w:p>
          <w:pPr>
            <w:pStyle w:val="Contents3"/>
            <w:tabs>
              <w:tab w:val="clear" w:pos="720"/>
              <w:tab w:val="right" w:pos="9360" w:leader="dot"/>
            </w:tabs>
            <w:rPr/>
          </w:pPr>
          <w:hyperlink w:anchor="__RefHeading___Toc1170_35930039">
            <w:r>
              <w:rPr>
                <w:rStyle w:val="IndexLink"/>
              </w:rPr>
              <w:t>Assigning cartridges to the site</w:t>
              <w:tab/>
              <w:t>7</w:t>
            </w:r>
          </w:hyperlink>
        </w:p>
        <w:p>
          <w:pPr>
            <w:pStyle w:val="Contents3"/>
            <w:tabs>
              <w:tab w:val="clear" w:pos="720"/>
              <w:tab w:val="right" w:pos="9360" w:leader="dot"/>
            </w:tabs>
            <w:rPr/>
          </w:pPr>
          <w:hyperlink w:anchor="__RefHeading___Toc1172_35930039">
            <w:r>
              <w:rPr>
                <w:rStyle w:val="IndexLink"/>
              </w:rPr>
              <w:t>Import of metadata</w:t>
              <w:tab/>
              <w:t>9</w:t>
            </w:r>
          </w:hyperlink>
        </w:p>
        <w:p>
          <w:pPr>
            <w:pStyle w:val="Contents2"/>
            <w:tabs>
              <w:tab w:val="clear" w:pos="720"/>
              <w:tab w:val="right" w:pos="9360" w:leader="dot"/>
            </w:tabs>
            <w:rPr/>
          </w:pPr>
          <w:hyperlink w:anchor="__RefHeading___Toc1174_35930039">
            <w:r>
              <w:rPr>
                <w:rStyle w:val="IndexLink"/>
              </w:rPr>
              <w:t>Configuration</w:t>
              <w:tab/>
              <w:t>10</w:t>
            </w:r>
          </w:hyperlink>
        </w:p>
        <w:p>
          <w:pPr>
            <w:pStyle w:val="Contents3"/>
            <w:tabs>
              <w:tab w:val="clear" w:pos="720"/>
              <w:tab w:val="right" w:pos="9360" w:leader="dot"/>
            </w:tabs>
            <w:rPr/>
          </w:pPr>
          <w:hyperlink w:anchor="__RefHeading___Toc1176_35930039">
            <w:r>
              <w:rPr>
                <w:rStyle w:val="IndexLink"/>
              </w:rPr>
              <w:t>Custom Site Preferences</w:t>
              <w:tab/>
              <w:t>10</w:t>
            </w:r>
          </w:hyperlink>
        </w:p>
        <w:p>
          <w:pPr>
            <w:pStyle w:val="Contents3"/>
            <w:tabs>
              <w:tab w:val="clear" w:pos="720"/>
              <w:tab w:val="right" w:pos="9360" w:leader="dot"/>
            </w:tabs>
            <w:rPr/>
          </w:pPr>
          <w:hyperlink w:anchor="__RefHeading___Toc1178_35930039">
            <w:r>
              <w:rPr>
                <w:rStyle w:val="IndexLink"/>
              </w:rPr>
              <w:t>Service</w:t>
              <w:tab/>
              <w:t>12</w:t>
            </w:r>
          </w:hyperlink>
        </w:p>
        <w:p>
          <w:pPr>
            <w:pStyle w:val="Contents3"/>
            <w:tabs>
              <w:tab w:val="clear" w:pos="720"/>
              <w:tab w:val="right" w:pos="9360" w:leader="dot"/>
            </w:tabs>
            <w:rPr/>
          </w:pPr>
          <w:hyperlink w:anchor="__RefHeading___Toc1182_35930039">
            <w:r>
              <w:rPr>
                <w:rStyle w:val="IndexLink"/>
              </w:rPr>
              <w:t>Jobs</w:t>
              <w:tab/>
              <w:t>12</w:t>
            </w:r>
          </w:hyperlink>
        </w:p>
        <w:p>
          <w:pPr>
            <w:pStyle w:val="Contents3"/>
            <w:tabs>
              <w:tab w:val="clear" w:pos="720"/>
              <w:tab w:val="right" w:pos="9360" w:leader="dot"/>
            </w:tabs>
            <w:rPr/>
          </w:pPr>
          <w:hyperlink w:anchor="__RefHeading___Toc1184_35930039">
            <w:r>
              <w:rPr>
                <w:rStyle w:val="IndexLink"/>
              </w:rPr>
              <w:t>Custom BM module</w:t>
              <w:tab/>
              <w:t>12</w:t>
            </w:r>
          </w:hyperlink>
        </w:p>
        <w:p>
          <w:pPr>
            <w:pStyle w:val="Contents2"/>
            <w:tabs>
              <w:tab w:val="clear" w:pos="720"/>
              <w:tab w:val="right" w:pos="9360" w:leader="dot"/>
            </w:tabs>
            <w:rPr/>
          </w:pPr>
          <w:hyperlink w:anchor="__RefHeading___Toc1186_35930039">
            <w:r>
              <w:rPr>
                <w:rStyle w:val="IndexLink"/>
              </w:rPr>
              <w:t>Custom Code</w:t>
              <w:tab/>
              <w:t>13</w:t>
            </w:r>
          </w:hyperlink>
        </w:p>
        <w:p>
          <w:pPr>
            <w:pStyle w:val="Contents3"/>
            <w:tabs>
              <w:tab w:val="clear" w:pos="720"/>
              <w:tab w:val="right" w:pos="9360" w:leader="dot"/>
            </w:tabs>
            <w:rPr/>
          </w:pPr>
          <w:hyperlink w:anchor="__RefHeading___Toc1188_35930039">
            <w:r>
              <w:rPr>
                <w:rStyle w:val="IndexLink"/>
              </w:rPr>
              <w:t>Perform changes in templates</w:t>
              <w:tab/>
              <w:t>13</w:t>
            </w:r>
          </w:hyperlink>
        </w:p>
        <w:p>
          <w:pPr>
            <w:pStyle w:val="Contents2"/>
            <w:tabs>
              <w:tab w:val="clear" w:pos="720"/>
              <w:tab w:val="right" w:pos="9360" w:leader="dot"/>
            </w:tabs>
            <w:rPr/>
          </w:pPr>
          <w:hyperlink w:anchor="__RefHeading___Toc1190_35930039">
            <w:r>
              <w:rPr>
                <w:rStyle w:val="IndexLink"/>
              </w:rPr>
              <w:t>External Interfaces</w:t>
              <w:tab/>
              <w:t>15</w:t>
            </w:r>
          </w:hyperlink>
        </w:p>
        <w:p>
          <w:pPr>
            <w:pStyle w:val="Contents2"/>
            <w:tabs>
              <w:tab w:val="clear" w:pos="720"/>
              <w:tab w:val="right" w:pos="9360" w:leader="dot"/>
            </w:tabs>
            <w:rPr/>
          </w:pPr>
          <w:hyperlink w:anchor="__RefHeading___Toc1192_35930039">
            <w:r>
              <w:rPr>
                <w:rStyle w:val="IndexLink"/>
              </w:rPr>
              <w:t>Firewall Requirements</w:t>
              <w:tab/>
              <w:t>15</w:t>
            </w:r>
          </w:hyperlink>
        </w:p>
        <w:p>
          <w:pPr>
            <w:pStyle w:val="Contents1"/>
            <w:tabs>
              <w:tab w:val="clear" w:pos="720"/>
              <w:tab w:val="right" w:pos="9360" w:leader="dot"/>
            </w:tabs>
            <w:rPr/>
          </w:pPr>
          <w:hyperlink w:anchor="__RefHeading___Toc1194_35930039">
            <w:r>
              <w:rPr>
                <w:rStyle w:val="IndexLink"/>
              </w:rPr>
              <w:t>4. Testing</w:t>
              <w:tab/>
              <w:t>16</w:t>
            </w:r>
          </w:hyperlink>
        </w:p>
        <w:p>
          <w:pPr>
            <w:pStyle w:val="Contents1"/>
            <w:tabs>
              <w:tab w:val="clear" w:pos="720"/>
              <w:tab w:val="right" w:pos="9360" w:leader="dot"/>
            </w:tabs>
            <w:rPr/>
          </w:pPr>
          <w:hyperlink w:anchor="__RefHeading___Toc1196_35930039">
            <w:r>
              <w:rPr>
                <w:rStyle w:val="IndexLink"/>
              </w:rPr>
              <w:t>5. Operations, Maintenance</w:t>
              <w:tab/>
              <w:t>17</w:t>
            </w:r>
          </w:hyperlink>
        </w:p>
        <w:p>
          <w:pPr>
            <w:pStyle w:val="Contents2"/>
            <w:tabs>
              <w:tab w:val="clear" w:pos="720"/>
              <w:tab w:val="right" w:pos="9360" w:leader="dot"/>
            </w:tabs>
            <w:rPr/>
          </w:pPr>
          <w:hyperlink w:anchor="__RefHeading___Toc1198_35930039">
            <w:r>
              <w:rPr>
                <w:rStyle w:val="IndexLink"/>
              </w:rPr>
              <w:t>Data Storage</w:t>
              <w:tab/>
              <w:t>17</w:t>
            </w:r>
          </w:hyperlink>
        </w:p>
        <w:p>
          <w:pPr>
            <w:pStyle w:val="Contents2"/>
            <w:tabs>
              <w:tab w:val="clear" w:pos="720"/>
              <w:tab w:val="right" w:pos="9360" w:leader="dot"/>
            </w:tabs>
            <w:rPr/>
          </w:pPr>
          <w:hyperlink w:anchor="__RefHeading___Toc1200_35930039">
            <w:r>
              <w:rPr>
                <w:rStyle w:val="IndexLink"/>
              </w:rPr>
              <w:t>Availability</w:t>
              <w:tab/>
              <w:t>17</w:t>
            </w:r>
          </w:hyperlink>
        </w:p>
        <w:p>
          <w:pPr>
            <w:pStyle w:val="Contents2"/>
            <w:tabs>
              <w:tab w:val="clear" w:pos="720"/>
              <w:tab w:val="right" w:pos="9360" w:leader="dot"/>
            </w:tabs>
            <w:rPr/>
          </w:pPr>
          <w:hyperlink w:anchor="__RefHeading___Toc1202_35930039">
            <w:r>
              <w:rPr>
                <w:rStyle w:val="IndexLink"/>
              </w:rPr>
              <w:t>Failover/Recovery Process</w:t>
              <w:tab/>
              <w:t>17</w:t>
            </w:r>
          </w:hyperlink>
        </w:p>
        <w:p>
          <w:pPr>
            <w:pStyle w:val="Contents2"/>
            <w:tabs>
              <w:tab w:val="clear" w:pos="720"/>
              <w:tab w:val="right" w:pos="9360" w:leader="dot"/>
            </w:tabs>
            <w:rPr/>
          </w:pPr>
          <w:hyperlink w:anchor="__RefHeading___Toc1204_35930039">
            <w:r>
              <w:rPr>
                <w:rStyle w:val="IndexLink"/>
              </w:rPr>
              <w:t>Support</w:t>
              <w:tab/>
              <w:t>18</w:t>
            </w:r>
          </w:hyperlink>
        </w:p>
        <w:p>
          <w:pPr>
            <w:pStyle w:val="Contents1"/>
            <w:tabs>
              <w:tab w:val="clear" w:pos="720"/>
              <w:tab w:val="right" w:pos="9360" w:leader="dot"/>
            </w:tabs>
            <w:rPr/>
          </w:pPr>
          <w:hyperlink w:anchor="__RefHeading___Toc1206_35930039">
            <w:r>
              <w:rPr>
                <w:rStyle w:val="IndexLink"/>
              </w:rPr>
              <w:t>6. User Guide</w:t>
              <w:tab/>
              <w:t>19</w:t>
            </w:r>
          </w:hyperlink>
        </w:p>
        <w:p>
          <w:pPr>
            <w:pStyle w:val="Contents2"/>
            <w:tabs>
              <w:tab w:val="clear" w:pos="720"/>
              <w:tab w:val="right" w:pos="9360" w:leader="dot"/>
            </w:tabs>
            <w:rPr/>
          </w:pPr>
          <w:hyperlink w:anchor="__RefHeading___Toc1208_35930039">
            <w:r>
              <w:rPr>
                <w:rStyle w:val="IndexLink"/>
              </w:rPr>
              <w:t>Roles, Responsibilities</w:t>
              <w:tab/>
              <w:t>19</w:t>
            </w:r>
          </w:hyperlink>
        </w:p>
        <w:p>
          <w:pPr>
            <w:pStyle w:val="Contents2"/>
            <w:tabs>
              <w:tab w:val="clear" w:pos="720"/>
              <w:tab w:val="right" w:pos="9360" w:leader="dot"/>
            </w:tabs>
            <w:rPr/>
          </w:pPr>
          <w:hyperlink w:anchor="__RefHeading___Toc1210_35930039">
            <w:r>
              <w:rPr>
                <w:rStyle w:val="IndexLink"/>
              </w:rPr>
              <w:t>Business Manager</w:t>
              <w:tab/>
              <w:t>19</w:t>
            </w:r>
          </w:hyperlink>
        </w:p>
        <w:p>
          <w:pPr>
            <w:pStyle w:val="Contents3"/>
            <w:tabs>
              <w:tab w:val="clear" w:pos="720"/>
              <w:tab w:val="right" w:pos="9360" w:leader="dot"/>
            </w:tabs>
            <w:rPr/>
          </w:pPr>
          <w:hyperlink w:anchor="__RefHeading___Toc1212_35930039">
            <w:r>
              <w:rPr>
                <w:rStyle w:val="IndexLink"/>
              </w:rPr>
              <w:t>Jobs</w:t>
              <w:tab/>
              <w:t>19</w:t>
            </w:r>
          </w:hyperlink>
        </w:p>
        <w:p>
          <w:pPr>
            <w:pStyle w:val="Contents3"/>
            <w:tabs>
              <w:tab w:val="clear" w:pos="720"/>
              <w:tab w:val="right" w:pos="9360" w:leader="dot"/>
            </w:tabs>
            <w:rPr/>
          </w:pPr>
          <w:hyperlink w:anchor="__RefHeading___Toc1230_35930039">
            <w:r>
              <w:rPr>
                <w:rStyle w:val="IndexLink"/>
              </w:rPr>
              <w:t>BM module</w:t>
              <w:tab/>
              <w:t>23</w:t>
            </w:r>
          </w:hyperlink>
        </w:p>
        <w:p>
          <w:pPr>
            <w:pStyle w:val="Contents2"/>
            <w:tabs>
              <w:tab w:val="clear" w:pos="720"/>
              <w:tab w:val="right" w:pos="9360" w:leader="dot"/>
            </w:tabs>
            <w:rPr/>
          </w:pPr>
          <w:hyperlink w:anchor="__RefHeading___Toc1232_35930039">
            <w:r>
              <w:rPr>
                <w:rStyle w:val="IndexLink"/>
              </w:rPr>
              <w:t>Storefront Functionality</w:t>
              <w:tab/>
              <w:t>25</w:t>
            </w:r>
          </w:hyperlink>
        </w:p>
        <w:p>
          <w:pPr>
            <w:pStyle w:val="Contents1"/>
            <w:tabs>
              <w:tab w:val="clear" w:pos="720"/>
              <w:tab w:val="right" w:pos="9360" w:leader="dot"/>
            </w:tabs>
            <w:rPr/>
          </w:pPr>
          <w:hyperlink w:anchor="__RefHeading___Toc1234_35930039">
            <w:r>
              <w:rPr>
                <w:rStyle w:val="IndexLink"/>
              </w:rPr>
              <w:t>7. Known Issues</w:t>
              <w:tab/>
              <w:t>25</w:t>
            </w:r>
          </w:hyperlink>
        </w:p>
        <w:p>
          <w:pPr>
            <w:pStyle w:val="Contents1"/>
            <w:tabs>
              <w:tab w:val="clear" w:pos="720"/>
              <w:tab w:val="right" w:pos="9360" w:leader="dot"/>
            </w:tabs>
            <w:rPr/>
          </w:pPr>
          <w:hyperlink w:anchor="__RefHeading___Toc1236_35930039">
            <w:r>
              <w:rPr>
                <w:rStyle w:val="IndexLink"/>
              </w:rPr>
              <w:t>8. Release History</w:t>
              <w:tab/>
              <w:t>25</w:t>
            </w:r>
          </w:hyperlink>
          <w:r>
            <w:rPr>
              <w:rStyle w:val="IndexLink"/>
            </w:rPr>
            <w:fldChar w:fldCharType="end"/>
          </w:r>
        </w:p>
        <w:p>
          <w:pPr>
            <w:sectPr>
              <w:type w:val="continuous"/>
              <w:pgSz w:w="12240" w:h="15840"/>
              <w:pgMar w:left="1440" w:right="1440" w:header="720" w:top="1440" w:footer="720" w:bottom="1440" w:gutter="0"/>
              <w:formProt w:val="false"/>
              <w:textDirection w:val="lrTb"/>
              <w:docGrid w:type="default" w:linePitch="100" w:charSpace="8192"/>
            </w:sectPr>
          </w:pPr>
        </w:p>
      </w:sdtContent>
    </w:sdt>
    <w:p>
      <w:pPr>
        <w:pStyle w:val="Heading1"/>
        <w:numPr>
          <w:ilvl w:val="0"/>
          <w:numId w:val="9"/>
        </w:numPr>
        <w:rPr/>
      </w:pPr>
      <w:bookmarkStart w:id="0" w:name="__RefHeading___Toc1152_35930039"/>
      <w:bookmarkStart w:id="1" w:name="_heading=h.gjdgxs"/>
      <w:bookmarkEnd w:id="0"/>
      <w:bookmarkEnd w:id="1"/>
      <w:r>
        <w:rPr/>
        <w:t>Summary</w:t>
      </w:r>
    </w:p>
    <w:p>
      <w:pPr>
        <w:pStyle w:val="Normal"/>
        <w:rPr/>
      </w:pPr>
      <w:r>
        <w:rPr/>
      </w:r>
    </w:p>
    <w:p>
      <w:pPr>
        <w:pStyle w:val="Normal"/>
        <w:rPr/>
      </w:pPr>
      <w:r>
        <w:rPr/>
        <w:t>This document provides technical instructions for using the Algolia SFCC Cartridge to integrate the Algolia search engine into the SFCC storefront.</w:t>
      </w:r>
    </w:p>
    <w:p>
      <w:pPr>
        <w:pStyle w:val="Normal"/>
        <w:rPr/>
      </w:pPr>
      <w:r>
        <w:rPr/>
      </w:r>
    </w:p>
    <w:p>
      <w:pPr>
        <w:pStyle w:val="Normal"/>
        <w:rPr>
          <w:b/>
          <w:b/>
        </w:rPr>
      </w:pPr>
      <w:r>
        <w:rPr>
          <w:b/>
        </w:rPr>
        <w:t>Glossary</w:t>
      </w:r>
    </w:p>
    <w:p>
      <w:pPr>
        <w:pStyle w:val="Normal"/>
        <w:rPr/>
      </w:pPr>
      <w:r>
        <w:rPr/>
      </w:r>
    </w:p>
    <w:tbl>
      <w:tblPr>
        <w:tblStyle w:val="af3"/>
        <w:tblW w:w="9090" w:type="dxa"/>
        <w:jc w:val="left"/>
        <w:tblInd w:w="0" w:type="dxa"/>
        <w:tblCellMar>
          <w:top w:w="100" w:type="dxa"/>
          <w:left w:w="100" w:type="dxa"/>
          <w:bottom w:w="100" w:type="dxa"/>
          <w:right w:w="100" w:type="dxa"/>
        </w:tblCellMar>
        <w:tblLook w:firstRow="0" w:noVBand="1" w:lastRow="0" w:firstColumn="0" w:lastColumn="0" w:noHBand="1" w:val="0600"/>
      </w:tblPr>
      <w:tblGrid>
        <w:gridCol w:w="2217"/>
        <w:gridCol w:w="6872"/>
      </w:tblGrid>
      <w:tr>
        <w:trPr/>
        <w:tc>
          <w:tcPr>
            <w:tcW w:w="2217" w:type="dxa"/>
            <w:tcBorders>
              <w:top w:val="single" w:sz="8" w:space="0" w:color="000000"/>
              <w:left w:val="single" w:sz="8" w:space="0" w:color="000000"/>
              <w:bottom w:val="single" w:sz="8" w:space="0" w:color="000000"/>
              <w:right w:val="single" w:sz="8" w:space="0" w:color="000000"/>
            </w:tcBorders>
            <w:shd w:color="auto" w:fill="A4C2F4" w:val="clear"/>
          </w:tcPr>
          <w:p>
            <w:pPr>
              <w:pStyle w:val="Normal"/>
              <w:jc w:val="center"/>
              <w:rPr/>
            </w:pPr>
            <w:r>
              <w:rPr/>
              <w:t>Term</w:t>
            </w:r>
          </w:p>
        </w:tc>
        <w:tc>
          <w:tcPr>
            <w:tcW w:w="6872" w:type="dxa"/>
            <w:tcBorders>
              <w:top w:val="single" w:sz="8" w:space="0" w:color="000000"/>
              <w:left w:val="single" w:sz="8" w:space="0" w:color="000000"/>
              <w:bottom w:val="single" w:sz="8" w:space="0" w:color="000000"/>
              <w:right w:val="single" w:sz="8" w:space="0" w:color="000000"/>
            </w:tcBorders>
            <w:shd w:color="auto" w:fill="A4C2F4" w:val="clear"/>
          </w:tcPr>
          <w:p>
            <w:pPr>
              <w:pStyle w:val="Normal"/>
              <w:jc w:val="center"/>
              <w:rPr/>
            </w:pPr>
            <w:r>
              <w:rPr/>
              <w:t>Description</w:t>
            </w:r>
          </w:p>
        </w:tc>
      </w:tr>
      <w:tr>
        <w:trPr/>
        <w:tc>
          <w:tcPr>
            <w:tcW w:w="2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SFCC</w:t>
            </w:r>
          </w:p>
        </w:tc>
        <w:tc>
          <w:tcPr>
            <w:tcW w:w="687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SalesForce Commerce Cloud</w:t>
            </w:r>
          </w:p>
        </w:tc>
      </w:tr>
      <w:tr>
        <w:trPr/>
        <w:tc>
          <w:tcPr>
            <w:tcW w:w="2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Business Manager (BM)</w:t>
            </w:r>
          </w:p>
        </w:tc>
        <w:tc>
          <w:tcPr>
            <w:tcW w:w="687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primary tool used to configure the SFCC platform and customer storefront</w:t>
            </w:r>
          </w:p>
          <w:p>
            <w:pPr>
              <w:pStyle w:val="Normal"/>
              <w:rPr/>
            </w:pPr>
            <w:r>
              <w:rPr/>
              <w:t>SFRA</w:t>
            </w:r>
          </w:p>
        </w:tc>
      </w:tr>
      <w:tr>
        <w:trPr/>
        <w:tc>
          <w:tcPr>
            <w:tcW w:w="2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SFRA</w:t>
            </w:r>
          </w:p>
        </w:tc>
        <w:tc>
          <w:tcPr>
            <w:tcW w:w="687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StoreFront Reference Architecture</w:t>
            </w:r>
          </w:p>
        </w:tc>
      </w:tr>
      <w:tr>
        <w:trPr/>
        <w:tc>
          <w:tcPr>
            <w:tcW w:w="221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OCAPI</w:t>
            </w:r>
          </w:p>
        </w:tc>
        <w:tc>
          <w:tcPr>
            <w:tcW w:w="6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Open Commerce API by Salesforce</w:t>
            </w:r>
          </w:p>
        </w:tc>
      </w:tr>
    </w:tbl>
    <w:p>
      <w:pPr>
        <w:pStyle w:val="Normal"/>
        <w:rPr/>
      </w:pPr>
      <w:r>
        <w:rPr/>
      </w:r>
    </w:p>
    <w:p>
      <w:pPr>
        <w:pStyle w:val="Normal"/>
        <w:rPr/>
      </w:pPr>
      <w:r>
        <w:rPr/>
      </w:r>
    </w:p>
    <w:p>
      <w:pPr>
        <w:pStyle w:val="Normal"/>
        <w:rPr>
          <w:i/>
          <w:i/>
        </w:rPr>
      </w:pPr>
      <w:r>
        <w:rPr>
          <w:i/>
        </w:rPr>
      </w:r>
    </w:p>
    <w:p>
      <w:pPr>
        <w:pStyle w:val="Normal"/>
        <w:rPr>
          <w:i/>
          <w:i/>
        </w:rPr>
      </w:pPr>
      <w:r>
        <w:rPr>
          <w:i/>
        </w:rPr>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9"/>
        </w:numPr>
        <w:rPr/>
      </w:pPr>
      <w:bookmarkStart w:id="2" w:name="__RefHeading___Toc1154_35930039"/>
      <w:bookmarkStart w:id="3" w:name="_heading=h.30j0zll"/>
      <w:bookmarkEnd w:id="2"/>
      <w:bookmarkEnd w:id="3"/>
      <w:r>
        <w:rPr/>
        <w:t>Component Overview</w:t>
      </w:r>
    </w:p>
    <w:p>
      <w:pPr>
        <w:pStyle w:val="Normal"/>
        <w:rPr/>
      </w:pPr>
      <w:r>
        <w:rPr/>
      </w:r>
    </w:p>
    <w:p>
      <w:pPr>
        <w:pStyle w:val="Heading2"/>
        <w:rPr>
          <w:color w:val="7B7B7B"/>
        </w:rPr>
      </w:pPr>
      <w:bookmarkStart w:id="4" w:name="__RefHeading___Toc1156_35930039"/>
      <w:bookmarkStart w:id="5" w:name="_heading=h.1fob9te"/>
      <w:bookmarkEnd w:id="4"/>
      <w:bookmarkEnd w:id="5"/>
      <w:r>
        <w:rPr>
          <w:color w:val="7B7B7B"/>
        </w:rPr>
        <w:t>Functional Overview</w:t>
      </w:r>
    </w:p>
    <w:p>
      <w:pPr>
        <w:pStyle w:val="Normal"/>
        <w:spacing w:lineRule="auto" w:line="276" w:before="240" w:after="0"/>
        <w:jc w:val="both"/>
        <w:rPr/>
      </w:pPr>
      <w:r>
        <w:rPr/>
        <w:t>The Algolia cartridge allows the customer to connect to a hosted search engine that offers full-text, numerical and multifaceted searches, capable of delivering real-time results from the first keystroke. Algolia cartridge replaces the internal SFCC search engine with the Algolia search engine. All errors of the service are saved in the log file.</w:t>
      </w:r>
    </w:p>
    <w:p>
      <w:pPr>
        <w:pStyle w:val="Normal"/>
        <w:rPr/>
      </w:pPr>
      <w:r>
        <w:rPr/>
      </w:r>
    </w:p>
    <w:p>
      <w:pPr>
        <w:pStyle w:val="Heading2"/>
        <w:rPr>
          <w:color w:val="7B7B7B"/>
        </w:rPr>
      </w:pPr>
      <w:bookmarkStart w:id="6" w:name="__RefHeading___Toc1158_35930039"/>
      <w:bookmarkStart w:id="7" w:name="_heading=h.2et92p0"/>
      <w:bookmarkEnd w:id="6"/>
      <w:bookmarkEnd w:id="7"/>
      <w:r>
        <w:rPr>
          <w:color w:val="7B7B7B"/>
        </w:rPr>
        <w:t>Limitations, Constraints</w:t>
      </w:r>
    </w:p>
    <w:p>
      <w:pPr>
        <w:pStyle w:val="Normal"/>
        <w:rPr/>
      </w:pPr>
      <w:r>
        <w:rPr/>
      </w:r>
    </w:p>
    <w:p>
      <w:pPr>
        <w:pStyle w:val="Normal"/>
        <w:rPr/>
      </w:pPr>
      <w:r>
        <w:rPr/>
        <w:t>Use of the Algolia cartridge requires credentials and keys from Algolia. Please register on algolia.com and contact Algolia customer service. The cartridge is designed with multi-locale and multi-currency support.</w:t>
      </w:r>
    </w:p>
    <w:p>
      <w:pPr>
        <w:pStyle w:val="Normal"/>
        <w:rPr/>
      </w:pPr>
      <w:r>
        <w:rPr/>
      </w:r>
    </w:p>
    <w:p>
      <w:pPr>
        <w:pStyle w:val="Heading2"/>
        <w:rPr>
          <w:i/>
          <w:i/>
        </w:rPr>
      </w:pPr>
      <w:bookmarkStart w:id="8" w:name="__RefHeading___Toc1160_35930039"/>
      <w:bookmarkStart w:id="9" w:name="_heading=h.tyjcwt"/>
      <w:bookmarkEnd w:id="8"/>
      <w:bookmarkEnd w:id="9"/>
      <w:r>
        <w:rPr>
          <w:color w:val="7B7B7B"/>
        </w:rPr>
        <w:t>Compatibility</w:t>
      </w:r>
    </w:p>
    <w:p>
      <w:pPr>
        <w:pStyle w:val="Normal"/>
        <w:rPr/>
      </w:pPr>
      <w:r>
        <w:rPr/>
        <w:t>The cartridge is designed for Salesforce Commerce Cloud API version 21.7 (Compatibility Mode: 21.2) with</w:t>
      </w:r>
    </w:p>
    <w:p>
      <w:pPr>
        <w:pStyle w:val="Normal"/>
        <w:rPr/>
      </w:pPr>
      <w:r>
        <w:rPr/>
        <w:t>SiteGenesis controllers version 105.0.0 or SFRA version 6.0.0.</w:t>
      </w:r>
    </w:p>
    <w:p>
      <w:pPr>
        <w:pStyle w:val="Normal"/>
        <w:rPr/>
      </w:pPr>
      <w:r>
        <w:rPr/>
      </w:r>
    </w:p>
    <w:p>
      <w:pPr>
        <w:pStyle w:val="Heading2"/>
        <w:rPr>
          <w:color w:val="7B7B7B"/>
        </w:rPr>
      </w:pPr>
      <w:bookmarkStart w:id="10" w:name="__RefHeading___Toc1162_35930039"/>
      <w:bookmarkStart w:id="11" w:name="_heading=h.3dy6vkm"/>
      <w:bookmarkEnd w:id="10"/>
      <w:bookmarkEnd w:id="11"/>
      <w:r>
        <w:rPr>
          <w:color w:val="7B7B7B"/>
        </w:rPr>
        <w:t>Privacy, Payment</w:t>
      </w:r>
    </w:p>
    <w:p>
      <w:pPr>
        <w:pStyle w:val="Normal"/>
        <w:rPr/>
      </w:pPr>
      <w:r>
        <w:rPr/>
      </w:r>
    </w:p>
    <w:p>
      <w:pPr>
        <w:pStyle w:val="Normal"/>
        <w:ind w:hanging="2"/>
        <w:rPr/>
      </w:pPr>
      <w:r>
        <w:rPr/>
        <w:t>The Algolia cartridge does not collect and process user profile information or billing information. For additional privacy information, please contact your Algolia Account Manager.</w:t>
      </w:r>
      <w:r>
        <w:br w:type="page"/>
      </w:r>
    </w:p>
    <w:p>
      <w:pPr>
        <w:pStyle w:val="Heading1"/>
        <w:numPr>
          <w:ilvl w:val="0"/>
          <w:numId w:val="9"/>
        </w:numPr>
        <w:rPr/>
      </w:pPr>
      <w:bookmarkStart w:id="12" w:name="__RefHeading___Toc1164_35930039"/>
      <w:bookmarkStart w:id="13" w:name="_heading=h.1t3h5sf"/>
      <w:bookmarkEnd w:id="12"/>
      <w:bookmarkEnd w:id="13"/>
      <w:r>
        <w:rPr/>
        <w:t>Implementation Guide</w:t>
      </w:r>
    </w:p>
    <w:p>
      <w:pPr>
        <w:pStyle w:val="Normal"/>
        <w:rPr/>
      </w:pPr>
      <w:r>
        <w:rPr/>
      </w:r>
    </w:p>
    <w:p>
      <w:pPr>
        <w:pStyle w:val="Heading2"/>
        <w:rPr>
          <w:color w:val="7B7B7B"/>
        </w:rPr>
      </w:pPr>
      <w:bookmarkStart w:id="14" w:name="__RefHeading___Toc1166_35930039"/>
      <w:bookmarkStart w:id="15" w:name="_heading=h.4d34og8"/>
      <w:bookmarkEnd w:id="14"/>
      <w:bookmarkEnd w:id="15"/>
      <w:r>
        <w:rPr>
          <w:color w:val="7B7B7B"/>
        </w:rPr>
        <w:t>Setup of Business Manager</w:t>
      </w:r>
    </w:p>
    <w:p>
      <w:pPr>
        <w:pStyle w:val="Heading3"/>
        <w:widowControl w:val="false"/>
        <w:spacing w:lineRule="auto" w:line="360" w:before="280" w:after="120"/>
        <w:jc w:val="both"/>
        <w:rPr/>
      </w:pPr>
      <w:bookmarkStart w:id="16" w:name="__RefHeading___Toc1168_35930039"/>
      <w:bookmarkStart w:id="17" w:name="_heading=h.6rpqpei9tt4g"/>
      <w:bookmarkEnd w:id="16"/>
      <w:bookmarkEnd w:id="17"/>
      <w:r>
        <w:rPr/>
        <w:t>Importing cartridges</w:t>
      </w:r>
    </w:p>
    <w:p>
      <w:pPr>
        <w:pStyle w:val="Normal"/>
        <w:numPr>
          <w:ilvl w:val="0"/>
          <w:numId w:val="7"/>
        </w:numPr>
        <w:rPr/>
      </w:pPr>
      <w:r>
        <w:rPr/>
        <w:t>Download the cartridge source code.</w:t>
      </w:r>
    </w:p>
    <w:p>
      <w:pPr>
        <w:pStyle w:val="Normal"/>
        <w:numPr>
          <w:ilvl w:val="0"/>
          <w:numId w:val="7"/>
        </w:numPr>
        <w:rPr/>
      </w:pPr>
      <w:r>
        <w:rPr/>
        <w:t>Establish a new digital server connection with your SFCC Instance</w:t>
      </w:r>
    </w:p>
    <w:p>
      <w:pPr>
        <w:pStyle w:val="Normal"/>
        <w:numPr>
          <w:ilvl w:val="0"/>
          <w:numId w:val="7"/>
        </w:numPr>
        <w:rPr/>
      </w:pPr>
      <w:r>
        <w:rPr/>
        <w:t>Import cartridges to a workspace in Salesforce UX Studio.</w:t>
        <w:br/>
      </w:r>
      <w:r>
        <w:rPr/>
        <w:drawing>
          <wp:inline distT="0" distB="0" distL="0" distR="0">
            <wp:extent cx="2781935" cy="29083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6"/>
                    <a:stretch>
                      <a:fillRect/>
                    </a:stretch>
                  </pic:blipFill>
                  <pic:spPr bwMode="auto">
                    <a:xfrm>
                      <a:off x="0" y="0"/>
                      <a:ext cx="2781935" cy="2908300"/>
                    </a:xfrm>
                    <a:prstGeom prst="rect">
                      <a:avLst/>
                    </a:prstGeom>
                  </pic:spPr>
                </pic:pic>
              </a:graphicData>
            </a:graphic>
          </wp:inline>
        </w:drawing>
      </w:r>
    </w:p>
    <w:p>
      <w:pPr>
        <w:pStyle w:val="Normal"/>
        <w:numPr>
          <w:ilvl w:val="0"/>
          <w:numId w:val="7"/>
        </w:numPr>
        <w:rPr/>
      </w:pPr>
      <w:r>
        <w:rPr/>
        <w:t>Add cartridges to Project Reference of Server Connection.</w:t>
        <w:br/>
      </w:r>
      <w:r>
        <w:rPr/>
        <w:drawing>
          <wp:inline distT="0" distB="0" distL="0" distR="0">
            <wp:extent cx="3535045" cy="486283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3535045" cy="4862830"/>
                    </a:xfrm>
                    <a:prstGeom prst="rect">
                      <a:avLst/>
                    </a:prstGeom>
                  </pic:spPr>
                </pic:pic>
              </a:graphicData>
            </a:graphic>
          </wp:inline>
        </w:drawing>
      </w:r>
    </w:p>
    <w:p>
      <w:pPr>
        <w:pStyle w:val="Normal"/>
        <w:numPr>
          <w:ilvl w:val="0"/>
          <w:numId w:val="7"/>
        </w:numPr>
        <w:rPr/>
      </w:pPr>
      <w:r>
        <w:rPr/>
        <w:t>Wait until Studio completes workspace build and uploads source codes to the sandbox.</w:t>
      </w:r>
    </w:p>
    <w:p>
      <w:pPr>
        <w:pStyle w:val="Heading3"/>
        <w:rPr/>
      </w:pPr>
      <w:bookmarkStart w:id="18" w:name="__RefHeading___Toc1170_35930039"/>
      <w:bookmarkStart w:id="19" w:name="_heading=h.chh6syzb8c7w"/>
      <w:bookmarkEnd w:id="18"/>
      <w:bookmarkEnd w:id="19"/>
      <w:r>
        <w:rPr/>
        <w:t>Assigning cartridges to the site</w:t>
      </w:r>
    </w:p>
    <w:p>
      <w:pPr>
        <w:pStyle w:val="Normal"/>
        <w:rPr/>
      </w:pPr>
      <w:r>
        <w:rPr/>
      </w:r>
    </w:p>
    <w:p>
      <w:pPr>
        <w:pStyle w:val="Normal"/>
        <w:numPr>
          <w:ilvl w:val="0"/>
          <w:numId w:val="3"/>
        </w:numPr>
        <w:rPr/>
      </w:pPr>
      <w:r>
        <w:rPr/>
        <w:t>Go to Administration &gt; Sites &gt; Manage Sites &gt; Select your site from the list “Storefront Sites”.</w:t>
        <w:br/>
      </w:r>
      <w:r>
        <w:rPr/>
        <w:drawing>
          <wp:inline distT="0" distB="0" distL="0" distR="0">
            <wp:extent cx="5943600" cy="30353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8"/>
                    <a:stretch>
                      <a:fillRect/>
                    </a:stretch>
                  </pic:blipFill>
                  <pic:spPr bwMode="auto">
                    <a:xfrm>
                      <a:off x="0" y="0"/>
                      <a:ext cx="5943600" cy="3035300"/>
                    </a:xfrm>
                    <a:prstGeom prst="rect">
                      <a:avLst/>
                    </a:prstGeom>
                    <a:ln w="12700">
                      <a:solidFill>
                        <a:srgbClr val="000000"/>
                      </a:solidFill>
                    </a:ln>
                  </pic:spPr>
                </pic:pic>
              </a:graphicData>
            </a:graphic>
          </wp:inline>
        </w:drawing>
      </w:r>
      <w:r>
        <w:rPr/>
        <w:br/>
        <w:br/>
        <w:t>Select Settings tab. In the beginning of the cartridge path add the following:</w:t>
        <w:br/>
      </w:r>
      <w:r>
        <w:rPr>
          <w:rFonts w:eastAsia="Courier New" w:cs="Courier New" w:ascii="Courier New" w:hAnsi="Courier New"/>
          <w:sz w:val="16"/>
          <w:szCs w:val="16"/>
        </w:rPr>
        <w:t>int_algolia_sfra:int_algolia</w:t>
      </w:r>
      <w:r>
        <w:rPr/>
        <w:t>.</w:t>
        <w:br/>
      </w:r>
      <w:r>
        <w:rPr/>
        <w:drawing>
          <wp:inline distT="0" distB="0" distL="0" distR="0">
            <wp:extent cx="5943600" cy="3251200"/>
            <wp:effectExtent l="0" t="0" r="0" b="0"/>
            <wp:docPr id="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descr=""/>
                    <pic:cNvPicPr>
                      <a:picLocks noChangeAspect="1" noChangeArrowheads="1"/>
                    </pic:cNvPicPr>
                  </pic:nvPicPr>
                  <pic:blipFill>
                    <a:blip r:embed="rId9"/>
                    <a:stretch>
                      <a:fillRect/>
                    </a:stretch>
                  </pic:blipFill>
                  <pic:spPr bwMode="auto">
                    <a:xfrm>
                      <a:off x="0" y="0"/>
                      <a:ext cx="5943600" cy="3251200"/>
                    </a:xfrm>
                    <a:prstGeom prst="rect">
                      <a:avLst/>
                    </a:prstGeom>
                    <a:ln w="12700">
                      <a:solidFill>
                        <a:srgbClr val="000000"/>
                      </a:solidFill>
                    </a:ln>
                  </pic:spPr>
                </pic:pic>
              </a:graphicData>
            </a:graphic>
          </wp:inline>
        </w:drawing>
      </w:r>
      <w:r>
        <w:rPr/>
        <w:br/>
        <w:br/>
      </w:r>
    </w:p>
    <w:p>
      <w:pPr>
        <w:pStyle w:val="Normal"/>
        <w:numPr>
          <w:ilvl w:val="0"/>
          <w:numId w:val="3"/>
        </w:numPr>
        <w:rPr/>
      </w:pPr>
      <w:r>
        <w:rPr/>
        <w:t xml:space="preserve">Go to Administration &gt; Sites -&gt; Manage Sites &gt; Business Manager Site &gt; Manage the Business Manager site. </w:t>
        <w:br/>
      </w:r>
      <w:r>
        <w:rPr/>
        <w:drawing>
          <wp:inline distT="0" distB="0" distL="0" distR="0">
            <wp:extent cx="5943600" cy="30353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10"/>
                    <a:stretch>
                      <a:fillRect/>
                    </a:stretch>
                  </pic:blipFill>
                  <pic:spPr bwMode="auto">
                    <a:xfrm>
                      <a:off x="0" y="0"/>
                      <a:ext cx="5943600" cy="3035300"/>
                    </a:xfrm>
                    <a:prstGeom prst="rect">
                      <a:avLst/>
                    </a:prstGeom>
                    <a:ln w="12700">
                      <a:solidFill>
                        <a:srgbClr val="000000"/>
                      </a:solidFill>
                    </a:ln>
                  </pic:spPr>
                </pic:pic>
              </a:graphicData>
            </a:graphic>
          </wp:inline>
        </w:drawing>
      </w:r>
      <w:r>
        <w:rPr/>
        <w:br/>
        <w:br/>
        <w:t>Assign the cartridge to the Business Manager Site.</w:t>
        <w:br/>
        <w:t>Enter “</w:t>
      </w:r>
      <w:r>
        <w:rPr>
          <w:rFonts w:eastAsia="Courier New" w:cs="Courier New" w:ascii="Courier New" w:hAnsi="Courier New"/>
          <w:sz w:val="16"/>
          <w:szCs w:val="16"/>
        </w:rPr>
        <w:t>bm_algolia:int_algolia</w:t>
      </w:r>
      <w:r>
        <w:rPr/>
        <w:t>” in the Cartridges textbox, separated by “:” if using multiple cartridges. Please refer to the screenshot below:</w:t>
        <w:br/>
      </w:r>
      <w:r>
        <w:rPr/>
        <w:drawing>
          <wp:inline distT="0" distB="0" distL="0" distR="0">
            <wp:extent cx="5943600" cy="30226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11"/>
                    <a:stretch>
                      <a:fillRect/>
                    </a:stretch>
                  </pic:blipFill>
                  <pic:spPr bwMode="auto">
                    <a:xfrm>
                      <a:off x="0" y="0"/>
                      <a:ext cx="5943600" cy="3022600"/>
                    </a:xfrm>
                    <a:prstGeom prst="rect">
                      <a:avLst/>
                    </a:prstGeom>
                    <a:ln w="12700">
                      <a:solidFill>
                        <a:srgbClr val="000000"/>
                      </a:solidFill>
                    </a:ln>
                  </pic:spPr>
                </pic:pic>
              </a:graphicData>
            </a:graphic>
          </wp:inline>
        </w:drawing>
      </w:r>
    </w:p>
    <w:p>
      <w:pPr>
        <w:pStyle w:val="Normal"/>
        <w:rPr/>
      </w:pPr>
      <w:r>
        <w:rPr/>
      </w:r>
    </w:p>
    <w:p>
      <w:pPr>
        <w:pStyle w:val="Normal"/>
        <w:rPr/>
      </w:pPr>
      <w:r>
        <w:rPr/>
      </w:r>
    </w:p>
    <w:p>
      <w:pPr>
        <w:pStyle w:val="Heading3"/>
        <w:rPr/>
      </w:pPr>
      <w:bookmarkStart w:id="20" w:name="__RefHeading___Toc1172_35930039"/>
      <w:bookmarkStart w:id="21" w:name="_heading=h.n9f4qfh9fzcc"/>
      <w:bookmarkEnd w:id="20"/>
      <w:bookmarkEnd w:id="21"/>
      <w:r>
        <w:rPr/>
        <w:t>Import of metadata</w:t>
      </w:r>
    </w:p>
    <w:p>
      <w:pPr>
        <w:pStyle w:val="Normal"/>
        <w:rPr/>
      </w:pPr>
      <w:r>
        <w:rPr/>
      </w:r>
    </w:p>
    <w:p>
      <w:pPr>
        <w:pStyle w:val="Normal"/>
        <w:rPr/>
      </w:pPr>
      <w:r>
        <w:rPr/>
        <w:t xml:space="preserve">Go to Administration &gt;  Site Development &gt; Site Import &amp; Export. Upload </w:t>
      </w:r>
      <w:r>
        <w:rPr>
          <w:i/>
        </w:rPr>
        <w:t>algolia.zip</w:t>
      </w:r>
      <w:r>
        <w:rPr/>
        <w:t xml:space="preserve"> from </w:t>
      </w:r>
      <w:r>
        <w:rPr>
          <w:i/>
        </w:rPr>
        <w:t xml:space="preserve">metadata </w:t>
      </w:r>
      <w:r>
        <w:rPr/>
        <w:t>folder.</w:t>
      </w:r>
    </w:p>
    <w:p>
      <w:pPr>
        <w:pStyle w:val="Normal"/>
        <w:rPr/>
      </w:pPr>
      <w:r>
        <w:rPr/>
      </w:r>
    </w:p>
    <w:p>
      <w:pPr>
        <w:pStyle w:val="Normal"/>
        <w:rPr>
          <w:i/>
          <w:i/>
        </w:rPr>
      </w:pPr>
      <w:r>
        <w:rPr/>
        <w:drawing>
          <wp:inline distT="0" distB="0" distL="0" distR="0">
            <wp:extent cx="5943600" cy="304800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2"/>
                    <a:stretch>
                      <a:fillRect/>
                    </a:stretch>
                  </pic:blipFill>
                  <pic:spPr bwMode="auto">
                    <a:xfrm>
                      <a:off x="0" y="0"/>
                      <a:ext cx="5943600" cy="3048000"/>
                    </a:xfrm>
                    <a:prstGeom prst="rect">
                      <a:avLst/>
                    </a:prstGeom>
                    <a:ln w="12700">
                      <a:solidFill>
                        <a:srgbClr val="000000"/>
                      </a:solidFill>
                    </a:ln>
                  </pic:spPr>
                </pic:pic>
              </a:graphicData>
            </a:graphic>
          </wp:inline>
        </w:drawing>
      </w:r>
    </w:p>
    <w:p>
      <w:pPr>
        <w:pStyle w:val="Normal"/>
        <w:rPr/>
      </w:pPr>
      <w:r>
        <w:rPr/>
      </w:r>
    </w:p>
    <w:p>
      <w:pPr>
        <w:pStyle w:val="Normal"/>
        <w:rPr/>
      </w:pPr>
      <w:r>
        <w:rPr/>
        <w:t>Select algolia.zip and finish the import process.</w:t>
      </w:r>
    </w:p>
    <w:p>
      <w:pPr>
        <w:pStyle w:val="Normal"/>
        <w:rPr/>
      </w:pPr>
      <w:r>
        <w:rPr/>
      </w:r>
    </w:p>
    <w:p>
      <w:pPr>
        <w:pStyle w:val="Heading2"/>
        <w:rPr>
          <w:color w:val="7B7B7B"/>
        </w:rPr>
      </w:pPr>
      <w:bookmarkStart w:id="22" w:name="__RefHeading___Toc1174_35930039"/>
      <w:bookmarkStart w:id="23" w:name="_heading=h.17dp8vu"/>
      <w:bookmarkEnd w:id="22"/>
      <w:bookmarkEnd w:id="23"/>
      <w:r>
        <w:rPr>
          <w:color w:val="7B7B7B"/>
        </w:rPr>
        <w:t>Configuration</w:t>
      </w:r>
    </w:p>
    <w:p>
      <w:pPr>
        <w:pStyle w:val="Heading3"/>
        <w:rPr/>
      </w:pPr>
      <w:bookmarkStart w:id="24" w:name="__RefHeading___Toc1176_35930039"/>
      <w:bookmarkStart w:id="25" w:name="_heading=h.iptx8d9t1m41"/>
      <w:bookmarkEnd w:id="24"/>
      <w:bookmarkEnd w:id="25"/>
      <w:r>
        <w:rPr/>
        <w:t>Custom Site Preferences</w:t>
      </w:r>
    </w:p>
    <w:p>
      <w:pPr>
        <w:pStyle w:val="Normal"/>
        <w:rPr/>
      </w:pPr>
      <w:r>
        <w:rPr/>
        <w:t>After import is successfully done, you should see Site Preferences in BM &gt; Merchant Tools &gt; Site Preferences &gt; Custom Preferences.</w:t>
      </w:r>
    </w:p>
    <w:p>
      <w:pPr>
        <w:pStyle w:val="Normal"/>
        <w:rPr/>
      </w:pPr>
      <w:r>
        <w:rPr/>
      </w:r>
    </w:p>
    <w:p>
      <w:pPr>
        <w:pStyle w:val="Normal"/>
        <w:rPr/>
      </w:pPr>
      <w:r>
        <w:rPr/>
        <w:drawing>
          <wp:inline distT="0" distB="0" distL="0" distR="0">
            <wp:extent cx="5943600" cy="1879600"/>
            <wp:effectExtent l="0" t="0" r="0" b="0"/>
            <wp:docPr id="1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
                    <pic:cNvPicPr>
                      <a:picLocks noChangeAspect="1" noChangeArrowheads="1"/>
                    </pic:cNvPicPr>
                  </pic:nvPicPr>
                  <pic:blipFill>
                    <a:blip r:embed="rId13"/>
                    <a:stretch>
                      <a:fillRect/>
                    </a:stretch>
                  </pic:blipFill>
                  <pic:spPr bwMode="auto">
                    <a:xfrm>
                      <a:off x="0" y="0"/>
                      <a:ext cx="5943600" cy="1879600"/>
                    </a:xfrm>
                    <a:prstGeom prst="rect">
                      <a:avLst/>
                    </a:prstGeom>
                    <a:ln w="12700">
                      <a:solidFill>
                        <a:srgbClr val="000000"/>
                      </a:solidFill>
                    </a:ln>
                  </pic:spPr>
                </pic:pic>
              </a:graphicData>
            </a:graphic>
          </wp:inline>
        </w:drawing>
      </w:r>
    </w:p>
    <w:p>
      <w:pPr>
        <w:pStyle w:val="Normal"/>
        <w:rPr/>
      </w:pPr>
      <w:r>
        <w:rPr/>
      </w:r>
    </w:p>
    <w:p>
      <w:pPr>
        <w:pStyle w:val="Normal"/>
        <w:rPr/>
      </w:pPr>
      <w:r>
        <w:rPr/>
        <w:t>Select Algolia and you should see fields for cartridge setup.</w:t>
      </w:r>
    </w:p>
    <w:p>
      <w:pPr>
        <w:pStyle w:val="Normal"/>
        <w:rPr/>
      </w:pPr>
      <w:r>
        <w:rPr/>
      </w:r>
    </w:p>
    <w:p>
      <w:pPr>
        <w:pStyle w:val="Normal"/>
        <w:rPr/>
      </w:pPr>
      <w:r>
        <w:rPr/>
        <w:drawing>
          <wp:inline distT="0" distB="0" distL="0" distR="0">
            <wp:extent cx="5943600" cy="2971800"/>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4"/>
                    <a:stretch>
                      <a:fillRect/>
                    </a:stretch>
                  </pic:blipFill>
                  <pic:spPr bwMode="auto">
                    <a:xfrm>
                      <a:off x="0" y="0"/>
                      <a:ext cx="5943600" cy="2971800"/>
                    </a:xfrm>
                    <a:prstGeom prst="rect">
                      <a:avLst/>
                    </a:prstGeom>
                    <a:ln w="12700">
                      <a:solidFill>
                        <a:srgbClr val="000000"/>
                      </a:solidFill>
                    </a:ln>
                  </pic:spPr>
                </pic:pic>
              </a:graphicData>
            </a:graphic>
          </wp:inline>
        </w:drawing>
      </w:r>
    </w:p>
    <w:p>
      <w:pPr>
        <w:pStyle w:val="Normal"/>
        <w:rPr/>
      </w:pPr>
      <w:r>
        <w:rPr/>
      </w:r>
    </w:p>
    <w:p>
      <w:pPr>
        <w:pStyle w:val="Normal"/>
        <w:rPr/>
      </w:pPr>
      <w:r>
        <w:rPr/>
      </w:r>
    </w:p>
    <w:tbl>
      <w:tblPr>
        <w:tblStyle w:val="af4"/>
        <w:tblW w:w="9330" w:type="dxa"/>
        <w:jc w:val="left"/>
        <w:tblInd w:w="0" w:type="dxa"/>
        <w:tblCellMar>
          <w:top w:w="100" w:type="dxa"/>
          <w:left w:w="100" w:type="dxa"/>
          <w:bottom w:w="100" w:type="dxa"/>
          <w:right w:w="100" w:type="dxa"/>
        </w:tblCellMar>
        <w:tblLook w:firstRow="0" w:noVBand="1" w:lastRow="0" w:firstColumn="0" w:lastColumn="0" w:noHBand="1" w:val="0600"/>
      </w:tblPr>
      <w:tblGrid>
        <w:gridCol w:w="569"/>
        <w:gridCol w:w="2550"/>
        <w:gridCol w:w="6211"/>
      </w:tblGrid>
      <w:tr>
        <w:trPr/>
        <w:tc>
          <w:tcPr>
            <w:tcW w:w="569"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jc w:val="center"/>
              <w:rPr/>
            </w:pPr>
            <w:r>
              <w:rPr/>
              <w:t>#</w:t>
            </w:r>
          </w:p>
        </w:tc>
        <w:tc>
          <w:tcPr>
            <w:tcW w:w="2550"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rPr/>
            </w:pPr>
            <w:r>
              <w:rPr/>
              <w:t>Field Title</w:t>
            </w:r>
          </w:p>
        </w:tc>
        <w:tc>
          <w:tcPr>
            <w:tcW w:w="6211"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rPr/>
            </w:pPr>
            <w:r>
              <w:rPr/>
              <w:t>Description</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Enable Algolia</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Enable/disable all Algolia functionality</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Application ID</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This is a unique application identifier. It's used to identify you when using Algolia's API. You can get it on the Algolia Dashboard. Please signup to Algolia and create an Algolia application on the Algolia Dashboard</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Search API key</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This is the public API key which can be safely used in your frontend code. This key is usable for search queries and it's also able to list the indices you've got access to. You can get it on the Algolia Dashboard.</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4</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Admin API key</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This is the ADMIN API key. Please keep it secret and use it ONLY from your backend: this key is used to create, update and DELETE your indices. You can get it on the Algolia Dashboard.</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5</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Read Host Base Url</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Algolia API hostname. </w:t>
            </w:r>
          </w:p>
          <w:p>
            <w:pPr>
              <w:pStyle w:val="Normal"/>
              <w:widowControl w:val="false"/>
              <w:rPr>
                <w:rFonts w:ascii="Calibri" w:hAnsi="Calibri"/>
                <w:color w:val="1155CC"/>
                <w:sz w:val="20"/>
                <w:szCs w:val="20"/>
                <w:u w:val="single"/>
              </w:rPr>
            </w:pPr>
            <w:r>
              <w:rPr>
                <w:b/>
              </w:rPr>
              <w:t>Sanbox/development</w:t>
            </w:r>
            <w:r>
              <w:rPr/>
              <w:t xml:space="preserve"> value: </w:t>
            </w:r>
            <w:hyperlink r:id="rId15" w:tgtFrame="_blank">
              <w:r>
                <w:rPr>
                  <w:rStyle w:val="InternetLink"/>
                  <w:b w:val="false"/>
                  <w:i w:val="false"/>
                  <w:caps w:val="false"/>
                  <w:smallCaps w:val="false"/>
                  <w:color w:val="1155CC"/>
                  <w:spacing w:val="0"/>
                  <w:sz w:val="20"/>
                  <w:szCs w:val="20"/>
                  <w:u w:val="single"/>
                </w:rPr>
                <w:t>https://sfcc-stream.algolia.com</w:t>
              </w:r>
            </w:hyperlink>
          </w:p>
          <w:p>
            <w:pPr>
              <w:pStyle w:val="Normal"/>
              <w:widowControl w:val="false"/>
              <w:rPr>
                <w:color w:val="1155CC"/>
              </w:rPr>
            </w:pPr>
            <w:r>
              <w:rPr>
                <w:b/>
              </w:rPr>
              <w:t xml:space="preserve">Production value: </w:t>
            </w:r>
            <w:r>
              <w:rPr>
                <w:color w:val="1155CC"/>
              </w:rPr>
              <w:t>https://----.algolia.com</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6</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InStock Threshold</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If the quantity of goods in the stoсk is less than the Stoke Threshold value, then on the storefront the goods are marked as out of stock.</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7</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Custom Fields</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Any additional attributes of Product Object(see the available attributes in the </w:t>
            </w:r>
            <w:r>
              <w:rPr>
                <w:b/>
              </w:rPr>
              <w:t xml:space="preserve">Product Export Customization </w:t>
            </w:r>
            <w:r>
              <w:rPr/>
              <w:t>section</w:t>
            </w:r>
            <w:r>
              <w:rPr>
                <w:b/>
              </w:rPr>
              <w:t xml:space="preserve"> </w:t>
            </w:r>
            <w:r>
              <w:rPr/>
              <w:t>in the User Guide section</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8</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OCAPI client ID</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OCAPI client ID. Pelase, refer to the  </w:t>
            </w:r>
            <w:hyperlink r:id="rId16">
              <w:r>
                <w:rPr>
                  <w:rStyle w:val="ListLabel64"/>
                  <w:color w:val="1155CC"/>
                  <w:u w:val="single"/>
                </w:rPr>
                <w:t>Salesforce B2C Official Documentation</w:t>
              </w:r>
            </w:hyperlink>
            <w:r>
              <w:rPr/>
              <w:t xml:space="preserve"> on authorization process and how to obtain client id and password.</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9</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OCAPI client password</w:t>
            </w:r>
          </w:p>
        </w:tc>
        <w:tc>
          <w:tcPr>
            <w:tcW w:w="62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OCAPI client password. Pelase, refer to the  </w:t>
            </w:r>
            <w:hyperlink r:id="rId17">
              <w:r>
                <w:rPr>
                  <w:rStyle w:val="ListLabel64"/>
                  <w:color w:val="1155CC"/>
                  <w:u w:val="single"/>
                </w:rPr>
                <w:t>Salesforce B2C Official Documentation</w:t>
              </w:r>
            </w:hyperlink>
            <w:r>
              <w:rPr/>
              <w:t xml:space="preserve"> on authorization process and how to obtain client id and password.</w:t>
            </w:r>
          </w:p>
        </w:tc>
      </w:tr>
    </w:tbl>
    <w:p>
      <w:pPr>
        <w:pStyle w:val="Normal"/>
        <w:rPr/>
      </w:pPr>
      <w:r>
        <w:rPr/>
      </w:r>
    </w:p>
    <w:p>
      <w:pPr>
        <w:pStyle w:val="Heading3"/>
        <w:rPr/>
      </w:pPr>
      <w:bookmarkStart w:id="26" w:name="__RefHeading___Toc1178_35930039"/>
      <w:bookmarkStart w:id="27" w:name="_heading=h.rm3wzr35f0ku"/>
      <w:bookmarkEnd w:id="26"/>
      <w:bookmarkEnd w:id="27"/>
      <w:r>
        <w:rPr/>
        <w:t>Service</w:t>
      </w:r>
    </w:p>
    <w:p>
      <w:pPr>
        <w:pStyle w:val="Heading4"/>
        <w:rPr/>
      </w:pPr>
      <w:bookmarkStart w:id="28" w:name="__RefHeading___Toc1180_35930039"/>
      <w:bookmarkStart w:id="29" w:name="_heading=h.rmjwiw55n6vo"/>
      <w:bookmarkEnd w:id="28"/>
      <w:bookmarkEnd w:id="29"/>
      <w:r>
        <w:rPr/>
        <w:t>Url values:</w:t>
      </w:r>
    </w:p>
    <w:p>
      <w:pPr>
        <w:pStyle w:val="Normal"/>
        <w:numPr>
          <w:ilvl w:val="0"/>
          <w:numId w:val="6"/>
        </w:numPr>
        <w:rPr>
          <w:b/>
          <w:b/>
        </w:rPr>
      </w:pPr>
      <w:r>
        <w:rPr>
          <w:b/>
        </w:rPr>
        <w:t>Production:</w:t>
      </w:r>
    </w:p>
    <w:p>
      <w:pPr>
        <w:pStyle w:val="Normal"/>
        <w:numPr>
          <w:ilvl w:val="0"/>
          <w:numId w:val="6"/>
        </w:numPr>
        <w:rPr/>
      </w:pPr>
      <w:r>
        <w:rPr>
          <w:b/>
        </w:rPr>
        <w:t>Sandbox/development:</w:t>
      </w:r>
      <w:r>
        <w:rPr/>
        <w:t xml:space="preserve"> </w:t>
      </w:r>
      <w:hyperlink r:id="rId18" w:tgtFrame="_blank">
        <w:r>
          <w:rPr>
            <w:rStyle w:val="InternetLink"/>
            <w:b w:val="false"/>
            <w:i w:val="false"/>
            <w:caps w:val="false"/>
            <w:smallCaps w:val="false"/>
            <w:color w:val="1155CC"/>
            <w:spacing w:val="0"/>
            <w:sz w:val="20"/>
            <w:szCs w:val="20"/>
            <w:u w:val="single"/>
          </w:rPr>
          <w:t>https://sfcc-stream.algolia.com</w:t>
        </w:r>
      </w:hyperlink>
    </w:p>
    <w:p>
      <w:pPr>
        <w:pStyle w:val="Normal"/>
        <w:rPr>
          <w:color w:val="1155CC"/>
        </w:rPr>
      </w:pPr>
      <w:r>
        <w:rPr>
          <w:color w:val="1155CC"/>
        </w:rPr>
      </w:r>
    </w:p>
    <w:p>
      <w:pPr>
        <w:pStyle w:val="Normal"/>
        <w:rPr/>
      </w:pPr>
      <w:r>
        <w:rPr/>
        <w:t>User and password is not used here, as the access credentials are set in site preferences.</w:t>
      </w:r>
    </w:p>
    <w:p>
      <w:pPr>
        <w:pStyle w:val="Normal"/>
        <w:rPr/>
      </w:pPr>
      <w:r>
        <w:rPr/>
      </w:r>
    </w:p>
    <w:p>
      <w:pPr>
        <w:pStyle w:val="Normal"/>
        <w:rPr/>
      </w:pPr>
      <w:r>
        <w:rPr/>
        <w:drawing>
          <wp:inline distT="0" distB="0" distL="0" distR="0">
            <wp:extent cx="5943600" cy="1981200"/>
            <wp:effectExtent l="0" t="0" r="0" b="0"/>
            <wp:docPr id="1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descr=""/>
                    <pic:cNvPicPr>
                      <a:picLocks noChangeAspect="1" noChangeArrowheads="1"/>
                    </pic:cNvPicPr>
                  </pic:nvPicPr>
                  <pic:blipFill>
                    <a:blip r:embed="rId19"/>
                    <a:stretch>
                      <a:fillRect/>
                    </a:stretch>
                  </pic:blipFill>
                  <pic:spPr bwMode="auto">
                    <a:xfrm>
                      <a:off x="0" y="0"/>
                      <a:ext cx="5943600" cy="1981200"/>
                    </a:xfrm>
                    <a:prstGeom prst="rect">
                      <a:avLst/>
                    </a:prstGeom>
                    <a:ln w="12700">
                      <a:solidFill>
                        <a:srgbClr val="000000"/>
                      </a:solidFill>
                    </a:ln>
                  </pic:spPr>
                </pic:pic>
              </a:graphicData>
            </a:graphic>
          </wp:inline>
        </w:drawing>
      </w:r>
    </w:p>
    <w:p>
      <w:pPr>
        <w:pStyle w:val="Normal"/>
        <w:rPr/>
      </w:pPr>
      <w:r>
        <w:rPr/>
      </w:r>
    </w:p>
    <w:p>
      <w:pPr>
        <w:pStyle w:val="Normal"/>
        <w:rPr/>
      </w:pPr>
      <w:r>
        <w:rPr>
          <w:b/>
        </w:rPr>
        <w:t>WARNING!</w:t>
      </w:r>
      <w:r>
        <w:rPr/>
        <w:t xml:space="preserve"> Service sends a big amount of data, thus the communication logs can easily become overflowed. Keep communication logs off and turn them on only if you really need it.</w:t>
      </w:r>
    </w:p>
    <w:p>
      <w:pPr>
        <w:pStyle w:val="Heading3"/>
        <w:rPr/>
      </w:pPr>
      <w:bookmarkStart w:id="30" w:name="__RefHeading___Toc1182_35930039"/>
      <w:bookmarkStart w:id="31" w:name="_heading=h.fbnxw8o6ewex"/>
      <w:bookmarkEnd w:id="30"/>
      <w:bookmarkEnd w:id="31"/>
      <w:r>
        <w:rPr/>
        <w:t>Jobs</w:t>
      </w:r>
    </w:p>
    <w:p>
      <w:pPr>
        <w:pStyle w:val="Normal"/>
        <w:rPr/>
      </w:pPr>
      <w:r>
        <w:rPr/>
        <w:t xml:space="preserve">There are two SFCC jobs prepared to build, synchronize and clear products and categories indices. (Administration &gt; Operations &gt; Jobs). </w:t>
      </w:r>
      <w:r>
        <w:rPr>
          <w:b/>
        </w:rPr>
        <w:t xml:space="preserve">AlgoliaProductsIndex </w:t>
      </w:r>
      <w:r>
        <w:rPr/>
        <w:t xml:space="preserve">for products and </w:t>
      </w:r>
      <w:r>
        <w:rPr>
          <w:b/>
        </w:rPr>
        <w:t xml:space="preserve">AlgoliaCategoriesIndex </w:t>
      </w:r>
      <w:r>
        <w:rPr/>
        <w:t>for categories.</w:t>
      </w:r>
    </w:p>
    <w:p>
      <w:pPr>
        <w:pStyle w:val="Normal"/>
        <w:rPr/>
      </w:pPr>
      <w:r>
        <w:rPr/>
      </w:r>
    </w:p>
    <w:p>
      <w:pPr>
        <w:pStyle w:val="Normal"/>
        <w:rPr/>
      </w:pPr>
      <w:r>
        <w:rPr/>
        <w:drawing>
          <wp:inline distT="0" distB="0" distL="0" distR="0">
            <wp:extent cx="5943600" cy="1701800"/>
            <wp:effectExtent l="0" t="0" r="0" b="0"/>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20"/>
                    <a:stretch>
                      <a:fillRect/>
                    </a:stretch>
                  </pic:blipFill>
                  <pic:spPr bwMode="auto">
                    <a:xfrm>
                      <a:off x="0" y="0"/>
                      <a:ext cx="5943600" cy="1701800"/>
                    </a:xfrm>
                    <a:prstGeom prst="rect">
                      <a:avLst/>
                    </a:prstGeom>
                    <a:ln w="12700">
                      <a:solidFill>
                        <a:srgbClr val="000000"/>
                      </a:solidFill>
                    </a:ln>
                  </pic:spPr>
                </pic:pic>
              </a:graphicData>
            </a:graphic>
          </wp:inline>
        </w:drawing>
      </w:r>
    </w:p>
    <w:p>
      <w:pPr>
        <w:pStyle w:val="Normal"/>
        <w:rPr/>
      </w:pPr>
      <w:r>
        <w:rPr/>
      </w:r>
    </w:p>
    <w:p>
      <w:pPr>
        <w:pStyle w:val="Heading3"/>
        <w:rPr/>
      </w:pPr>
      <w:bookmarkStart w:id="32" w:name="__RefHeading___Toc1184_35930039"/>
      <w:bookmarkStart w:id="33" w:name="_heading=h.b9rebyor9pmy"/>
      <w:bookmarkEnd w:id="32"/>
      <w:bookmarkEnd w:id="33"/>
      <w:r>
        <w:rPr/>
        <w:t>Custom BM module</w:t>
      </w:r>
    </w:p>
    <w:p>
      <w:pPr>
        <w:pStyle w:val="Normal"/>
        <w:rPr/>
      </w:pPr>
      <w:r>
        <w:rPr/>
        <w:t>To be able to see the Algolia BM module you need to go to Administration &gt;  Organization &gt;  Roles &amp; Permissions, click on the specified BM user profile (e.g. Administrator).</w:t>
      </w:r>
    </w:p>
    <w:p>
      <w:pPr>
        <w:pStyle w:val="Normal"/>
        <w:rPr/>
      </w:pPr>
      <w:r>
        <w:rPr/>
      </w:r>
    </w:p>
    <w:p>
      <w:pPr>
        <w:pStyle w:val="Normal"/>
        <w:rPr/>
      </w:pPr>
      <w:r>
        <w:rPr/>
        <w:drawing>
          <wp:inline distT="0" distB="0" distL="0" distR="0">
            <wp:extent cx="5943600" cy="1854200"/>
            <wp:effectExtent l="0" t="0" r="0" b="0"/>
            <wp:docPr id="1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descr=""/>
                    <pic:cNvPicPr>
                      <a:picLocks noChangeAspect="1" noChangeArrowheads="1"/>
                    </pic:cNvPicPr>
                  </pic:nvPicPr>
                  <pic:blipFill>
                    <a:blip r:embed="rId21"/>
                    <a:stretch>
                      <a:fillRect/>
                    </a:stretch>
                  </pic:blipFill>
                  <pic:spPr bwMode="auto">
                    <a:xfrm>
                      <a:off x="0" y="0"/>
                      <a:ext cx="5943600" cy="1854200"/>
                    </a:xfrm>
                    <a:prstGeom prst="rect">
                      <a:avLst/>
                    </a:prstGeom>
                    <a:ln w="12700">
                      <a:solidFill>
                        <a:srgbClr val="000000"/>
                      </a:solidFill>
                    </a:ln>
                  </pic:spPr>
                </pic:pic>
              </a:graphicData>
            </a:graphic>
          </wp:inline>
        </w:drawing>
      </w:r>
    </w:p>
    <w:p>
      <w:pPr>
        <w:pStyle w:val="Normal"/>
        <w:rPr/>
      </w:pPr>
      <w:r>
        <w:rPr/>
      </w:r>
    </w:p>
    <w:p>
      <w:pPr>
        <w:pStyle w:val="Normal"/>
        <w:rPr/>
      </w:pPr>
      <w:r>
        <w:rPr/>
        <w:t>Select Business Manager Modules tab, check Algolia and press the Update button at the end of settings page.</w:t>
      </w:r>
    </w:p>
    <w:p>
      <w:pPr>
        <w:pStyle w:val="Normal"/>
        <w:rPr/>
      </w:pPr>
      <w:r>
        <w:rPr/>
      </w:r>
    </w:p>
    <w:p>
      <w:pPr>
        <w:pStyle w:val="Normal"/>
        <w:rPr/>
      </w:pPr>
      <w:r>
        <w:rPr/>
        <w:drawing>
          <wp:inline distT="0" distB="0" distL="0" distR="0">
            <wp:extent cx="5943600" cy="3060700"/>
            <wp:effectExtent l="0" t="0" r="0" b="0"/>
            <wp:docPr id="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descr=""/>
                    <pic:cNvPicPr>
                      <a:picLocks noChangeAspect="1" noChangeArrowheads="1"/>
                    </pic:cNvPicPr>
                  </pic:nvPicPr>
                  <pic:blipFill>
                    <a:blip r:embed="rId22"/>
                    <a:stretch>
                      <a:fillRect/>
                    </a:stretch>
                  </pic:blipFill>
                  <pic:spPr bwMode="auto">
                    <a:xfrm>
                      <a:off x="0" y="0"/>
                      <a:ext cx="5943600" cy="3060700"/>
                    </a:xfrm>
                    <a:prstGeom prst="rect">
                      <a:avLst/>
                    </a:prstGeom>
                    <a:ln w="12700">
                      <a:solidFill>
                        <a:srgbClr val="000000"/>
                      </a:solidFill>
                    </a:ln>
                  </pic:spPr>
                </pic:pic>
              </a:graphicData>
            </a:graphic>
          </wp:inline>
        </w:drawing>
      </w:r>
    </w:p>
    <w:p>
      <w:pPr>
        <w:pStyle w:val="Normal"/>
        <w:rPr>
          <w:i/>
          <w:i/>
        </w:rPr>
      </w:pPr>
      <w:r>
        <w:rPr>
          <w:i/>
        </w:rPr>
      </w:r>
    </w:p>
    <w:p>
      <w:pPr>
        <w:pStyle w:val="Heading2"/>
        <w:rPr>
          <w:color w:val="7B7B7B"/>
        </w:rPr>
      </w:pPr>
      <w:bookmarkStart w:id="34" w:name="__RefHeading___Toc1186_35930039"/>
      <w:bookmarkStart w:id="35" w:name="_heading=h.3rdcrjn"/>
      <w:bookmarkEnd w:id="34"/>
      <w:bookmarkEnd w:id="35"/>
      <w:r>
        <w:rPr>
          <w:color w:val="7B7B7B"/>
        </w:rPr>
        <w:t>Custom Code</w:t>
      </w:r>
    </w:p>
    <w:p>
      <w:pPr>
        <w:pStyle w:val="Heading3"/>
        <w:rPr/>
      </w:pPr>
      <w:bookmarkStart w:id="36" w:name="__RefHeading___Toc1188_35930039"/>
      <w:bookmarkStart w:id="37" w:name="_heading=h.iaabexhnoh3w"/>
      <w:bookmarkEnd w:id="36"/>
      <w:bookmarkEnd w:id="37"/>
      <w:r>
        <w:rPr/>
        <w:t>Perform changes in templates</w:t>
      </w:r>
    </w:p>
    <w:p>
      <w:pPr>
        <w:pStyle w:val="Normal"/>
        <w:rPr/>
      </w:pPr>
      <w:r>
        <w:rPr/>
      </w:r>
    </w:p>
    <w:p>
      <w:pPr>
        <w:pStyle w:val="Normal"/>
        <w:rPr>
          <w:b/>
          <w:b/>
        </w:rPr>
      </w:pPr>
      <w:r>
        <w:rPr>
          <w:b/>
        </w:rPr>
        <w:t>Note: all changes are already made in the int_algolia_sfra cartridge.</w:t>
      </w:r>
    </w:p>
    <w:p>
      <w:pPr>
        <w:pStyle w:val="Normal"/>
        <w:rPr/>
      </w:pPr>
      <w:r>
        <w:rPr/>
      </w:r>
    </w:p>
    <w:p>
      <w:pPr>
        <w:pStyle w:val="Normal"/>
        <w:numPr>
          <w:ilvl w:val="0"/>
          <w:numId w:val="4"/>
        </w:numPr>
        <w:rPr/>
      </w:pPr>
      <w:r>
        <w:rPr/>
        <w:t>app_storefront_base/cartridge/templates/default/common/htmlHead.isml</w:t>
      </w:r>
    </w:p>
    <w:p>
      <w:pPr>
        <w:pStyle w:val="Normal"/>
        <w:rPr/>
      </w:pPr>
      <w:r>
        <w:rPr/>
      </w:r>
    </w:p>
    <w:p>
      <w:pPr>
        <w:pStyle w:val="Normal"/>
        <w:rPr/>
      </w:pPr>
      <w:r>
        <w:rPr/>
        <w:t>Put the following rows in line 32</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&lt;isinclude template="algolia/headerScripts" /&gt;</w:t>
      </w:r>
    </w:p>
    <w:p>
      <w:pPr>
        <w:pStyle w:val="Normal"/>
        <w:rPr/>
      </w:pPr>
      <w:r>
        <w:rPr/>
      </w:r>
    </w:p>
    <w:p>
      <w:pPr>
        <w:pStyle w:val="Normal"/>
        <w:rPr/>
      </w:pPr>
      <w:r>
        <w:rPr/>
        <w:drawing>
          <wp:inline distT="0" distB="0" distL="0" distR="0">
            <wp:extent cx="5943600" cy="1752600"/>
            <wp:effectExtent l="0" t="0" r="0" b="0"/>
            <wp:docPr id="16"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png" descr=""/>
                    <pic:cNvPicPr>
                      <a:picLocks noChangeAspect="1" noChangeArrowheads="1"/>
                    </pic:cNvPicPr>
                  </pic:nvPicPr>
                  <pic:blipFill>
                    <a:blip r:embed="rId23"/>
                    <a:stretch>
                      <a:fillRect/>
                    </a:stretch>
                  </pic:blipFill>
                  <pic:spPr bwMode="auto">
                    <a:xfrm>
                      <a:off x="0" y="0"/>
                      <a:ext cx="5943600" cy="1752600"/>
                    </a:xfrm>
                    <a:prstGeom prst="rect">
                      <a:avLst/>
                    </a:prstGeom>
                  </pic:spPr>
                </pic:pic>
              </a:graphicData>
            </a:graphic>
          </wp:inline>
        </w:drawing>
      </w:r>
    </w:p>
    <w:p>
      <w:pPr>
        <w:pStyle w:val="Normal"/>
        <w:rPr/>
      </w:pPr>
      <w:r>
        <w:rPr/>
      </w:r>
    </w:p>
    <w:p>
      <w:pPr>
        <w:pStyle w:val="Normal"/>
        <w:numPr>
          <w:ilvl w:val="0"/>
          <w:numId w:val="4"/>
        </w:numPr>
        <w:rPr/>
      </w:pPr>
      <w:r>
        <w:rPr/>
        <w:t>app_storefront_base/cartridge/templates/default/components/header/search.isml</w:t>
      </w:r>
    </w:p>
    <w:p>
      <w:pPr>
        <w:pStyle w:val="Normal"/>
        <w:rPr/>
      </w:pPr>
      <w:r>
        <w:rPr/>
        <w:t>Paste following code into start of file and move existing code to &lt;iselse&gt; section:</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&lt;isset name="algoliaData" value="${require('*/cartridge/scripts/algolia/lib/algoliaData')}" scope="page" /&gt;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&lt;isif condition="${algoliaData.getPreference('Enable')}"&gt;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class="site-search"&gt;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id="suggestions-wrapper"</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data-category="${pdict.cgid}"</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data-category-display-name-path="${pdict.categoryDisplayNamePath}"</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data-category-display-name-path-separator="${pdict.categoryDisplayNamePathSeparator}"</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data-q="${pdict.q}"</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data-search-page-root="${URLUtils.http('Search-Show')}"&gt;&lt;/div&gt;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id="aa-search-input"&gt;&lt;/div&gt;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&lt;iselse/&gt;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existing code ...</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&lt;/isif&gt;</w:t>
      </w:r>
    </w:p>
    <w:p>
      <w:pPr>
        <w:pStyle w:val="Normal"/>
        <w:rPr/>
      </w:pPr>
      <w:r>
        <w:rPr/>
      </w:r>
    </w:p>
    <w:p>
      <w:pPr>
        <w:pStyle w:val="Normal"/>
        <w:rPr/>
      </w:pPr>
      <w:r>
        <w:rPr/>
        <w:drawing>
          <wp:inline distT="0" distB="0" distL="0" distR="0">
            <wp:extent cx="5934075" cy="2600325"/>
            <wp:effectExtent l="0" t="0" r="0" b="0"/>
            <wp:docPr id="17"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 descr=""/>
                    <pic:cNvPicPr>
                      <a:picLocks noChangeAspect="1" noChangeArrowheads="1"/>
                    </pic:cNvPicPr>
                  </pic:nvPicPr>
                  <pic:blipFill>
                    <a:blip r:embed="rId24"/>
                    <a:stretch>
                      <a:fillRect/>
                    </a:stretch>
                  </pic:blipFill>
                  <pic:spPr bwMode="auto">
                    <a:xfrm>
                      <a:off x="0" y="0"/>
                      <a:ext cx="5934075" cy="2600325"/>
                    </a:xfrm>
                    <a:prstGeom prst="rect">
                      <a:avLst/>
                    </a:prstGeom>
                  </pic:spPr>
                </pic:pic>
              </a:graphicData>
            </a:graphic>
          </wp:inline>
        </w:drawing>
      </w:r>
    </w:p>
    <w:p>
      <w:pPr>
        <w:pStyle w:val="Normal"/>
        <w:rPr/>
      </w:pPr>
      <w:r>
        <w:rPr/>
        <w:drawing>
          <wp:inline distT="0" distB="0" distL="0" distR="0">
            <wp:extent cx="5943600" cy="1130300"/>
            <wp:effectExtent l="0" t="0" r="0" b="0"/>
            <wp:docPr id="18"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png" descr=""/>
                    <pic:cNvPicPr>
                      <a:picLocks noChangeAspect="1" noChangeArrowheads="1"/>
                    </pic:cNvPicPr>
                  </pic:nvPicPr>
                  <pic:blipFill>
                    <a:blip r:embed="rId25"/>
                    <a:stretch>
                      <a:fillRect/>
                    </a:stretch>
                  </pic:blipFill>
                  <pic:spPr bwMode="auto">
                    <a:xfrm>
                      <a:off x="0" y="0"/>
                      <a:ext cx="5943600" cy="1130300"/>
                    </a:xfrm>
                    <a:prstGeom prst="rect">
                      <a:avLst/>
                    </a:prstGeom>
                  </pic:spPr>
                </pic:pic>
              </a:graphicData>
            </a:graphic>
          </wp:inline>
        </w:drawing>
      </w:r>
    </w:p>
    <w:p>
      <w:pPr>
        <w:pStyle w:val="Normal"/>
        <w:numPr>
          <w:ilvl w:val="0"/>
          <w:numId w:val="4"/>
        </w:numPr>
        <w:rPr/>
      </w:pPr>
      <w:r>
        <w:rPr/>
        <w:t>app_storefront_base/cartridge/templates/default/search/searchResult.isml</w:t>
      </w:r>
    </w:p>
    <w:p>
      <w:pPr>
        <w:pStyle w:val="Normal"/>
        <w:rPr/>
      </w:pPr>
      <w:r>
        <w:rPr/>
      </w:r>
    </w:p>
    <w:p>
      <w:pPr>
        <w:pStyle w:val="Normal"/>
        <w:rPr/>
      </w:pPr>
      <w:r>
        <w:rPr/>
        <w:t xml:space="preserve"> </w:t>
      </w:r>
      <w:r>
        <w:rPr/>
        <w:t xml:space="preserve">Replace the code in line 8 </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&lt;isinclude template="search/searchResultsNoDecorator" /&gt;</w:t>
      </w:r>
    </w:p>
    <w:p>
      <w:pPr>
        <w:pStyle w:val="Normal"/>
        <w:rPr/>
      </w:pPr>
      <w:r>
        <w:rPr/>
      </w:r>
    </w:p>
    <w:p>
      <w:pPr>
        <w:pStyle w:val="Normal"/>
        <w:rPr/>
      </w:pPr>
      <w:r>
        <w:rPr/>
        <w:t>with the following code</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&lt;isif condition="${pdict.algoliaEnable}"&gt;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&lt;isinclude template="algolia/search/searchResultsNoDecorator" /&gt;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&lt;iselse/&gt;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&lt;isinclude template="search/searchResultsNoDecorator" /&gt;</w:t>
      </w:r>
    </w:p>
    <w:p>
      <w:pPr>
        <w:pStyle w:val="Normal"/>
        <w:pBdr>
          <w:top w:val="single" w:sz="8" w:space="2" w:color="000000"/>
          <w:left w:val="single" w:sz="8" w:space="2" w:color="000000"/>
          <w:bottom w:val="single" w:sz="8" w:space="2" w:color="000000"/>
          <w:right w:val="single" w:sz="8" w:space="2" w:color="000000"/>
        </w:pBdr>
        <w:rPr>
          <w:rFonts w:ascii="Courier New" w:hAnsi="Courier New" w:eastAsia="Courier New" w:cs="Courier New"/>
          <w:sz w:val="16"/>
          <w:szCs w:val="16"/>
        </w:rPr>
      </w:pPr>
      <w:r>
        <w:rPr>
          <w:rFonts w:eastAsia="Courier New" w:cs="Courier New" w:ascii="Courier New" w:hAnsi="Courier New"/>
          <w:sz w:val="16"/>
          <w:szCs w:val="16"/>
        </w:rPr>
        <w:t>&lt;/isif&gt;</w:t>
      </w:r>
    </w:p>
    <w:p>
      <w:pPr>
        <w:pStyle w:val="Normal"/>
        <w:rPr/>
      </w:pPr>
      <w:r>
        <w:rPr/>
      </w:r>
    </w:p>
    <w:p>
      <w:pPr>
        <w:pStyle w:val="Normal"/>
        <w:rPr/>
      </w:pPr>
      <w:r>
        <w:rPr/>
        <w:drawing>
          <wp:inline distT="0" distB="0" distL="0" distR="0">
            <wp:extent cx="5943600" cy="2298700"/>
            <wp:effectExtent l="0" t="0" r="0" b="0"/>
            <wp:docPr id="19"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png" descr=""/>
                    <pic:cNvPicPr>
                      <a:picLocks noChangeAspect="1" noChangeArrowheads="1"/>
                    </pic:cNvPicPr>
                  </pic:nvPicPr>
                  <pic:blipFill>
                    <a:blip r:embed="rId26"/>
                    <a:stretch>
                      <a:fillRect/>
                    </a:stretch>
                  </pic:blipFill>
                  <pic:spPr bwMode="auto">
                    <a:xfrm>
                      <a:off x="0" y="0"/>
                      <a:ext cx="5943600" cy="2298700"/>
                    </a:xfrm>
                    <a:prstGeom prst="rect">
                      <a:avLst/>
                    </a:prstGeom>
                  </pic:spPr>
                </pic:pic>
              </a:graphicData>
            </a:graphic>
          </wp:inline>
        </w:drawing>
      </w:r>
    </w:p>
    <w:p>
      <w:pPr>
        <w:pStyle w:val="Normal"/>
        <w:rPr/>
      </w:pPr>
      <w:r>
        <w:rPr/>
      </w:r>
    </w:p>
    <w:p>
      <w:pPr>
        <w:pStyle w:val="Heading2"/>
        <w:rPr>
          <w:color w:val="7B7B7B"/>
        </w:rPr>
      </w:pPr>
      <w:bookmarkStart w:id="38" w:name="__RefHeading___Toc1190_35930039"/>
      <w:bookmarkStart w:id="39" w:name="_heading=h.26in1rg"/>
      <w:bookmarkEnd w:id="38"/>
      <w:bookmarkEnd w:id="39"/>
      <w:r>
        <w:rPr>
          <w:color w:val="7B7B7B"/>
        </w:rPr>
        <w:t>External Interfaces</w:t>
      </w:r>
    </w:p>
    <w:p>
      <w:pPr>
        <w:pStyle w:val="Normal"/>
        <w:rPr/>
      </w:pPr>
      <w:r>
        <w:rPr/>
      </w:r>
    </w:p>
    <w:p>
      <w:pPr>
        <w:pStyle w:val="Normal"/>
        <w:ind w:hanging="2"/>
        <w:rPr/>
      </w:pPr>
      <w:r>
        <w:rPr/>
        <w:t>No custom endpoints are exposed.</w:t>
      </w:r>
    </w:p>
    <w:p>
      <w:pPr>
        <w:pStyle w:val="Normal"/>
        <w:ind w:hanging="2"/>
        <w:rPr/>
      </w:pPr>
      <w:r>
        <w:rPr/>
      </w:r>
    </w:p>
    <w:p>
      <w:pPr>
        <w:pStyle w:val="Normal"/>
        <w:ind w:hanging="2"/>
        <w:rPr/>
      </w:pPr>
      <w:r>
        <w:rPr/>
        <w:t xml:space="preserve">The cartridge uses the Algolia API endpoint. You can find API service documentation on the Algolia website </w:t>
      </w:r>
      <w:hyperlink r:id="rId27">
        <w:r>
          <w:rPr>
            <w:rStyle w:val="ListLabel64"/>
            <w:color w:val="1155CC"/>
            <w:u w:val="single"/>
          </w:rPr>
          <w:t>https://www.algolia.com/doc/</w:t>
        </w:r>
      </w:hyperlink>
    </w:p>
    <w:p>
      <w:pPr>
        <w:pStyle w:val="Normal"/>
        <w:rPr/>
      </w:pPr>
      <w:r>
        <w:rPr/>
      </w:r>
    </w:p>
    <w:p>
      <w:pPr>
        <w:pStyle w:val="Normal"/>
        <w:rPr/>
      </w:pPr>
      <w:r>
        <w:rPr/>
      </w:r>
    </w:p>
    <w:p>
      <w:pPr>
        <w:pStyle w:val="Heading2"/>
        <w:rPr>
          <w:color w:val="7B7B7B"/>
        </w:rPr>
      </w:pPr>
      <w:bookmarkStart w:id="40" w:name="__RefHeading___Toc1192_35930039"/>
      <w:bookmarkStart w:id="41" w:name="_heading=h.lnxbz9"/>
      <w:bookmarkEnd w:id="40"/>
      <w:bookmarkEnd w:id="41"/>
      <w:r>
        <w:rPr>
          <w:color w:val="7B7B7B"/>
        </w:rPr>
        <w:t>Firewall Requirements</w:t>
      </w:r>
    </w:p>
    <w:p>
      <w:pPr>
        <w:pStyle w:val="Normal"/>
        <w:rPr/>
      </w:pPr>
      <w:r>
        <w:rPr/>
      </w:r>
    </w:p>
    <w:p>
      <w:pPr>
        <w:pStyle w:val="Normal"/>
        <w:rPr>
          <w:i/>
          <w:i/>
        </w:rPr>
      </w:pPr>
      <w:r>
        <w:rPr/>
        <w:t>No special firewall requirements</w:t>
      </w:r>
    </w:p>
    <w:p>
      <w:pPr>
        <w:pStyle w:val="Normal"/>
        <w:rPr/>
      </w:pPr>
      <w:r>
        <w:rPr/>
      </w:r>
      <w:r>
        <w:br w:type="page"/>
      </w:r>
    </w:p>
    <w:p>
      <w:pPr>
        <w:pStyle w:val="Heading1"/>
        <w:numPr>
          <w:ilvl w:val="0"/>
          <w:numId w:val="9"/>
        </w:numPr>
        <w:rPr/>
      </w:pPr>
      <w:bookmarkStart w:id="42" w:name="__RefHeading___Toc1194_35930039"/>
      <w:bookmarkStart w:id="43" w:name="_heading=h.35nkun2"/>
      <w:bookmarkEnd w:id="42"/>
      <w:bookmarkEnd w:id="43"/>
      <w:r>
        <w:rPr/>
        <w:t>Testing</w:t>
      </w:r>
    </w:p>
    <w:p>
      <w:pPr>
        <w:pStyle w:val="Normal"/>
        <w:rPr/>
      </w:pPr>
      <w:r>
        <w:rPr/>
      </w:r>
    </w:p>
    <w:p>
      <w:pPr>
        <w:pStyle w:val="Normal"/>
        <w:rPr/>
      </w:pPr>
      <w:r>
        <w:rPr/>
        <w:t>Test cases for checking cartridge performance are described in the “Algolia test cases” document.</w:t>
      </w:r>
    </w:p>
    <w:p>
      <w:pPr>
        <w:pStyle w:val="Normal"/>
        <w:rPr/>
      </w:pPr>
      <w:r>
        <w:rPr/>
      </w:r>
      <w:r>
        <w:br w:type="page"/>
      </w:r>
    </w:p>
    <w:p>
      <w:pPr>
        <w:pStyle w:val="Heading1"/>
        <w:numPr>
          <w:ilvl w:val="0"/>
          <w:numId w:val="9"/>
        </w:numPr>
        <w:rPr/>
      </w:pPr>
      <w:bookmarkStart w:id="44" w:name="__RefHeading___Toc1196_35930039"/>
      <w:bookmarkStart w:id="45" w:name="_heading=h.1ksv4uv"/>
      <w:bookmarkEnd w:id="44"/>
      <w:bookmarkEnd w:id="45"/>
      <w:r>
        <w:rPr/>
        <w:t>Operations, Maintenance</w:t>
      </w:r>
    </w:p>
    <w:p>
      <w:pPr>
        <w:pStyle w:val="Normal"/>
        <w:rPr/>
      </w:pPr>
      <w:r>
        <w:rPr/>
      </w:r>
    </w:p>
    <w:p>
      <w:pPr>
        <w:pStyle w:val="Heading2"/>
        <w:rPr>
          <w:color w:val="7B7B7B"/>
        </w:rPr>
      </w:pPr>
      <w:bookmarkStart w:id="46" w:name="__RefHeading___Toc1198_35930039"/>
      <w:bookmarkStart w:id="47" w:name="_heading=h.44sinio"/>
      <w:bookmarkEnd w:id="46"/>
      <w:bookmarkEnd w:id="47"/>
      <w:r>
        <w:rPr>
          <w:color w:val="7B7B7B"/>
        </w:rPr>
        <w:t>Data Storage</w:t>
      </w:r>
    </w:p>
    <w:p>
      <w:pPr>
        <w:pStyle w:val="Normal"/>
        <w:rPr/>
      </w:pPr>
      <w:r>
        <w:rPr/>
      </w:r>
    </w:p>
    <w:p>
      <w:pPr>
        <w:pStyle w:val="Normal"/>
        <w:rPr/>
      </w:pPr>
      <w:r>
        <w:rPr/>
        <w:t>Data used for synchronization between SFCC site and Algolia are stored in xml files in Administration &gt;  Site Development &gt;  Development Setup &gt; Impex directory in the src/Algolia folder. The folder is created automatically after the first start of the job. No custom objects are used to store the data.</w:t>
      </w:r>
    </w:p>
    <w:p>
      <w:pPr>
        <w:pStyle w:val="Normal"/>
        <w:rPr/>
      </w:pPr>
      <w:r>
        <w:rPr/>
      </w:r>
    </w:p>
    <w:p>
      <w:pPr>
        <w:pStyle w:val="Normal"/>
        <w:rPr/>
      </w:pPr>
      <w:r>
        <w:rPr/>
        <w:drawing>
          <wp:inline distT="0" distB="0" distL="0" distR="0">
            <wp:extent cx="5943600" cy="4838700"/>
            <wp:effectExtent l="0" t="0" r="0" b="0"/>
            <wp:docPr id="20"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png" descr=""/>
                    <pic:cNvPicPr>
                      <a:picLocks noChangeAspect="1" noChangeArrowheads="1"/>
                    </pic:cNvPicPr>
                  </pic:nvPicPr>
                  <pic:blipFill>
                    <a:blip r:embed="rId28"/>
                    <a:stretch>
                      <a:fillRect/>
                    </a:stretch>
                  </pic:blipFill>
                  <pic:spPr bwMode="auto">
                    <a:xfrm>
                      <a:off x="0" y="0"/>
                      <a:ext cx="5943600" cy="4838700"/>
                    </a:xfrm>
                    <a:prstGeom prst="rect">
                      <a:avLst/>
                    </a:prstGeom>
                    <a:ln w="12700">
                      <a:solidFill>
                        <a:srgbClr val="D9D9D9"/>
                      </a:solidFill>
                    </a:ln>
                  </pic:spPr>
                </pic:pic>
              </a:graphicData>
            </a:graphic>
          </wp:inline>
        </w:drawing>
      </w:r>
    </w:p>
    <w:p>
      <w:pPr>
        <w:pStyle w:val="Normal"/>
        <w:rPr/>
      </w:pPr>
      <w:r>
        <w:rPr/>
      </w:r>
    </w:p>
    <w:p>
      <w:pPr>
        <w:pStyle w:val="Heading2"/>
        <w:rPr>
          <w:color w:val="7B7B7B"/>
        </w:rPr>
      </w:pPr>
      <w:bookmarkStart w:id="48" w:name="__RefHeading___Toc1200_35930039"/>
      <w:bookmarkStart w:id="49" w:name="_heading=h.2jxsxqh"/>
      <w:bookmarkEnd w:id="48"/>
      <w:bookmarkEnd w:id="49"/>
      <w:r>
        <w:rPr>
          <w:color w:val="7B7B7B"/>
        </w:rPr>
        <w:t>Availability</w:t>
      </w:r>
    </w:p>
    <w:p>
      <w:pPr>
        <w:pStyle w:val="Normal"/>
        <w:rPr/>
      </w:pPr>
      <w:r>
        <w:rPr/>
      </w:r>
    </w:p>
    <w:p>
      <w:pPr>
        <w:pStyle w:val="Normal"/>
        <w:rPr/>
      </w:pPr>
      <w:r>
        <w:rPr/>
        <w:t>When enabled the cartridge replaces all search functionality of the SFRA. If the Algolia service becomes unavailable the storefront search will not function. In this case cartridge should be disabled in site preferences, this will bring back the default search  functionality until Algolia service connectivity issue will be solved.</w:t>
      </w:r>
    </w:p>
    <w:p>
      <w:pPr>
        <w:pStyle w:val="Normal"/>
        <w:rPr>
          <w:i/>
          <w:i/>
        </w:rPr>
      </w:pPr>
      <w:r>
        <w:rPr>
          <w:i/>
        </w:rPr>
      </w:r>
    </w:p>
    <w:p>
      <w:pPr>
        <w:pStyle w:val="Heading2"/>
        <w:rPr/>
      </w:pPr>
      <w:bookmarkStart w:id="50" w:name="__RefHeading___Toc1202_35930039"/>
      <w:bookmarkStart w:id="51" w:name="_heading=h.8dzugef2k69c"/>
      <w:bookmarkEnd w:id="50"/>
      <w:bookmarkEnd w:id="51"/>
      <w:r>
        <w:rPr/>
        <w:t>Failover/Recovery Process</w:t>
      </w:r>
    </w:p>
    <w:p>
      <w:pPr>
        <w:pStyle w:val="Normal"/>
        <w:rPr/>
      </w:pPr>
      <w:r>
        <w:rPr/>
      </w:r>
    </w:p>
    <w:p>
      <w:pPr>
        <w:pStyle w:val="Normal"/>
        <w:rPr/>
      </w:pPr>
      <w:r>
        <w:rPr/>
        <w:t>In order to solve any inconsistency and snapshot issues, rebuilding of  indexes could be performed. See the “Clean/Rebuild the index” section of this document.</w:t>
      </w:r>
    </w:p>
    <w:p>
      <w:pPr>
        <w:pStyle w:val="Normal"/>
        <w:rPr/>
      </w:pPr>
      <w:r>
        <w:rPr/>
      </w:r>
    </w:p>
    <w:p>
      <w:pPr>
        <w:pStyle w:val="Normal"/>
        <w:rPr/>
      </w:pPr>
      <w:r>
        <w:rPr/>
      </w:r>
    </w:p>
    <w:p>
      <w:pPr>
        <w:pStyle w:val="Normal"/>
        <w:rPr/>
      </w:pPr>
      <w:r>
        <w:rPr/>
      </w:r>
    </w:p>
    <w:p>
      <w:pPr>
        <w:pStyle w:val="Heading2"/>
        <w:rPr>
          <w:color w:val="7B7B7B"/>
        </w:rPr>
      </w:pPr>
      <w:bookmarkStart w:id="52" w:name="__RefHeading___Toc1204_35930039"/>
      <w:bookmarkStart w:id="53" w:name="_heading=h.z337ya"/>
      <w:bookmarkEnd w:id="52"/>
      <w:bookmarkEnd w:id="53"/>
      <w:r>
        <w:rPr>
          <w:color w:val="7B7B7B"/>
        </w:rPr>
        <w:t>Support</w:t>
      </w:r>
    </w:p>
    <w:p>
      <w:pPr>
        <w:pStyle w:val="Normal"/>
        <w:rPr/>
      </w:pPr>
      <w:r>
        <w:rPr/>
      </w:r>
    </w:p>
    <w:p>
      <w:pPr>
        <w:pStyle w:val="Normal"/>
        <w:rPr/>
      </w:pPr>
      <w:r>
        <w:rPr/>
        <w:t xml:space="preserve">For any question regarding the Algolia functionality, please refer to the Algolia online </w:t>
      </w:r>
      <w:hyperlink r:id="rId29">
        <w:r>
          <w:rPr>
            <w:rStyle w:val="ListLabel64"/>
            <w:color w:val="1155CC"/>
            <w:u w:val="single"/>
          </w:rPr>
          <w:t>documentation</w:t>
        </w:r>
      </w:hyperlink>
      <w:r>
        <w:rPr/>
        <w:t xml:space="preserve"> and </w:t>
      </w:r>
      <w:hyperlink r:id="rId30">
        <w:r>
          <w:rPr>
            <w:rStyle w:val="ListLabel64"/>
            <w:color w:val="1155CC"/>
            <w:u w:val="single"/>
          </w:rPr>
          <w:t>support</w:t>
        </w:r>
      </w:hyperlink>
      <w:r>
        <w:rPr/>
        <w:t xml:space="preserve">. </w:t>
      </w:r>
    </w:p>
    <w:p>
      <w:pPr>
        <w:pStyle w:val="Normal"/>
        <w:rPr/>
      </w:pPr>
      <w:r>
        <w:rPr/>
      </w:r>
      <w:r>
        <w:br w:type="page"/>
      </w:r>
    </w:p>
    <w:p>
      <w:pPr>
        <w:pStyle w:val="Heading1"/>
        <w:numPr>
          <w:ilvl w:val="0"/>
          <w:numId w:val="9"/>
        </w:numPr>
        <w:rPr/>
      </w:pPr>
      <w:bookmarkStart w:id="54" w:name="__RefHeading___Toc1206_35930039"/>
      <w:bookmarkStart w:id="55" w:name="_heading=h.3j2qqm3"/>
      <w:bookmarkEnd w:id="54"/>
      <w:bookmarkEnd w:id="55"/>
      <w:r>
        <w:rPr/>
        <w:t>User Guide</w:t>
      </w:r>
    </w:p>
    <w:p>
      <w:pPr>
        <w:pStyle w:val="Heading2"/>
        <w:rPr>
          <w:color w:val="7B7B7B"/>
        </w:rPr>
      </w:pPr>
      <w:bookmarkStart w:id="56" w:name="__RefHeading___Toc1208_35930039"/>
      <w:bookmarkStart w:id="57" w:name="_heading=h.hkkuckfxzk1"/>
      <w:bookmarkEnd w:id="56"/>
      <w:bookmarkEnd w:id="57"/>
      <w:r>
        <w:rPr>
          <w:color w:val="7B7B7B"/>
        </w:rPr>
        <w:t>Roles, Responsibilities</w:t>
      </w:r>
    </w:p>
    <w:p>
      <w:pPr>
        <w:pStyle w:val="Normal"/>
        <w:rPr/>
      </w:pPr>
      <w:r>
        <w:rPr/>
      </w:r>
    </w:p>
    <w:p>
      <w:pPr>
        <w:pStyle w:val="Normal"/>
        <w:rPr/>
      </w:pPr>
      <w:r>
        <w:rPr/>
        <w:t>After installing the cartridge for the first time, you should follow these steps:</w:t>
      </w:r>
    </w:p>
    <w:p>
      <w:pPr>
        <w:pStyle w:val="Normal"/>
        <w:numPr>
          <w:ilvl w:val="0"/>
          <w:numId w:val="8"/>
        </w:numPr>
        <w:rPr/>
      </w:pPr>
      <w:r>
        <w:rPr/>
        <w:t>Register on Algolia service.</w:t>
      </w:r>
    </w:p>
    <w:p>
      <w:pPr>
        <w:pStyle w:val="Normal"/>
        <w:numPr>
          <w:ilvl w:val="0"/>
          <w:numId w:val="8"/>
        </w:numPr>
        <w:rPr/>
      </w:pPr>
      <w:r>
        <w:rPr/>
        <w:t>Get credential on Algolia dashboard and fill all preferences in Algolia BM extension (“BM module” part of this document).</w:t>
      </w:r>
    </w:p>
    <w:p>
      <w:pPr>
        <w:pStyle w:val="Normal"/>
        <w:numPr>
          <w:ilvl w:val="0"/>
          <w:numId w:val="8"/>
        </w:numPr>
        <w:rPr/>
      </w:pPr>
      <w:r>
        <w:rPr/>
        <w:t>Configure AlgoliaProductsIndex and AlgoliaCategoriesIndex jobs and run them to clean/rebuild the index (“Jobs” and “Clean/Rebuild the index” parts of this document).</w:t>
      </w:r>
    </w:p>
    <w:p>
      <w:pPr>
        <w:pStyle w:val="Normal"/>
        <w:numPr>
          <w:ilvl w:val="0"/>
          <w:numId w:val="8"/>
        </w:numPr>
        <w:rPr/>
      </w:pPr>
      <w:r>
        <w:rPr/>
        <w:t>Configure indexes on Algolia dashboard.</w:t>
      </w:r>
    </w:p>
    <w:p>
      <w:pPr>
        <w:pStyle w:val="Normal"/>
        <w:ind w:hanging="2"/>
        <w:rPr/>
      </w:pPr>
      <w:r>
        <w:rPr/>
      </w:r>
    </w:p>
    <w:p>
      <w:pPr>
        <w:pStyle w:val="Normal"/>
        <w:ind w:hanging="2"/>
        <w:rPr/>
      </w:pPr>
      <w:r>
        <w:rPr/>
        <w:t xml:space="preserve">You can find more information about working with Algolia service on the Algolia website </w:t>
      </w:r>
      <w:hyperlink r:id="rId31">
        <w:r>
          <w:rPr>
            <w:rStyle w:val="ListLabel64"/>
            <w:color w:val="1155CC"/>
            <w:u w:val="single"/>
          </w:rPr>
          <w:t>https://www.algolia.com/doc/</w:t>
        </w:r>
      </w:hyperlink>
    </w:p>
    <w:p>
      <w:pPr>
        <w:pStyle w:val="Normal"/>
        <w:rPr>
          <w:i/>
          <w:i/>
        </w:rPr>
      </w:pPr>
      <w:r>
        <w:rPr>
          <w:i/>
        </w:rPr>
      </w:r>
    </w:p>
    <w:p>
      <w:pPr>
        <w:pStyle w:val="Heading2"/>
        <w:rPr/>
      </w:pPr>
      <w:bookmarkStart w:id="58" w:name="__RefHeading___Toc1210_35930039"/>
      <w:bookmarkStart w:id="59" w:name="_heading=h.4i7ojhp"/>
      <w:bookmarkEnd w:id="58"/>
      <w:bookmarkEnd w:id="59"/>
      <w:r>
        <w:rPr/>
        <w:t>Business Manager</w:t>
      </w:r>
    </w:p>
    <w:p>
      <w:pPr>
        <w:pStyle w:val="Heading3"/>
        <w:ind w:hanging="2"/>
        <w:rPr/>
      </w:pPr>
      <w:bookmarkStart w:id="60" w:name="__RefHeading___Toc1212_35930039"/>
      <w:bookmarkStart w:id="61" w:name="_heading=h.3nsthicivjeq"/>
      <w:bookmarkEnd w:id="60"/>
      <w:bookmarkEnd w:id="61"/>
      <w:r>
        <w:rPr/>
        <w:t>Jobs</w:t>
      </w:r>
    </w:p>
    <w:p>
      <w:pPr>
        <w:pStyle w:val="Normal"/>
        <w:rPr/>
      </w:pPr>
      <w:r>
        <w:rPr/>
        <w:t>In the Job Steps section, make sure you have set the correct site for scope and have step for generating indices and step for sending delta.</w:t>
      </w:r>
    </w:p>
    <w:p>
      <w:pPr>
        <w:pStyle w:val="Normal"/>
        <w:rPr/>
      </w:pPr>
      <w:r>
        <w:rPr/>
      </w:r>
    </w:p>
    <w:p>
      <w:pPr>
        <w:pStyle w:val="Normal"/>
        <w:rPr/>
      </w:pPr>
      <w:r>
        <w:rPr/>
        <w:drawing>
          <wp:inline distT="0" distB="0" distL="0" distR="0">
            <wp:extent cx="5943600" cy="2565400"/>
            <wp:effectExtent l="0" t="0" r="0" b="0"/>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
                    <pic:cNvPicPr>
                      <a:picLocks noChangeAspect="1" noChangeArrowheads="1"/>
                    </pic:cNvPicPr>
                  </pic:nvPicPr>
                  <pic:blipFill>
                    <a:blip r:embed="rId32"/>
                    <a:stretch>
                      <a:fillRect/>
                    </a:stretch>
                  </pic:blipFill>
                  <pic:spPr bwMode="auto">
                    <a:xfrm>
                      <a:off x="0" y="0"/>
                      <a:ext cx="5943600" cy="2565400"/>
                    </a:xfrm>
                    <a:prstGeom prst="rect">
                      <a:avLst/>
                    </a:prstGeom>
                    <a:ln w="12700">
                      <a:solidFill>
                        <a:srgbClr val="000000"/>
                      </a:solidFill>
                    </a:ln>
                  </pic:spPr>
                </pic:pic>
              </a:graphicData>
            </a:graphic>
          </wp:inline>
        </w:drawing>
      </w:r>
    </w:p>
    <w:p>
      <w:pPr>
        <w:pStyle w:val="Normal"/>
        <w:rPr/>
      </w:pPr>
      <w:r>
        <w:rPr/>
      </w:r>
    </w:p>
    <w:p>
      <w:pPr>
        <w:pStyle w:val="Normal"/>
        <w:rPr/>
      </w:pPr>
      <w:r>
        <w:rPr/>
        <w:t>Scripts used for products:</w:t>
        <w:br/>
        <w:t>- products export: int_algolia/cartridge/scripts/algolia/job/productsIndexJob.js</w:t>
      </w:r>
    </w:p>
    <w:p>
      <w:pPr>
        <w:pStyle w:val="Normal"/>
        <w:rPr/>
      </w:pPr>
      <w:r>
        <w:rPr/>
        <w:t>- send products delta: int_algolia/cartridge/scripts/algolia/job/sendProductsDelta.js</w:t>
        <w:br/>
      </w:r>
    </w:p>
    <w:p>
      <w:pPr>
        <w:pStyle w:val="Normal"/>
        <w:rPr/>
      </w:pPr>
      <w:r>
        <w:rPr/>
        <w:t>Scripts used for categories:</w:t>
        <w:br/>
        <w:t>- categories export: int_algolia/cartridge/scripts/algolia/job/categoryIndexJob.js</w:t>
        <w:br/>
        <w:t>- send categories delta: int_algolia/cartridge/scripts/algolia/job/sendCategoriesDelta.js</w:t>
        <w:br/>
      </w:r>
    </w:p>
    <w:p>
      <w:pPr>
        <w:pStyle w:val="Normal"/>
        <w:rPr/>
      </w:pPr>
      <w:r>
        <w:rPr/>
        <w:t>Function name for execution is: execute.</w:t>
      </w:r>
    </w:p>
    <w:p>
      <w:pPr>
        <w:pStyle w:val="Normal"/>
        <w:rPr/>
      </w:pPr>
      <w:r>
        <w:rPr/>
      </w:r>
    </w:p>
    <w:p>
      <w:pPr>
        <w:pStyle w:val="Heading4"/>
        <w:rPr/>
      </w:pPr>
      <w:bookmarkStart w:id="62" w:name="__RefHeading___Toc1214_35930039"/>
      <w:bookmarkStart w:id="63" w:name="_heading=h.9ufhzazfmlzt"/>
      <w:bookmarkEnd w:id="62"/>
      <w:bookmarkEnd w:id="63"/>
      <w:r>
        <w:rPr/>
        <w:t>Clean/Rebuild the index</w:t>
      </w:r>
    </w:p>
    <w:p>
      <w:pPr>
        <w:pStyle w:val="Normal"/>
        <w:rPr/>
      </w:pPr>
      <w:r>
        <w:rPr/>
        <w:t>Use the job parameter “</w:t>
      </w:r>
      <w:r>
        <w:rPr>
          <w:rFonts w:eastAsia="Courier New" w:cs="Courier New" w:ascii="Courier New" w:hAnsi="Courier New"/>
          <w:sz w:val="18"/>
          <w:szCs w:val="18"/>
        </w:rPr>
        <w:t>clearAndRebuild</w:t>
      </w:r>
      <w:r>
        <w:rPr/>
        <w:t>” with value “</w:t>
      </w:r>
      <w:r>
        <w:rPr>
          <w:rFonts w:eastAsia="Courier New" w:cs="Courier New" w:ascii="Courier New" w:hAnsi="Courier New"/>
          <w:sz w:val="18"/>
          <w:szCs w:val="18"/>
        </w:rPr>
        <w:t>true</w:t>
      </w:r>
      <w:r>
        <w:rPr/>
        <w:t>” - this will force the job to delete all the snapshots, rebuild them, and send new data to Algolia. (make sure you have clear indices on the Algolia dashboard).</w:t>
      </w:r>
    </w:p>
    <w:p>
      <w:pPr>
        <w:pStyle w:val="Normal"/>
        <w:rPr/>
      </w:pPr>
      <w:r>
        <w:rPr/>
      </w:r>
    </w:p>
    <w:p>
      <w:pPr>
        <w:pStyle w:val="Normal"/>
        <w:rPr/>
      </w:pPr>
      <w:r>
        <w:rPr/>
        <w:t>For the first run, the job will build and send indices automatically.</w:t>
      </w:r>
    </w:p>
    <w:p>
      <w:pPr>
        <w:pStyle w:val="Normal"/>
        <w:rPr/>
      </w:pPr>
      <w:r>
        <w:rPr/>
        <w:drawing>
          <wp:inline distT="0" distB="0" distL="0" distR="0">
            <wp:extent cx="5943600" cy="3797300"/>
            <wp:effectExtent l="0" t="0" r="0" b="0"/>
            <wp:docPr id="2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descr=""/>
                    <pic:cNvPicPr>
                      <a:picLocks noChangeAspect="1" noChangeArrowheads="1"/>
                    </pic:cNvPicPr>
                  </pic:nvPicPr>
                  <pic:blipFill>
                    <a:blip r:embed="rId33"/>
                    <a:stretch>
                      <a:fillRect/>
                    </a:stretch>
                  </pic:blipFill>
                  <pic:spPr bwMode="auto">
                    <a:xfrm>
                      <a:off x="0" y="0"/>
                      <a:ext cx="5943600" cy="3797300"/>
                    </a:xfrm>
                    <a:prstGeom prst="rect">
                      <a:avLst/>
                    </a:prstGeom>
                    <a:ln w="12700">
                      <a:solidFill>
                        <a:srgbClr val="EFEFEF"/>
                      </a:solidFill>
                    </a:ln>
                  </pic:spPr>
                </pic:pic>
              </a:graphicData>
            </a:graphic>
          </wp:inline>
        </w:drawing>
      </w:r>
    </w:p>
    <w:p>
      <w:pPr>
        <w:pStyle w:val="Normal"/>
        <w:rPr/>
      </w:pPr>
      <w:r>
        <w:rPr/>
      </w:r>
    </w:p>
    <w:p>
      <w:pPr>
        <w:pStyle w:val="Heading4"/>
        <w:rPr/>
      </w:pPr>
      <w:bookmarkStart w:id="64" w:name="__RefHeading___Toc1216_35930039"/>
      <w:bookmarkStart w:id="65" w:name="_heading=h.l7htj2k3b8ew"/>
      <w:bookmarkEnd w:id="64"/>
      <w:bookmarkEnd w:id="65"/>
      <w:r>
        <w:rPr/>
        <w:t>Updates tracking</w:t>
      </w:r>
    </w:p>
    <w:p>
      <w:pPr>
        <w:pStyle w:val="Normal"/>
        <w:rPr/>
      </w:pPr>
      <w:r>
        <w:rPr/>
        <w:t xml:space="preserve">To keep the Algolia indices in sync with the product and category data both </w:t>
      </w:r>
      <w:r>
        <w:rPr>
          <w:b/>
        </w:rPr>
        <w:t xml:space="preserve">AlgoliaProductsIndex </w:t>
      </w:r>
      <w:r>
        <w:rPr/>
        <w:t xml:space="preserve">and </w:t>
      </w:r>
      <w:r>
        <w:rPr>
          <w:b/>
        </w:rPr>
        <w:t xml:space="preserve">AlgoliaCategoriesIndex </w:t>
      </w:r>
      <w:r>
        <w:rPr/>
        <w:t xml:space="preserve">jobs should run on a schedule to send updates to Algolia. After the initial run, set the </w:t>
      </w:r>
      <w:r>
        <w:rPr>
          <w:rFonts w:eastAsia="Courier New" w:cs="Courier New" w:ascii="Courier New" w:hAnsi="Courier New"/>
          <w:i/>
          <w:sz w:val="18"/>
          <w:szCs w:val="18"/>
        </w:rPr>
        <w:t>clearAndRebuild</w:t>
      </w:r>
      <w:r>
        <w:rPr>
          <w:rFonts w:eastAsia="Courier New" w:cs="Courier New" w:ascii="Courier New" w:hAnsi="Courier New"/>
          <w:sz w:val="18"/>
          <w:szCs w:val="18"/>
        </w:rPr>
        <w:t xml:space="preserve"> </w:t>
      </w:r>
      <w:r>
        <w:rPr/>
        <w:t>parameter to false, to force job to send only the updated attributes of updated products. This keeps the amount of data being sent to Algolia as small as possible.</w:t>
      </w:r>
    </w:p>
    <w:p>
      <w:pPr>
        <w:pStyle w:val="Normal"/>
        <w:rPr/>
      </w:pPr>
      <w:r>
        <w:rPr/>
      </w:r>
    </w:p>
    <w:p>
      <w:pPr>
        <w:pStyle w:val="Heading4"/>
        <w:rPr/>
      </w:pPr>
      <w:bookmarkStart w:id="66" w:name="__RefHeading___Toc1218_35930039"/>
      <w:bookmarkStart w:id="67" w:name="_heading=h.4mg08cznikl"/>
      <w:bookmarkEnd w:id="66"/>
      <w:bookmarkEnd w:id="67"/>
      <w:r>
        <w:rPr/>
        <w:t>Product export customization</w:t>
      </w:r>
    </w:p>
    <w:p>
      <w:pPr>
        <w:pStyle w:val="Normal"/>
        <w:spacing w:before="240" w:after="240"/>
        <w:rPr/>
      </w:pPr>
      <w:r>
        <w:rPr/>
        <w:t xml:space="preserve">Product indexing job exports a list of product attributes. List consists of base attributes plus a set of configurable attributes. To include the attributes into the product index add the list to the </w:t>
      </w:r>
      <w:r>
        <w:rPr>
          <w:i/>
        </w:rPr>
        <w:t xml:space="preserve">Custom Fields </w:t>
      </w:r>
      <w:r>
        <w:rPr/>
        <w:t>property in Algolia Site preferences.</w:t>
      </w:r>
    </w:p>
    <w:p>
      <w:pPr>
        <w:pStyle w:val="Normal"/>
        <w:spacing w:before="240" w:after="240"/>
        <w:rPr/>
      </w:pPr>
      <w:r>
        <w:rPr/>
        <w:drawing>
          <wp:inline distT="0" distB="0" distL="0" distR="0">
            <wp:extent cx="5943600" cy="1206500"/>
            <wp:effectExtent l="0" t="0" r="0" b="0"/>
            <wp:docPr id="2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
                    <pic:cNvPicPr>
                      <a:picLocks noChangeAspect="1" noChangeArrowheads="1"/>
                    </pic:cNvPicPr>
                  </pic:nvPicPr>
                  <pic:blipFill>
                    <a:blip r:embed="rId34"/>
                    <a:stretch>
                      <a:fillRect/>
                    </a:stretch>
                  </pic:blipFill>
                  <pic:spPr bwMode="auto">
                    <a:xfrm>
                      <a:off x="0" y="0"/>
                      <a:ext cx="5943600" cy="1206500"/>
                    </a:xfrm>
                    <a:prstGeom prst="rect">
                      <a:avLst/>
                    </a:prstGeom>
                    <a:ln w="12700">
                      <a:solidFill>
                        <a:srgbClr val="EFEFEF"/>
                      </a:solidFill>
                    </a:ln>
                  </pic:spPr>
                </pic:pic>
              </a:graphicData>
            </a:graphic>
          </wp:inline>
        </w:drawing>
      </w:r>
    </w:p>
    <w:p>
      <w:pPr>
        <w:pStyle w:val="Heading5"/>
        <w:keepNext w:val="false"/>
        <w:keepLines w:val="false"/>
        <w:spacing w:before="360" w:after="80"/>
        <w:rPr/>
      </w:pPr>
      <w:bookmarkStart w:id="68" w:name="__RefHeading___Toc1220_35930039"/>
      <w:bookmarkStart w:id="69" w:name="_heading=h.2swvju3i8v52"/>
      <w:bookmarkEnd w:id="68"/>
      <w:bookmarkEnd w:id="69"/>
      <w:r>
        <w:rPr/>
        <w:t>Base set (non-configurable attributes)</w:t>
      </w:r>
    </w:p>
    <w:p>
      <w:pPr>
        <w:pStyle w:val="Normal"/>
        <w:spacing w:before="240" w:after="240"/>
        <w:rPr/>
      </w:pPr>
      <w:r>
        <w:rPr/>
        <w:t>Base set of attributes is always included in product index regardless of configuration</w:t>
      </w:r>
    </w:p>
    <w:p>
      <w:pPr>
        <w:pStyle w:val="Normal"/>
        <w:rPr/>
      </w:pPr>
      <w:r>
        <w:rPr/>
      </w:r>
    </w:p>
    <w:tbl>
      <w:tblPr>
        <w:tblStyle w:val="af6"/>
        <w:tblW w:w="9360" w:type="dxa"/>
        <w:jc w:val="left"/>
        <w:tblInd w:w="0" w:type="dxa"/>
        <w:tblCellMar>
          <w:top w:w="57" w:type="dxa"/>
          <w:left w:w="57" w:type="dxa"/>
          <w:bottom w:w="57" w:type="dxa"/>
          <w:right w:w="57" w:type="dxa"/>
        </w:tblCellMar>
        <w:tblLook w:firstRow="0" w:noVBand="1" w:lastRow="0" w:firstColumn="0" w:lastColumn="0" w:noHBand="1" w:val="0600"/>
      </w:tblPr>
      <w:tblGrid>
        <w:gridCol w:w="4680"/>
        <w:gridCol w:w="4679"/>
      </w:tblGrid>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Product ID</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primary_category_id</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Primary category Id</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price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Product price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in_stock</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 xml:space="preserve">True if number of products available is above the threshold, and false if it falls below the threshold set in </w:t>
            </w:r>
            <w:r>
              <w:rPr>
                <w:color w:val="3C4043"/>
                <w:highlight w:val="white"/>
              </w:rPr>
              <w:t>Merchant tools &gt; Site preferences &gt; Custom site preferences &gt; Algolia &gt; InStock Threshold</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categories</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Array of categories the product is assigned to, with all the parents</w:t>
            </w:r>
          </w:p>
        </w:tc>
      </w:tr>
    </w:tbl>
    <w:p>
      <w:pPr>
        <w:pStyle w:val="Heading5"/>
        <w:keepNext w:val="false"/>
        <w:keepLines w:val="false"/>
        <w:spacing w:before="360" w:after="80"/>
        <w:rPr/>
      </w:pPr>
      <w:r>
        <w:rPr/>
      </w:r>
      <w:bookmarkStart w:id="70" w:name="_heading=h.8dk12xp46vb6"/>
      <w:bookmarkStart w:id="71" w:name="_heading=h.8dk12xp46vb6"/>
      <w:bookmarkEnd w:id="71"/>
    </w:p>
    <w:p>
      <w:pPr>
        <w:pStyle w:val="Heading5"/>
        <w:keepNext w:val="false"/>
        <w:keepLines w:val="false"/>
        <w:spacing w:before="360" w:after="80"/>
        <w:rPr/>
      </w:pPr>
      <w:bookmarkStart w:id="72" w:name="__RefHeading___Toc1222_35930039"/>
      <w:bookmarkStart w:id="73" w:name="_heading=h.pf1if5nwc4qn"/>
      <w:bookmarkEnd w:id="72"/>
      <w:bookmarkEnd w:id="73"/>
      <w:r>
        <w:rPr/>
        <w:t>Configurable system attributes</w:t>
      </w:r>
    </w:p>
    <w:p>
      <w:pPr>
        <w:pStyle w:val="Normal"/>
        <w:rPr/>
      </w:pPr>
      <w:r>
        <w:rPr/>
      </w:r>
    </w:p>
    <w:p>
      <w:pPr>
        <w:pStyle w:val="Normal"/>
        <w:rPr/>
      </w:pPr>
      <w:r>
        <w:rPr/>
      </w:r>
    </w:p>
    <w:tbl>
      <w:tblPr>
        <w:tblStyle w:val="af9"/>
        <w:tblW w:w="9360" w:type="dxa"/>
        <w:jc w:val="left"/>
        <w:tblInd w:w="0" w:type="dxa"/>
        <w:tblCellMar>
          <w:top w:w="57" w:type="dxa"/>
          <w:left w:w="57" w:type="dxa"/>
          <w:bottom w:w="57" w:type="dxa"/>
          <w:right w:w="57" w:type="dxa"/>
        </w:tblCellMar>
        <w:tblLook w:firstRow="0" w:noVBand="1" w:lastRow="0" w:firstColumn="0" w:lastColumn="0" w:noHBand="1" w:val="0600"/>
      </w:tblPr>
      <w:tblGrid>
        <w:gridCol w:w="4680"/>
        <w:gridCol w:w="4679"/>
      </w:tblGrid>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brand</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Brand of the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bundle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this product instance is a product bundle.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bundled</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this product instance is bundled within at least one product bundle.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bundledProducts</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A collection containing all products that participate in the product bundle.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productSet</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Returns 'true' if the instance represents a product set, otherwise 'false'.</w:t>
            </w:r>
          </w:p>
        </w:tc>
      </w:tr>
      <w:tr>
        <w:trPr>
          <w:trHeight w:val="585" w:hRule="atLeast"/>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productSetProduct</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True if this product is part of any product set, otherwise false.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optionProduct</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the product has options.</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EAN</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European Article Number of the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manufacturerName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name of the product manufacturer.</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manufacturerSKU</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value of the manufacturer's stock keeping unit.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unit</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product's sales unit.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UPC</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Universal Product Code of the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online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online status of the product. The online status is calculated from the online status flag and the onlineFrom onlineTo dates defined for the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pageDescription</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Returns product's page description in the default locale.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pageKeywords</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product's page keywords in the default locale.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pageTitle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The product's page title in the default locale.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searchable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the product is searchable.</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variant</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this product instance is mastered by a product master.</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master</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Identifies if this product instance is a product master.</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name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Name of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short_description</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Short description of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long_description</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Full description of product</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image_groups</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Array of product image links</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b/>
              </w:rPr>
              <w:t>url</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Storefront product page link</w:t>
            </w:r>
          </w:p>
        </w:tc>
      </w:tr>
      <w:tr>
        <w:trPr/>
        <w:tc>
          <w:tcPr>
            <w:tcW w:w="4680" w:type="dxa"/>
            <w:tcBorders>
              <w:top w:val="single" w:sz="8" w:space="0" w:color="B7B7B7"/>
              <w:left w:val="single" w:sz="8" w:space="0" w:color="B7B7B7"/>
              <w:bottom w:val="single" w:sz="8" w:space="0" w:color="B7B7B7"/>
              <w:right w:val="single" w:sz="8" w:space="0" w:color="B7B7B7"/>
            </w:tcBorders>
            <w:shd w:fill="auto" w:val="clear"/>
          </w:tcPr>
          <w:p>
            <w:pPr>
              <w:pStyle w:val="Normal"/>
              <w:rPr>
                <w:b/>
                <w:b/>
              </w:rPr>
            </w:pPr>
            <w:r>
              <w:rPr>
                <w:b/>
              </w:rPr>
              <w:t>promotionalPrice</w:t>
            </w:r>
          </w:p>
        </w:tc>
        <w:tc>
          <w:tcPr>
            <w:tcW w:w="4679" w:type="dxa"/>
            <w:tcBorders>
              <w:top w:val="single" w:sz="8" w:space="0" w:color="B7B7B7"/>
              <w:left w:val="single" w:sz="8" w:space="0" w:color="B7B7B7"/>
              <w:bottom w:val="single" w:sz="8" w:space="0" w:color="B7B7B7"/>
              <w:right w:val="single" w:sz="8" w:space="0" w:color="B7B7B7"/>
            </w:tcBorders>
            <w:shd w:fill="auto" w:val="clear"/>
          </w:tcPr>
          <w:p>
            <w:pPr>
              <w:pStyle w:val="Normal"/>
              <w:rPr/>
            </w:pPr>
            <w:r>
              <w:rPr/>
              <w:t>Product promotional price( calculated as product level promotions available at the time of job run. Not taking into account customer group, geolocation and other storefront-related information.</w:t>
            </w:r>
          </w:p>
        </w:tc>
      </w:tr>
    </w:tbl>
    <w:p>
      <w:pPr>
        <w:pStyle w:val="Heading5"/>
        <w:keepNext w:val="false"/>
        <w:keepLines w:val="false"/>
        <w:rPr/>
      </w:pPr>
      <w:bookmarkStart w:id="74" w:name="__RefHeading___Toc1224_35930039"/>
      <w:bookmarkStart w:id="75" w:name="_heading=h.wds5fnvblhfm"/>
      <w:bookmarkEnd w:id="74"/>
      <w:bookmarkEnd w:id="75"/>
      <w:r>
        <w:rPr/>
        <w:t>Default configuration included in the cartridge</w:t>
      </w:r>
    </w:p>
    <w:p>
      <w:pPr>
        <w:pStyle w:val="Normal"/>
        <w:spacing w:before="240" w:after="240"/>
        <w:rPr/>
      </w:pPr>
      <w:r>
        <w:rPr/>
        <w:t>Following attributes configured by default and included in the cartridge metadata:</w:t>
      </w:r>
    </w:p>
    <w:p>
      <w:pPr>
        <w:pStyle w:val="Normal"/>
        <w:numPr>
          <w:ilvl w:val="0"/>
          <w:numId w:val="5"/>
        </w:numPr>
        <w:spacing w:before="240" w:after="0"/>
        <w:rPr/>
      </w:pPr>
      <w:r>
        <w:rPr/>
        <w:t>name</w:t>
      </w:r>
    </w:p>
    <w:p>
      <w:pPr>
        <w:pStyle w:val="Normal"/>
        <w:numPr>
          <w:ilvl w:val="0"/>
          <w:numId w:val="5"/>
        </w:numPr>
        <w:rPr/>
      </w:pPr>
      <w:r>
        <w:rPr/>
        <w:t>short_description, long_description</w:t>
      </w:r>
    </w:p>
    <w:p>
      <w:pPr>
        <w:pStyle w:val="Normal"/>
        <w:numPr>
          <w:ilvl w:val="0"/>
          <w:numId w:val="5"/>
        </w:numPr>
        <w:rPr/>
      </w:pPr>
      <w:r>
        <w:rPr/>
        <w:t>image_groups</w:t>
      </w:r>
    </w:p>
    <w:p>
      <w:pPr>
        <w:pStyle w:val="Normal"/>
        <w:numPr>
          <w:ilvl w:val="0"/>
          <w:numId w:val="5"/>
        </w:numPr>
        <w:rPr/>
      </w:pPr>
      <w:r>
        <w:rPr/>
        <w:t>url</w:t>
      </w:r>
    </w:p>
    <w:p>
      <w:pPr>
        <w:pStyle w:val="Normal"/>
        <w:numPr>
          <w:ilvl w:val="0"/>
          <w:numId w:val="5"/>
        </w:numPr>
        <w:rPr/>
      </w:pPr>
      <w:r>
        <w:rPr/>
        <w:t>variant</w:t>
      </w:r>
    </w:p>
    <w:p>
      <w:pPr>
        <w:pStyle w:val="Normal"/>
        <w:numPr>
          <w:ilvl w:val="0"/>
          <w:numId w:val="5"/>
        </w:numPr>
        <w:spacing w:before="0" w:after="240"/>
        <w:rPr/>
      </w:pPr>
      <w:r>
        <w:rPr/>
        <w:t>master</w:t>
      </w:r>
    </w:p>
    <w:p>
      <w:pPr>
        <w:pStyle w:val="Heading5"/>
        <w:keepNext w:val="false"/>
        <w:keepLines w:val="false"/>
        <w:spacing w:before="360" w:after="80"/>
        <w:rPr/>
      </w:pPr>
      <w:bookmarkStart w:id="76" w:name="__RefHeading___Toc1226_35930039"/>
      <w:bookmarkStart w:id="77" w:name="_heading=h.ngjyak7jjol2"/>
      <w:bookmarkEnd w:id="76"/>
      <w:bookmarkEnd w:id="77"/>
      <w:r>
        <w:rPr/>
        <w:t>Custom attributes</w:t>
      </w:r>
    </w:p>
    <w:p>
      <w:pPr>
        <w:pStyle w:val="Normal"/>
        <w:spacing w:before="240" w:after="240"/>
        <w:rPr/>
      </w:pPr>
      <w:r>
        <w:rPr/>
        <w:t>The developer can add custom attributes to the product that are not listed in base set and configurable system set attributes so that the customer can use them. In order to be able to add custom attributes, they should be added to the configuration file. Configuration file locations in</w:t>
      </w:r>
    </w:p>
    <w:p>
      <w:pPr>
        <w:pStyle w:val="Normal"/>
        <w:spacing w:before="240" w:after="240"/>
        <w:rPr/>
      </w:pPr>
      <w:r>
        <w:rPr>
          <w:rFonts w:eastAsia="Courier New" w:cs="Courier New" w:ascii="Courier New" w:hAnsi="Courier New"/>
          <w:sz w:val="16"/>
          <w:szCs w:val="16"/>
        </w:rPr>
        <w:t>int_algolia/cartridge/scripts/algolia/lib/algoliaProductConfig.js</w:t>
      </w:r>
      <w:r>
        <w:rPr/>
        <w:t xml:space="preserve"> .</w:t>
      </w:r>
    </w:p>
    <w:p>
      <w:pPr>
        <w:pStyle w:val="Normal"/>
        <w:rPr/>
      </w:pPr>
      <w:r>
        <w:rPr/>
        <w:t xml:space="preserve">Description of the custom attribute should be added to the </w:t>
      </w:r>
      <w:r>
        <w:rPr>
          <w:rFonts w:eastAsia="Courier New" w:cs="Courier New" w:ascii="Courier New" w:hAnsi="Courier New"/>
          <w:sz w:val="16"/>
          <w:szCs w:val="16"/>
        </w:rPr>
        <w:t xml:space="preserve">attributeConfig </w:t>
      </w:r>
      <w:r>
        <w:rPr/>
        <w:t>object. The description of the custom attribute has the following format.</w:t>
      </w:r>
    </w:p>
    <w:p>
      <w:pPr>
        <w:pStyle w:val="Normal"/>
        <w:spacing w:before="240" w:after="240"/>
        <w:rPr/>
      </w:pPr>
      <w:r>
        <w:rPr>
          <w:rFonts w:eastAsia="Courier New" w:cs="Courier New" w:ascii="Courier New" w:hAnsi="Courier New"/>
          <w:sz w:val="16"/>
          <w:szCs w:val="16"/>
        </w:rPr>
        <w:t>algolia_attribute_name: {</w:t>
        <w:br/>
        <w:t xml:space="preserve">    attribute: </w:t>
      </w:r>
      <w:r>
        <w:rPr>
          <w:rFonts w:eastAsia="Courier New" w:cs="Courier New" w:ascii="Courier New" w:hAnsi="Courier New"/>
          <w:i/>
          <w:sz w:val="16"/>
          <w:szCs w:val="16"/>
        </w:rPr>
        <w:t>'custom.screenSize'</w:t>
      </w:r>
      <w:r>
        <w:rPr>
          <w:rFonts w:eastAsia="Courier New" w:cs="Courier New" w:ascii="Courier New" w:hAnsi="Courier New"/>
          <w:sz w:val="16"/>
          <w:szCs w:val="16"/>
        </w:rPr>
        <w:t>,</w:t>
        <w:br/>
        <w:t xml:space="preserve">    localized: </w:t>
      </w:r>
      <w:r>
        <w:rPr>
          <w:rFonts w:eastAsia="Courier New" w:cs="Courier New" w:ascii="Courier New" w:hAnsi="Courier New"/>
          <w:i/>
          <w:sz w:val="16"/>
          <w:szCs w:val="16"/>
        </w:rPr>
        <w:t>false</w:t>
      </w:r>
      <w:r>
        <w:rPr>
          <w:rFonts w:eastAsia="Courier New" w:cs="Courier New" w:ascii="Courier New" w:hAnsi="Courier New"/>
          <w:sz w:val="16"/>
          <w:szCs w:val="16"/>
        </w:rPr>
        <w:br/>
        <w:t>}</w:t>
      </w:r>
    </w:p>
    <w:tbl>
      <w:tblPr>
        <w:tblStyle w:val="afa"/>
        <w:tblW w:w="9330" w:type="dxa"/>
        <w:jc w:val="left"/>
        <w:tblInd w:w="0" w:type="dxa"/>
        <w:tblCellMar>
          <w:top w:w="100" w:type="dxa"/>
          <w:left w:w="100" w:type="dxa"/>
          <w:bottom w:w="100" w:type="dxa"/>
          <w:right w:w="100" w:type="dxa"/>
        </w:tblCellMar>
        <w:tblLook w:firstRow="0" w:noVBand="1" w:lastRow="0" w:firstColumn="0" w:lastColumn="0" w:noHBand="1" w:val="0600"/>
      </w:tblPr>
      <w:tblGrid>
        <w:gridCol w:w="2487"/>
        <w:gridCol w:w="1217"/>
        <w:gridCol w:w="5626"/>
      </w:tblGrid>
      <w:tr>
        <w:trPr/>
        <w:tc>
          <w:tcPr>
            <w:tcW w:w="2487"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jc w:val="center"/>
              <w:rPr/>
            </w:pPr>
            <w:r>
              <w:rPr/>
              <w:t>Property Name</w:t>
              <w:tab/>
            </w:r>
          </w:p>
        </w:tc>
        <w:tc>
          <w:tcPr>
            <w:tcW w:w="1217"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jc w:val="center"/>
              <w:rPr/>
            </w:pPr>
            <w:r>
              <w:rPr/>
              <w:t>Type</w:t>
            </w:r>
          </w:p>
        </w:tc>
        <w:tc>
          <w:tcPr>
            <w:tcW w:w="5626"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jc w:val="center"/>
              <w:rPr/>
            </w:pPr>
            <w:r>
              <w:rPr/>
              <w:t>Description</w:t>
            </w:r>
          </w:p>
        </w:tc>
      </w:tr>
      <w:tr>
        <w:trPr/>
        <w:tc>
          <w:tcPr>
            <w:tcW w:w="248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algolia_attribute_name</w:t>
            </w:r>
          </w:p>
        </w:tc>
        <w:tc>
          <w:tcPr>
            <w:tcW w:w="1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String</w:t>
            </w:r>
          </w:p>
        </w:tc>
        <w:tc>
          <w:tcPr>
            <w:tcW w:w="562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 xml:space="preserve">Product attribute name for export to Algolia index </w:t>
            </w:r>
          </w:p>
        </w:tc>
      </w:tr>
      <w:tr>
        <w:trPr/>
        <w:tc>
          <w:tcPr>
            <w:tcW w:w="248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attribute</w:t>
            </w:r>
          </w:p>
        </w:tc>
        <w:tc>
          <w:tcPr>
            <w:tcW w:w="1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String</w:t>
            </w:r>
          </w:p>
        </w:tc>
        <w:tc>
          <w:tcPr>
            <w:tcW w:w="562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full path to the SFCC Product attribute name separated by a dot.</w:t>
            </w:r>
          </w:p>
        </w:tc>
      </w:tr>
      <w:tr>
        <w:trPr/>
        <w:tc>
          <w:tcPr>
            <w:tcW w:w="248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localized</w:t>
            </w:r>
          </w:p>
        </w:tc>
        <w:tc>
          <w:tcPr>
            <w:tcW w:w="121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Boolean</w:t>
            </w:r>
          </w:p>
        </w:tc>
        <w:tc>
          <w:tcPr>
            <w:tcW w:w="562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 xml:space="preserve">Should be </w:t>
            </w:r>
            <w:r>
              <w:rPr>
                <w:b/>
              </w:rPr>
              <w:t xml:space="preserve">true </w:t>
            </w:r>
            <w:r>
              <w:rPr/>
              <w:t>if attribute localized</w:t>
            </w:r>
          </w:p>
        </w:tc>
      </w:tr>
    </w:tbl>
    <w:p>
      <w:pPr>
        <w:pStyle w:val="Normal"/>
        <w:rPr/>
      </w:pPr>
      <w:r>
        <w:rPr/>
      </w:r>
    </w:p>
    <w:p>
      <w:pPr>
        <w:pStyle w:val="Normal"/>
        <w:spacing w:before="240" w:after="240"/>
        <w:rPr/>
      </w:pPr>
      <w:r>
        <w:rPr/>
        <w:t>After adding the description of the custom attribute to the configuration file, it becomes available to the customer. It can be added to the list to the Custom Fields property in Algolia Site preferences for using.</w:t>
      </w:r>
    </w:p>
    <w:p>
      <w:pPr>
        <w:pStyle w:val="Heading5"/>
        <w:keepNext w:val="false"/>
        <w:keepLines w:val="false"/>
        <w:spacing w:before="360" w:after="80"/>
        <w:rPr/>
      </w:pPr>
      <w:bookmarkStart w:id="78" w:name="__RefHeading___Toc1228_35930039"/>
      <w:bookmarkStart w:id="79" w:name="_heading=h.2dat5f5z3tnq"/>
      <w:bookmarkEnd w:id="78"/>
      <w:bookmarkEnd w:id="79"/>
      <w:r>
        <w:rPr/>
        <w:t>Custom function</w:t>
      </w:r>
    </w:p>
    <w:p>
      <w:pPr>
        <w:pStyle w:val="Normal"/>
        <w:spacing w:before="240" w:after="240"/>
        <w:rPr/>
      </w:pPr>
      <w:r>
        <w:rPr/>
        <w:t xml:space="preserve">Product export can be even more customized by adding a custom decorator to a product model. There is a </w:t>
      </w:r>
      <w:r>
        <w:rPr>
          <w:rFonts w:eastAsia="Courier New" w:cs="Courier New" w:ascii="Courier New" w:hAnsi="Courier New"/>
          <w:sz w:val="16"/>
          <w:szCs w:val="16"/>
        </w:rPr>
        <w:t>customizeProductModel(productModel)</w:t>
      </w:r>
      <w:r>
        <w:rPr/>
        <w:t xml:space="preserve"> function as an example. The function is located in the module </w:t>
      </w:r>
      <w:r>
        <w:rPr>
          <w:rFonts w:eastAsia="Courier New" w:cs="Courier New" w:ascii="Courier New" w:hAnsi="Courier New"/>
          <w:sz w:val="16"/>
          <w:szCs w:val="16"/>
        </w:rPr>
        <w:t>int_algolia/cartridge/scripts/algolia/customization/productModelCustomizer.js</w:t>
      </w:r>
      <w:r>
        <w:rPr/>
        <w:t>.</w:t>
      </w:r>
    </w:p>
    <w:p>
      <w:pPr>
        <w:pStyle w:val="Normal"/>
        <w:rPr/>
      </w:pPr>
      <w:r>
        <w:rPr/>
        <w:t xml:space="preserve">The developer can change the function code to add, delete or customize product properties for export to Algolia. For example, the function implemented adding a new property </w:t>
      </w:r>
      <w:r>
        <w:rPr>
          <w:rFonts w:eastAsia="Courier New" w:cs="Courier New" w:ascii="Courier New" w:hAnsi="Courier New"/>
          <w:b/>
          <w:sz w:val="16"/>
          <w:szCs w:val="16"/>
        </w:rPr>
        <w:t xml:space="preserve">CATEGORIES_NEW_ARRIVALS </w:t>
      </w:r>
      <w:r>
        <w:rPr/>
        <w:t>to export products that have a category with the ID ‘</w:t>
      </w:r>
      <w:r>
        <w:rPr>
          <w:rFonts w:eastAsia="Courier New" w:cs="Courier New" w:ascii="Courier New" w:hAnsi="Courier New"/>
          <w:b/>
          <w:sz w:val="16"/>
          <w:szCs w:val="16"/>
        </w:rPr>
        <w:t>newarrivals’</w:t>
      </w:r>
      <w:r>
        <w:rPr/>
        <w:t>. The NEW ARRIVALS CATEGORY property used to create an additional index for products that have the category ‘New Arrivals’.</w:t>
      </w:r>
    </w:p>
    <w:p>
      <w:pPr>
        <w:pStyle w:val="Normal"/>
        <w:rPr/>
      </w:pPr>
      <w:r>
        <w:rPr/>
      </w:r>
    </w:p>
    <w:p>
      <w:pPr>
        <w:pStyle w:val="Normal"/>
        <w:rPr>
          <w:i/>
          <w:i/>
        </w:rPr>
      </w:pPr>
      <w:r>
        <w:rPr>
          <w:b/>
          <w:i/>
        </w:rPr>
        <w:t>Important note:</w:t>
      </w:r>
      <w:r>
        <w:rPr>
          <w:i/>
        </w:rPr>
        <w:t xml:space="preserve"> For any additional properties added to the Product Model by using this customization approach, the key must be added to the Custom Fields property in Algolia Site preferences.</w:t>
      </w:r>
    </w:p>
    <w:p>
      <w:pPr>
        <w:pStyle w:val="Normal"/>
        <w:rPr>
          <w:i/>
          <w:i/>
        </w:rPr>
      </w:pPr>
      <w:r>
        <w:rPr>
          <w:i/>
        </w:rPr>
      </w:r>
    </w:p>
    <w:p>
      <w:pPr>
        <w:pStyle w:val="Normal"/>
        <w:rPr/>
      </w:pPr>
      <w:r>
        <w:rPr/>
        <w:t xml:space="preserve">For example if you extend the Product Model with </w:t>
      </w:r>
      <w:r>
        <w:rPr>
          <w:rFonts w:eastAsia="Courier New" w:cs="Courier New" w:ascii="Courier New" w:hAnsi="Courier New"/>
          <w:b/>
          <w:sz w:val="16"/>
          <w:szCs w:val="16"/>
        </w:rPr>
        <w:t>CATEGORIES_NEW_ARRIVALS</w:t>
      </w:r>
      <w:r>
        <w:rPr/>
        <w:t xml:space="preserve"> property, you should add </w:t>
      </w:r>
      <w:r>
        <w:rPr>
          <w:rFonts w:eastAsia="Courier New" w:cs="Courier New" w:ascii="Courier New" w:hAnsi="Courier New"/>
          <w:b/>
          <w:sz w:val="16"/>
          <w:szCs w:val="16"/>
        </w:rPr>
        <w:t>CATEGORIES_NEW_ARRIVALS</w:t>
      </w:r>
      <w:r>
        <w:rPr/>
        <w:t xml:space="preserve"> to the Custom Fields property in Algolia Site preferences.</w:t>
      </w:r>
    </w:p>
    <w:p>
      <w:pPr>
        <w:pStyle w:val="Normal"/>
        <w:rPr/>
      </w:pPr>
      <w:r>
        <w:rPr/>
      </w:r>
    </w:p>
    <w:p>
      <w:pPr>
        <w:pStyle w:val="Normal"/>
        <w:rPr/>
      </w:pPr>
      <w:r>
        <w:rPr/>
        <w:drawing>
          <wp:inline distT="0" distB="0" distL="0" distR="0">
            <wp:extent cx="5943600" cy="1651000"/>
            <wp:effectExtent l="0" t="0" r="0" b="0"/>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35"/>
                    <a:stretch>
                      <a:fillRect/>
                    </a:stretch>
                  </pic:blipFill>
                  <pic:spPr bwMode="auto">
                    <a:xfrm>
                      <a:off x="0" y="0"/>
                      <a:ext cx="5943600" cy="1651000"/>
                    </a:xfrm>
                    <a:prstGeom prst="rect">
                      <a:avLst/>
                    </a:prstGeom>
                    <a:ln w="12700">
                      <a:solidFill>
                        <a:srgbClr val="CCCCCC"/>
                      </a:solidFill>
                    </a:ln>
                  </pic:spPr>
                </pic:pic>
              </a:graphicData>
            </a:graphic>
          </wp:inline>
        </w:drawing>
      </w:r>
    </w:p>
    <w:p>
      <w:pPr>
        <w:pStyle w:val="Heading3"/>
        <w:rPr/>
      </w:pPr>
      <w:bookmarkStart w:id="80" w:name="__RefHeading___Toc1230_35930039"/>
      <w:bookmarkStart w:id="81" w:name="_heading=h.es6rvtis7mif"/>
      <w:bookmarkEnd w:id="80"/>
      <w:bookmarkEnd w:id="81"/>
      <w:r>
        <w:rPr/>
        <w:t>BM module</w:t>
      </w:r>
    </w:p>
    <w:p>
      <w:pPr>
        <w:pStyle w:val="Normal"/>
        <w:rPr/>
      </w:pPr>
      <w:r>
        <w:rPr/>
      </w:r>
    </w:p>
    <w:p>
      <w:pPr>
        <w:pStyle w:val="Normal"/>
        <w:rPr/>
      </w:pPr>
      <w:r>
        <w:rPr/>
        <w:t>BM module can be find in Merchant Tools &gt; Algolia &gt; Algolia</w:t>
      </w:r>
    </w:p>
    <w:p>
      <w:pPr>
        <w:pStyle w:val="Normal"/>
        <w:rPr/>
      </w:pPr>
      <w:r>
        <w:rPr/>
        <w:t>You can find here a link to the Algolia dashboard, site preferences and last records for logs. Property assignment is described in the Custom Site Preferences section of this document.</w:t>
      </w:r>
    </w:p>
    <w:p>
      <w:pPr>
        <w:pStyle w:val="Normal"/>
        <w:rPr/>
      </w:pPr>
      <w:r>
        <w:rPr/>
        <w:t>Indexing section displays the indexing status received from Algolia. Status is refreshed each time user opens the page. Also, it contains a pair of action buttons to send requests to Algolia to clean the queue or resume indexing.</w:t>
      </w:r>
    </w:p>
    <w:p>
      <w:pPr>
        <w:pStyle w:val="Normal"/>
        <w:rPr/>
      </w:pPr>
      <w:r>
        <w:rPr/>
        <w:t>Log section contains information about the results of the last job run for each site where the job was run. After the first installation of the cartridge and before the first run of the job, the section with the log data may be absent. It is created after the job starts.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6605" cy="206184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36"/>
                    <a:stretch>
                      <a:fillRect/>
                    </a:stretch>
                  </pic:blipFill>
                  <pic:spPr bwMode="auto">
                    <a:xfrm>
                      <a:off x="0" y="0"/>
                      <a:ext cx="5856605" cy="20618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38100</wp:posOffset>
            </wp:positionH>
            <wp:positionV relativeFrom="paragraph">
              <wp:posOffset>2225040</wp:posOffset>
            </wp:positionV>
            <wp:extent cx="5826125" cy="629920"/>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7"/>
                    <a:stretch>
                      <a:fillRect/>
                    </a:stretch>
                  </pic:blipFill>
                  <pic:spPr bwMode="auto">
                    <a:xfrm>
                      <a:off x="0" y="0"/>
                      <a:ext cx="5826125" cy="629920"/>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posOffset>53340</wp:posOffset>
            </wp:positionH>
            <wp:positionV relativeFrom="paragraph">
              <wp:posOffset>736600</wp:posOffset>
            </wp:positionV>
            <wp:extent cx="5796915" cy="1908810"/>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38"/>
                    <a:stretch>
                      <a:fillRect/>
                    </a:stretch>
                  </pic:blipFill>
                  <pic:spPr bwMode="auto">
                    <a:xfrm>
                      <a:off x="0" y="0"/>
                      <a:ext cx="5796915" cy="1908810"/>
                    </a:xfrm>
                    <a:prstGeom prst="rect">
                      <a:avLst/>
                    </a:prstGeom>
                  </pic:spPr>
                </pic:pic>
              </a:graphicData>
            </a:graphic>
          </wp:anchor>
        </w:drawing>
      </w:r>
    </w:p>
    <w:p>
      <w:pPr>
        <w:pStyle w:val="Normal"/>
        <w:rPr/>
      </w:pPr>
      <w:r>
        <w:rPr/>
      </w:r>
    </w:p>
    <w:p>
      <w:pPr>
        <w:pStyle w:val="Normal"/>
        <w:rPr/>
      </w:pPr>
      <w:r>
        <w:rPr/>
      </w:r>
    </w:p>
    <w:p>
      <w:pPr>
        <w:pStyle w:val="Normal"/>
        <w:rPr/>
      </w:pPr>
      <w:r>
        <w:rPr/>
        <w:t>Log data has the following parts:</w:t>
      </w:r>
    </w:p>
    <w:p>
      <w:pPr>
        <w:pStyle w:val="Normal"/>
        <w:numPr>
          <w:ilvl w:val="0"/>
          <w:numId w:val="2"/>
        </w:numPr>
        <w:rPr/>
      </w:pPr>
      <w:r>
        <w:rPr/>
        <w:t>Site name</w:t>
      </w:r>
    </w:p>
    <w:p>
      <w:pPr>
        <w:pStyle w:val="Normal"/>
        <w:numPr>
          <w:ilvl w:val="0"/>
          <w:numId w:val="2"/>
        </w:numPr>
        <w:rPr/>
      </w:pPr>
      <w:r>
        <w:rPr/>
        <w:t>Log data of AlgoliaProductsIndex job for products export step</w:t>
      </w:r>
    </w:p>
    <w:p>
      <w:pPr>
        <w:pStyle w:val="Normal"/>
        <w:numPr>
          <w:ilvl w:val="0"/>
          <w:numId w:val="2"/>
        </w:numPr>
        <w:rPr/>
      </w:pPr>
      <w:r>
        <w:rPr/>
        <w:t>Log data of AlgoliaProductsIndex job for send  products step</w:t>
      </w:r>
    </w:p>
    <w:p>
      <w:pPr>
        <w:pStyle w:val="Normal"/>
        <w:numPr>
          <w:ilvl w:val="0"/>
          <w:numId w:val="2"/>
        </w:numPr>
        <w:rPr/>
      </w:pPr>
      <w:r>
        <w:rPr/>
        <w:t>Log data of AlgoliaCategoriesIndex job for categories export step</w:t>
      </w:r>
    </w:p>
    <w:p>
      <w:pPr>
        <w:pStyle w:val="Normal"/>
        <w:numPr>
          <w:ilvl w:val="0"/>
          <w:numId w:val="2"/>
        </w:numPr>
        <w:rPr/>
      </w:pPr>
      <w:r>
        <w:rPr/>
        <w:t>Log data of AlgoliaCategoriesIndex job for send categories step</w:t>
      </w:r>
    </w:p>
    <w:p>
      <w:pPr>
        <w:pStyle w:val="Normal"/>
        <w:rPr/>
      </w:pPr>
      <w:r>
        <w:rPr/>
      </w:r>
    </w:p>
    <w:p>
      <w:pPr>
        <w:pStyle w:val="Normal"/>
        <w:rPr/>
      </w:pPr>
      <w:r>
        <w:rPr/>
      </w:r>
    </w:p>
    <w:tbl>
      <w:tblPr>
        <w:tblStyle w:val="afb"/>
        <w:tblW w:w="9330" w:type="dxa"/>
        <w:jc w:val="left"/>
        <w:tblInd w:w="0" w:type="dxa"/>
        <w:tblCellMar>
          <w:top w:w="100" w:type="dxa"/>
          <w:left w:w="100" w:type="dxa"/>
          <w:bottom w:w="100" w:type="dxa"/>
          <w:right w:w="100" w:type="dxa"/>
        </w:tblCellMar>
        <w:tblLook w:firstRow="0" w:noVBand="1" w:lastRow="0" w:firstColumn="0" w:lastColumn="0" w:noHBand="1" w:val="0600"/>
      </w:tblPr>
      <w:tblGrid>
        <w:gridCol w:w="569"/>
        <w:gridCol w:w="2924"/>
        <w:gridCol w:w="5837"/>
      </w:tblGrid>
      <w:tr>
        <w:trPr/>
        <w:tc>
          <w:tcPr>
            <w:tcW w:w="569"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jc w:val="center"/>
              <w:rPr/>
            </w:pPr>
            <w:r>
              <w:rPr/>
              <w:t>#</w:t>
            </w:r>
          </w:p>
        </w:tc>
        <w:tc>
          <w:tcPr>
            <w:tcW w:w="2924"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rPr/>
            </w:pPr>
            <w:r>
              <w:rPr/>
              <w:t>Field Title</w:t>
            </w:r>
          </w:p>
        </w:tc>
        <w:tc>
          <w:tcPr>
            <w:tcW w:w="5837"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rPr/>
            </w:pPr>
            <w:r>
              <w:rPr/>
              <w:t>Description</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ascii="Arial" w:hAnsi="Arial"/>
                <w:highlight w:val="white"/>
              </w:rPr>
              <w:t>Last processing Date</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date of the last start of the job for products/categories  export step and the result of the program execution successfully or with an error</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Arial" w:hAnsi="Arial" w:eastAsia="Arial" w:cs="Arial"/>
                <w:highlight w:val="white"/>
              </w:rPr>
            </w:pPr>
            <w:r>
              <w:rPr>
                <w:rFonts w:eastAsia="Arial" w:cs="Arial" w:ascii="Arial" w:hAnsi="Arial"/>
                <w:highlight w:val="white"/>
              </w:rPr>
              <w:t>Last sent Date</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date of the last start of the job for send  products/categories  step and the result of the program execution successfully or with an error</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ascii="Arial" w:hAnsi="Arial"/>
                <w:highlight w:val="white"/>
              </w:rPr>
              <w:t>Products processed</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number of processed products in the catalog assigned to the site</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4</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Arial" w:hAnsi="Arial" w:eastAsia="Arial" w:cs="Arial"/>
                <w:highlight w:val="white"/>
              </w:rPr>
            </w:pPr>
            <w:r>
              <w:rPr>
                <w:rFonts w:eastAsia="Arial" w:cs="Arial" w:ascii="Arial" w:hAnsi="Arial"/>
                <w:highlight w:val="white"/>
              </w:rPr>
              <w:t>Categories processed</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number of processed сategories in the catalog assigned to the site</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5</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ascii="Arial" w:hAnsi="Arial"/>
                <w:highlight w:val="white"/>
              </w:rPr>
              <w:t>Products ready for update</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number of products that have been changed since the last run of the job and prepared for send to the Algolia side.</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6</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Arial" w:hAnsi="Arial" w:eastAsia="Arial" w:cs="Arial"/>
                <w:highlight w:val="white"/>
              </w:rPr>
            </w:pPr>
            <w:r>
              <w:rPr>
                <w:rFonts w:eastAsia="Arial" w:cs="Arial" w:ascii="Arial" w:hAnsi="Arial"/>
                <w:highlight w:val="white"/>
              </w:rPr>
              <w:t>Categories ready for update</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number of сategories that have been changed since the last run of the job and prepared for send to the  Algolia side.</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7</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Arial" w:hAnsi="Arial" w:eastAsia="Arial" w:cs="Arial"/>
                <w:highlight w:val="white"/>
              </w:rPr>
            </w:pPr>
            <w:r>
              <w:rPr>
                <w:rFonts w:eastAsia="Arial" w:cs="Arial" w:ascii="Arial" w:hAnsi="Arial"/>
                <w:highlight w:val="white"/>
              </w:rPr>
              <w:t>Data sent successfully</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The number of products/categories that have been successfully sended to the Algolia side.</w:t>
            </w:r>
          </w:p>
        </w:tc>
      </w:tr>
      <w:tr>
        <w:trPr/>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8</w:t>
            </w:r>
          </w:p>
        </w:tc>
        <w:tc>
          <w:tcPr>
            <w:tcW w:w="29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Arial" w:hAnsi="Arial" w:eastAsia="Arial" w:cs="Arial"/>
                <w:highlight w:val="white"/>
              </w:rPr>
            </w:pPr>
            <w:r>
              <w:rPr>
                <w:rFonts w:eastAsia="Arial" w:cs="Arial" w:ascii="Arial" w:hAnsi="Arial"/>
                <w:highlight w:val="white"/>
              </w:rPr>
              <w:t>Failed to send data</w:t>
            </w:r>
          </w:p>
        </w:tc>
        <w:tc>
          <w:tcPr>
            <w:tcW w:w="58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The number of </w:t>
            </w:r>
            <w:r>
              <w:rPr>
                <w:color w:val="3C4043"/>
                <w:highlight w:val="white"/>
              </w:rPr>
              <w:t>products/categories</w:t>
            </w:r>
            <w:r>
              <w:rPr>
                <w:rFonts w:eastAsia="Roboto" w:cs="Roboto" w:ascii="Roboto" w:hAnsi="Roboto"/>
                <w:color w:val="3C4043"/>
                <w:sz w:val="21"/>
                <w:szCs w:val="21"/>
                <w:highlight w:val="white"/>
              </w:rPr>
              <w:t xml:space="preserve"> </w:t>
            </w:r>
            <w:r>
              <w:rPr/>
              <w:t>that can't be sended or have been sended with errors  to the Algolia side.</w:t>
            </w:r>
          </w:p>
          <w:p>
            <w:pPr>
              <w:pStyle w:val="Normal"/>
              <w:widowControl w:val="false"/>
              <w:rPr/>
            </w:pPr>
            <w:r>
              <w:rPr/>
            </w:r>
          </w:p>
        </w:tc>
      </w:tr>
    </w:tbl>
    <w:p>
      <w:pPr>
        <w:pStyle w:val="Normal"/>
        <w:rPr/>
      </w:pPr>
      <w:r>
        <w:rPr/>
      </w:r>
    </w:p>
    <w:p>
      <w:pPr>
        <w:pStyle w:val="Normal"/>
        <w:rPr/>
      </w:pPr>
      <w:r>
        <w:rPr/>
        <w:t>If the task is not completed, an additional “Error message” is displayed in the data log. It contains a description of the error.</w:t>
      </w:r>
    </w:p>
    <w:p>
      <w:pPr>
        <w:pStyle w:val="Normal"/>
        <w:rPr/>
      </w:pPr>
      <w:r>
        <w:rPr/>
      </w:r>
    </w:p>
    <w:p>
      <w:pPr>
        <w:pStyle w:val="Normal"/>
        <w:rPr/>
      </w:pPr>
      <w:r>
        <w:rPr/>
        <w:drawing>
          <wp:inline distT="0" distB="0" distL="0" distR="0">
            <wp:extent cx="5943600" cy="965200"/>
            <wp:effectExtent l="0" t="0" r="0" b="0"/>
            <wp:docPr id="2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descr=""/>
                    <pic:cNvPicPr>
                      <a:picLocks noChangeAspect="1" noChangeArrowheads="1"/>
                    </pic:cNvPicPr>
                  </pic:nvPicPr>
                  <pic:blipFill>
                    <a:blip r:embed="rId39"/>
                    <a:stretch>
                      <a:fillRect/>
                    </a:stretch>
                  </pic:blipFill>
                  <pic:spPr bwMode="auto">
                    <a:xfrm>
                      <a:off x="0" y="0"/>
                      <a:ext cx="5943600" cy="965200"/>
                    </a:xfrm>
                    <a:prstGeom prst="rect">
                      <a:avLst/>
                    </a:prstGeom>
                    <a:ln w="12700">
                      <a:solidFill>
                        <a:srgbClr val="000000"/>
                      </a:solidFill>
                    </a:ln>
                  </pic:spPr>
                </pic:pic>
              </a:graphicData>
            </a:graphic>
          </wp:inline>
        </w:drawing>
      </w:r>
    </w:p>
    <w:p>
      <w:pPr>
        <w:pStyle w:val="Normal"/>
        <w:rPr/>
      </w:pPr>
      <w:r>
        <w:rPr/>
      </w:r>
    </w:p>
    <w:p>
      <w:pPr>
        <w:pStyle w:val="Heading2"/>
        <w:rPr>
          <w:color w:val="7B7B7B"/>
        </w:rPr>
      </w:pPr>
      <w:bookmarkStart w:id="82" w:name="__RefHeading___Toc1232_35930039"/>
      <w:bookmarkStart w:id="83" w:name="_heading=h.2xcytpi"/>
      <w:bookmarkEnd w:id="82"/>
      <w:bookmarkEnd w:id="83"/>
      <w:r>
        <w:rPr>
          <w:color w:val="7B7B7B"/>
        </w:rPr>
        <w:t>Storefront Functionality</w:t>
      </w:r>
    </w:p>
    <w:p>
      <w:pPr>
        <w:pStyle w:val="Normal"/>
        <w:rPr/>
      </w:pPr>
      <w:r>
        <w:rPr/>
        <w:t>The Algolia cartridge allows the customer to connect to a hosted search engine. Algolia cartridge replaces the internal SFCC search engine with the Algolia search engine, and replaces the Search controller to show the results from Algolia service.</w:t>
      </w:r>
    </w:p>
    <w:p>
      <w:pPr>
        <w:pStyle w:val="Normal"/>
        <w:rPr/>
      </w:pPr>
      <w:r>
        <w:rPr/>
      </w:r>
    </w:p>
    <w:p>
      <w:pPr>
        <w:pStyle w:val="Heading1"/>
        <w:numPr>
          <w:ilvl w:val="0"/>
          <w:numId w:val="9"/>
        </w:numPr>
        <w:rPr/>
      </w:pPr>
      <w:bookmarkStart w:id="84" w:name="__RefHeading___Toc1234_35930039"/>
      <w:bookmarkStart w:id="85" w:name="_heading=h.1ci93xb"/>
      <w:bookmarkEnd w:id="84"/>
      <w:bookmarkEnd w:id="85"/>
      <w:r>
        <w:rPr/>
        <w:t>Known Issues</w:t>
      </w:r>
    </w:p>
    <w:p>
      <w:pPr>
        <w:pStyle w:val="Normal"/>
        <w:rPr/>
      </w:pPr>
      <w:r>
        <w:rPr/>
      </w:r>
    </w:p>
    <w:p>
      <w:pPr>
        <w:pStyle w:val="Heading1"/>
        <w:numPr>
          <w:ilvl w:val="0"/>
          <w:numId w:val="9"/>
        </w:numPr>
        <w:rPr/>
      </w:pPr>
      <w:bookmarkStart w:id="86" w:name="__RefHeading___Toc1236_35930039"/>
      <w:bookmarkStart w:id="87" w:name="_heading=h.3whwml4"/>
      <w:bookmarkEnd w:id="86"/>
      <w:bookmarkEnd w:id="87"/>
      <w:r>
        <w:rPr/>
        <w:t>Release History</w:t>
      </w:r>
    </w:p>
    <w:p>
      <w:pPr>
        <w:pStyle w:val="Normal"/>
        <w:rPr>
          <w:i/>
          <w:i/>
        </w:rPr>
      </w:pPr>
      <w:r>
        <w:rPr>
          <w:i/>
        </w:rPr>
      </w:r>
    </w:p>
    <w:tbl>
      <w:tblPr>
        <w:tblStyle w:val="afc"/>
        <w:tblW w:w="9584" w:type="dxa"/>
        <w:jc w:val="left"/>
        <w:tblInd w:w="378" w:type="dxa"/>
        <w:tblCellMar>
          <w:top w:w="58" w:type="dxa"/>
          <w:left w:w="115" w:type="dxa"/>
          <w:bottom w:w="0" w:type="dxa"/>
          <w:right w:w="115" w:type="dxa"/>
        </w:tblCellMar>
        <w:tblLook w:firstRow="0" w:noVBand="0" w:lastRow="0" w:firstColumn="0" w:lastColumn="0" w:noHBand="0" w:val="0000"/>
      </w:tblPr>
      <w:tblGrid>
        <w:gridCol w:w="1680"/>
        <w:gridCol w:w="1645"/>
        <w:gridCol w:w="6259"/>
      </w:tblGrid>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b/>
              </w:rPr>
              <w:t>Version</w:t>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b/>
              </w:rPr>
              <w:t>Date</w:t>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b/>
              </w:rPr>
              <w:t>Changes</w:t>
            </w:r>
          </w:p>
        </w:tc>
      </w:tr>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20.1.0</w:t>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2020-06-00</w:t>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Initial release</w:t>
            </w:r>
          </w:p>
        </w:tc>
      </w:tr>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21.1.0</w:t>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Update to SFRA 6.0.0</w:t>
            </w:r>
          </w:p>
        </w:tc>
      </w:tr>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22.1.0</w:t>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2022-02-16</w:t>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Fixes from Algolia</w:t>
            </w:r>
          </w:p>
        </w:tc>
      </w:tr>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22.2.0</w:t>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2022-05-16</w:t>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t>Fixes from Algolia, BM module update</w:t>
            </w:r>
          </w:p>
        </w:tc>
      </w:tr>
      <w:tr>
        <w:trPr/>
        <w:tc>
          <w:tcPr>
            <w:tcW w:w="1680"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r>
          </w:p>
        </w:tc>
        <w:tc>
          <w:tcPr>
            <w:tcW w:w="6259" w:type="dxa"/>
            <w:tcBorders>
              <w:top w:val="dotted" w:sz="4" w:space="0" w:color="000000"/>
              <w:left w:val="dotted" w:sz="4" w:space="0" w:color="000000"/>
              <w:bottom w:val="dotted" w:sz="4" w:space="0" w:color="000000"/>
              <w:right w:val="dotted" w:sz="4" w:space="0" w:color="000000"/>
            </w:tcBorders>
            <w:shd w:fill="auto" w:val="clear"/>
          </w:tcPr>
          <w:p>
            <w:pPr>
              <w:pStyle w:val="Normal"/>
              <w:rPr/>
            </w:pPr>
            <w:r>
              <w:rPr/>
            </w:r>
          </w:p>
        </w:tc>
      </w:tr>
    </w:tbl>
    <w:p>
      <w:pPr>
        <w:pStyle w:val="Normal"/>
        <w:rPr/>
      </w:pPr>
      <w:r>
        <w:rPr/>
      </w:r>
    </w:p>
    <w:p>
      <w:pPr>
        <w:pStyle w:val="Normal"/>
        <w:rPr/>
      </w:pPr>
      <w:r>
        <w:rPr/>
      </w:r>
    </w:p>
    <w:sectPr>
      <w:type w:val="continuous"/>
      <w:pgSz w:w="12240" w:h="15840"/>
      <w:pgMar w:left="1440" w:right="1440" w:header="720" w:top="1440" w:footer="720" w:bottom="1440"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Arial">
    <w:charset w:val="00"/>
    <w:family w:val="roman"/>
    <w:pitch w:val="variable"/>
  </w:font>
  <w:font w:name="Roboto">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8" w:space="2" w:color="000000"/>
      </w:pBdr>
      <w:tabs>
        <w:tab w:val="clear" w:pos="720"/>
        <w:tab w:val="center" w:pos="4680" w:leader="none"/>
        <w:tab w:val="right" w:pos="9360" w:leader="none"/>
      </w:tabs>
      <w:jc w:val="both"/>
      <w:rPr/>
    </w:pPr>
    <w:r>
      <w:rPr/>
      <w:t>Algolia Integration Documentation</w:t>
      <w:tab/>
      <w:tab/>
    </w:r>
    <w:r>
      <w:rPr/>
      <w:fldChar w:fldCharType="begin"/>
    </w:r>
    <w:r>
      <w:rPr/>
      <w:instrText> PAGE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sk-SK"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sk-SK" w:bidi="ar-SA"/>
    </w:rPr>
  </w:style>
  <w:style w:type="paragraph" w:styleId="Heading1">
    <w:name w:val="Heading 1"/>
    <w:basedOn w:val="Normal"/>
    <w:next w:val="Normal"/>
    <w:link w:val="Nadpis1Char"/>
    <w:uiPriority w:val="9"/>
    <w:qFormat/>
    <w:rsid w:val="00a347c2"/>
    <w:pPr>
      <w:keepNext w:val="true"/>
      <w:keepLines/>
      <w:numPr>
        <w:ilvl w:val="0"/>
        <w:numId w:val="1"/>
      </w:numPr>
      <w:spacing w:before="240" w:after="0"/>
      <w:outlineLvl w:val="0"/>
    </w:pPr>
    <w:rPr>
      <w:rFonts w:eastAsia="" w:cs="" w:cstheme="majorBidi" w:eastAsiaTheme="majorEastAsia"/>
      <w:color w:val="00B0F0"/>
      <w:sz w:val="28"/>
      <w:szCs w:val="28"/>
    </w:rPr>
  </w:style>
  <w:style w:type="paragraph" w:styleId="Heading2">
    <w:name w:val="Heading 2"/>
    <w:basedOn w:val="Normal"/>
    <w:next w:val="Normal"/>
    <w:link w:val="Nadpis2Char"/>
    <w:uiPriority w:val="9"/>
    <w:unhideWhenUsed/>
    <w:qFormat/>
    <w:rsid w:val="00a347c2"/>
    <w:pPr>
      <w:keepNext w:val="true"/>
      <w:keepLines/>
      <w:spacing w:before="40" w:after="0"/>
      <w:outlineLvl w:val="1"/>
    </w:pPr>
    <w:rPr>
      <w:rFonts w:eastAsia="" w:cs="" w:cstheme="majorBidi" w:eastAsiaTheme="majorEastAsia"/>
      <w:color w:val="7B7B7B" w:themeColor="accent3" w:themeShade="bf"/>
      <w:sz w:val="24"/>
      <w:szCs w:val="2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TextpoznmkypodiarouChar" w:customStyle="1">
    <w:name w:val="Text poznámky pod čiarou Char"/>
    <w:basedOn w:val="DefaultParagraphFont"/>
    <w:link w:val="Textpoznmkypodiarou"/>
    <w:uiPriority w:val="99"/>
    <w:semiHidden/>
    <w:qFormat/>
    <w:rsid w:val="00d44356"/>
    <w:rPr>
      <w:sz w:val="20"/>
      <w:szCs w:val="20"/>
    </w:rPr>
  </w:style>
  <w:style w:type="character" w:styleId="FootnoteCharacters">
    <w:name w:val="Footnote Characters"/>
    <w:basedOn w:val="DefaultParagraphFont"/>
    <w:uiPriority w:val="99"/>
    <w:semiHidden/>
    <w:unhideWhenUsed/>
    <w:qFormat/>
    <w:rsid w:val="00d44356"/>
    <w:rPr>
      <w:vertAlign w:val="superscript"/>
    </w:rPr>
  </w:style>
  <w:style w:type="character" w:styleId="FootnoteAnchor">
    <w:name w:val="Footnote Anchor"/>
    <w:rPr>
      <w:vertAlign w:val="superscript"/>
    </w:rPr>
  </w:style>
  <w:style w:type="character" w:styleId="Nadpis1Char" w:customStyle="1">
    <w:name w:val="Nadpis 1 Char"/>
    <w:basedOn w:val="DefaultParagraphFont"/>
    <w:link w:val="Nadpis1"/>
    <w:uiPriority w:val="9"/>
    <w:qFormat/>
    <w:rsid w:val="00a347c2"/>
    <w:rPr>
      <w:rFonts w:eastAsia="" w:cs="" w:cstheme="majorBidi" w:eastAsiaTheme="majorEastAsia"/>
      <w:color w:val="00B0F0"/>
      <w:sz w:val="28"/>
      <w:szCs w:val="28"/>
    </w:rPr>
  </w:style>
  <w:style w:type="character" w:styleId="InternetLink">
    <w:name w:val="Internet Link"/>
    <w:basedOn w:val="DefaultParagraphFont"/>
    <w:uiPriority w:val="99"/>
    <w:unhideWhenUsed/>
    <w:rsid w:val="00d44356"/>
    <w:rPr>
      <w:color w:val="0563C1" w:themeColor="hyperlink"/>
      <w:u w:val="single"/>
    </w:rPr>
  </w:style>
  <w:style w:type="character" w:styleId="HlavikaChar" w:customStyle="1">
    <w:name w:val="Hlavička Char"/>
    <w:basedOn w:val="DefaultParagraphFont"/>
    <w:link w:val="Hlavika"/>
    <w:uiPriority w:val="99"/>
    <w:qFormat/>
    <w:rsid w:val="00d44356"/>
    <w:rPr/>
  </w:style>
  <w:style w:type="character" w:styleId="PtaChar" w:customStyle="1">
    <w:name w:val="Päta Char"/>
    <w:basedOn w:val="DefaultParagraphFont"/>
    <w:link w:val="Pta"/>
    <w:uiPriority w:val="99"/>
    <w:qFormat/>
    <w:rsid w:val="00d44356"/>
    <w:rPr/>
  </w:style>
  <w:style w:type="character" w:styleId="Pagenumber">
    <w:name w:val="page number"/>
    <w:basedOn w:val="DefaultParagraphFont"/>
    <w:uiPriority w:val="99"/>
    <w:semiHidden/>
    <w:unhideWhenUsed/>
    <w:qFormat/>
    <w:rsid w:val="00d44356"/>
    <w:rPr/>
  </w:style>
  <w:style w:type="character" w:styleId="BezriadkovaniaChar" w:customStyle="1">
    <w:name w:val="Bez riadkovania Char"/>
    <w:basedOn w:val="DefaultParagraphFont"/>
    <w:link w:val="Bezriadkovania"/>
    <w:uiPriority w:val="1"/>
    <w:qFormat/>
    <w:rsid w:val="00d44356"/>
    <w:rPr>
      <w:rFonts w:eastAsia="" w:eastAsiaTheme="minorEastAsia"/>
      <w:sz w:val="22"/>
      <w:szCs w:val="22"/>
      <w:lang w:eastAsia="zh-CN"/>
    </w:rPr>
  </w:style>
  <w:style w:type="character" w:styleId="Nadpis2Char" w:customStyle="1">
    <w:name w:val="Nadpis 2 Char"/>
    <w:basedOn w:val="DefaultParagraphFont"/>
    <w:link w:val="Nadpis2"/>
    <w:uiPriority w:val="9"/>
    <w:qFormat/>
    <w:rsid w:val="00a347c2"/>
    <w:rPr>
      <w:rFonts w:eastAsia="" w:cs="" w:cstheme="majorBidi" w:eastAsiaTheme="majorEastAsia"/>
      <w:color w:val="7B7B7B" w:themeColor="accent3" w:themeShade="bf"/>
      <w:szCs w:val="26"/>
    </w:rPr>
  </w:style>
  <w:style w:type="character" w:styleId="NzovChar" w:customStyle="1">
    <w:name w:val="Názov Char"/>
    <w:basedOn w:val="DefaultParagraphFont"/>
    <w:link w:val="Nzov"/>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Annotationreference">
    <w:name w:val="annotation reference"/>
    <w:basedOn w:val="DefaultParagraphFont"/>
    <w:uiPriority w:val="99"/>
    <w:semiHidden/>
    <w:unhideWhenUsed/>
    <w:qFormat/>
    <w:rPr>
      <w:sz w:val="16"/>
      <w:szCs w:val="16"/>
    </w:rPr>
  </w:style>
  <w:style w:type="character" w:styleId="PredmetkomentraChar" w:customStyle="1">
    <w:name w:val="Predmet komentára Char"/>
    <w:basedOn w:val="TextkomentraChar"/>
    <w:link w:val="Predmetkomentra"/>
    <w:uiPriority w:val="99"/>
    <w:semiHidden/>
    <w:qFormat/>
    <w:rPr>
      <w:b/>
      <w:bCs/>
      <w:sz w:val="20"/>
      <w:szCs w:val="20"/>
    </w:rPr>
  </w:style>
  <w:style w:type="character" w:styleId="TextkomentraChar" w:customStyle="1">
    <w:name w:val="Text komentára Char"/>
    <w:basedOn w:val="DefaultParagraphFont"/>
    <w:link w:val="Textkomentra"/>
    <w:uiPriority w:val="99"/>
    <w:semiHidden/>
    <w:qFormat/>
    <w:rPr>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dexLink">
    <w:name w:val="Index Link"/>
    <w:qFormat/>
    <w:rPr/>
  </w:style>
  <w:style w:type="character" w:styleId="ListLabel64">
    <w:name w:val="ListLabel 64"/>
    <w:qFormat/>
    <w:rPr>
      <w:color w:val="1155CC"/>
      <w:u w:val="single"/>
    </w:rPr>
  </w:style>
  <w:style w:type="character" w:styleId="ListLabel65">
    <w:name w:val="ListLabel 65"/>
    <w:qFormat/>
    <w:rPr>
      <w:u w:val="none"/>
    </w:rPr>
  </w:style>
  <w:style w:type="character" w:styleId="ListLabel66">
    <w:name w:val="ListLabel 66"/>
    <w:qFormat/>
    <w:rPr>
      <w:rFonts w:cs="Wingdings"/>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Wingdings"/>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rFonts w:cs="Wingdings"/>
      <w:b/>
      <w:u w:val="none"/>
    </w:rPr>
  </w:style>
  <w:style w:type="character" w:styleId="ListLabel103">
    <w:name w:val="ListLabel 103"/>
    <w:qFormat/>
    <w:rPr>
      <w:rFonts w:cs="Wingdings 2"/>
      <w:u w:val="none"/>
    </w:rPr>
  </w:style>
  <w:style w:type="character" w:styleId="ListLabel104">
    <w:name w:val="ListLabel 104"/>
    <w:qFormat/>
    <w:rPr>
      <w:rFonts w:cs="OpenSymbol"/>
      <w:u w:val="none"/>
    </w:rPr>
  </w:style>
  <w:style w:type="character" w:styleId="ListLabel105">
    <w:name w:val="ListLabel 105"/>
    <w:qFormat/>
    <w:rPr>
      <w:rFonts w:cs="Wingdings"/>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rFonts w:ascii="Calibri" w:hAnsi="Calibri"/>
      <w:b w:val="false"/>
      <w:i w:val="false"/>
      <w:caps w:val="false"/>
      <w:smallCaps w:val="false"/>
      <w:color w:val="1155CC"/>
      <w:spacing w:val="0"/>
      <w:sz w:val="20"/>
      <w:szCs w:val="20"/>
      <w:u w:val="single"/>
    </w:rPr>
  </w:style>
  <w:style w:type="character" w:styleId="ListLabel130">
    <w:name w:val="ListLabel 130"/>
    <w:qFormat/>
    <w:rPr>
      <w:color w:val="1155CC"/>
      <w:u w:val="single"/>
    </w:rPr>
  </w:style>
  <w:style w:type="character" w:styleId="ListLabel131">
    <w:name w:val="ListLabel 131"/>
    <w:qFormat/>
    <w:rPr>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rFonts w:cs="Wingdings"/>
      <w:u w:val="none"/>
    </w:rPr>
  </w:style>
  <w:style w:type="character" w:styleId="ListLabel139">
    <w:name w:val="ListLabel 139"/>
    <w:qFormat/>
    <w:rPr>
      <w:rFonts w:cs="Wingdings 2"/>
      <w:u w:val="none"/>
    </w:rPr>
  </w:style>
  <w:style w:type="character" w:styleId="ListLabel140">
    <w:name w:val="ListLabel 140"/>
    <w:qFormat/>
    <w:rPr>
      <w:rFonts w:cs="OpenSymbol"/>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b/>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rFonts w:cs="Wingdings"/>
      <w:u w:val="none"/>
    </w:rPr>
  </w:style>
  <w:style w:type="character" w:styleId="ListLabel175">
    <w:name w:val="ListLabel 175"/>
    <w:qFormat/>
    <w:rPr>
      <w:rFonts w:cs="Wingdings 2"/>
      <w:u w:val="none"/>
    </w:rPr>
  </w:style>
  <w:style w:type="character" w:styleId="ListLabel176">
    <w:name w:val="ListLabel 176"/>
    <w:qFormat/>
    <w:rPr>
      <w:rFonts w:cs="OpenSymbol"/>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b w:val="false"/>
      <w:i w:val="false"/>
      <w:caps w:val="false"/>
      <w:smallCaps w:val="false"/>
      <w:color w:val="1155CC"/>
      <w:spacing w:val="0"/>
      <w:sz w:val="20"/>
      <w:szCs w:val="20"/>
      <w:u w:val="single"/>
    </w:rPr>
  </w:style>
  <w:style w:type="character" w:styleId="ListLabel196">
    <w:name w:val="ListLabel 19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Nzov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ootnote">
    <w:name w:val="Footnote Text"/>
    <w:basedOn w:val="Normal"/>
    <w:link w:val="TextpoznmkypodiarouChar"/>
    <w:uiPriority w:val="99"/>
    <w:semiHidden/>
    <w:unhideWhenUsed/>
    <w:rsid w:val="00d44356"/>
    <w:pPr/>
    <w:rPr/>
  </w:style>
  <w:style w:type="paragraph" w:styleId="TOCHeading">
    <w:name w:val="TOC Heading"/>
    <w:basedOn w:val="Heading1"/>
    <w:next w:val="Normal"/>
    <w:uiPriority w:val="39"/>
    <w:unhideWhenUsed/>
    <w:qFormat/>
    <w:rsid w:val="00d44356"/>
    <w:pPr>
      <w:numPr>
        <w:ilvl w:val="0"/>
        <w:numId w:val="0"/>
      </w:numPr>
      <w:spacing w:lineRule="auto" w:line="276" w:before="480" w:after="0"/>
    </w:pPr>
    <w:rPr>
      <w:rFonts w:ascii="Calibri Light" w:hAnsi="Calibri Light" w:asciiTheme="majorHAnsi" w:hAnsiTheme="majorHAnsi"/>
      <w:b/>
      <w:bCs/>
      <w:color w:val="2F5496" w:themeColor="accent1" w:themeShade="bf"/>
    </w:rPr>
  </w:style>
  <w:style w:type="paragraph" w:styleId="Contents1">
    <w:name w:val="TOC 1"/>
    <w:basedOn w:val="Normal"/>
    <w:next w:val="Normal"/>
    <w:autoRedefine/>
    <w:uiPriority w:val="39"/>
    <w:unhideWhenUsed/>
    <w:rsid w:val="00d44356"/>
    <w:pPr>
      <w:spacing w:before="240" w:after="120"/>
    </w:pPr>
    <w:rPr>
      <w:b/>
      <w:bCs/>
    </w:rPr>
  </w:style>
  <w:style w:type="paragraph" w:styleId="Contents2">
    <w:name w:val="TOC 2"/>
    <w:basedOn w:val="Normal"/>
    <w:next w:val="Normal"/>
    <w:autoRedefine/>
    <w:uiPriority w:val="39"/>
    <w:unhideWhenUsed/>
    <w:rsid w:val="00d44356"/>
    <w:pPr>
      <w:spacing w:before="120" w:after="0"/>
      <w:ind w:left="240" w:hanging="0"/>
    </w:pPr>
    <w:rPr>
      <w:i/>
      <w:iCs/>
    </w:rPr>
  </w:style>
  <w:style w:type="paragraph" w:styleId="Contents3">
    <w:name w:val="TOC 3"/>
    <w:basedOn w:val="Normal"/>
    <w:next w:val="Normal"/>
    <w:autoRedefine/>
    <w:uiPriority w:val="39"/>
    <w:semiHidden/>
    <w:unhideWhenUsed/>
    <w:rsid w:val="00d44356"/>
    <w:pPr>
      <w:ind w:left="480" w:hanging="0"/>
    </w:pPr>
    <w:rPr/>
  </w:style>
  <w:style w:type="paragraph" w:styleId="Contents4">
    <w:name w:val="TOC 4"/>
    <w:basedOn w:val="Normal"/>
    <w:next w:val="Normal"/>
    <w:autoRedefine/>
    <w:uiPriority w:val="39"/>
    <w:semiHidden/>
    <w:unhideWhenUsed/>
    <w:rsid w:val="00d44356"/>
    <w:pPr>
      <w:ind w:left="720" w:hanging="0"/>
    </w:pPr>
    <w:rPr/>
  </w:style>
  <w:style w:type="paragraph" w:styleId="Contents5">
    <w:name w:val="TOC 5"/>
    <w:basedOn w:val="Normal"/>
    <w:next w:val="Normal"/>
    <w:autoRedefine/>
    <w:uiPriority w:val="39"/>
    <w:semiHidden/>
    <w:unhideWhenUsed/>
    <w:rsid w:val="00d44356"/>
    <w:pPr>
      <w:ind w:left="960" w:hanging="0"/>
    </w:pPr>
    <w:rPr/>
  </w:style>
  <w:style w:type="paragraph" w:styleId="Contents6">
    <w:name w:val="TOC 6"/>
    <w:basedOn w:val="Normal"/>
    <w:next w:val="Normal"/>
    <w:autoRedefine/>
    <w:uiPriority w:val="39"/>
    <w:semiHidden/>
    <w:unhideWhenUsed/>
    <w:rsid w:val="00d44356"/>
    <w:pPr>
      <w:ind w:left="1200" w:hanging="0"/>
    </w:pPr>
    <w:rPr/>
  </w:style>
  <w:style w:type="paragraph" w:styleId="Contents7">
    <w:name w:val="TOC 7"/>
    <w:basedOn w:val="Normal"/>
    <w:next w:val="Normal"/>
    <w:autoRedefine/>
    <w:uiPriority w:val="39"/>
    <w:semiHidden/>
    <w:unhideWhenUsed/>
    <w:rsid w:val="00d44356"/>
    <w:pPr>
      <w:ind w:left="1440" w:hanging="0"/>
    </w:pPr>
    <w:rPr/>
  </w:style>
  <w:style w:type="paragraph" w:styleId="Contents8">
    <w:name w:val="TOC 8"/>
    <w:basedOn w:val="Normal"/>
    <w:next w:val="Normal"/>
    <w:autoRedefine/>
    <w:uiPriority w:val="39"/>
    <w:semiHidden/>
    <w:unhideWhenUsed/>
    <w:rsid w:val="00d44356"/>
    <w:pPr>
      <w:ind w:left="1680" w:hanging="0"/>
    </w:pPr>
    <w:rPr/>
  </w:style>
  <w:style w:type="paragraph" w:styleId="Contents9">
    <w:name w:val="TOC 9"/>
    <w:basedOn w:val="Normal"/>
    <w:next w:val="Normal"/>
    <w:autoRedefine/>
    <w:uiPriority w:val="39"/>
    <w:semiHidden/>
    <w:unhideWhenUsed/>
    <w:rsid w:val="00d44356"/>
    <w:pPr>
      <w:ind w:left="1920" w:hanging="0"/>
    </w:pPr>
    <w:rPr/>
  </w:style>
  <w:style w:type="paragraph" w:styleId="ListParagraph">
    <w:name w:val="List Paragraph"/>
    <w:basedOn w:val="Normal"/>
    <w:uiPriority w:val="34"/>
    <w:qFormat/>
    <w:rsid w:val="00d44356"/>
    <w:pPr>
      <w:spacing w:before="0" w:after="0"/>
      <w:ind w:left="720" w:hanging="0"/>
      <w:contextualSpacing/>
    </w:pPr>
    <w:rPr/>
  </w:style>
  <w:style w:type="paragraph" w:styleId="Header">
    <w:name w:val="Header"/>
    <w:basedOn w:val="Normal"/>
    <w:link w:val="HlavikaChar"/>
    <w:uiPriority w:val="99"/>
    <w:unhideWhenUsed/>
    <w:rsid w:val="00d44356"/>
    <w:pPr>
      <w:tabs>
        <w:tab w:val="clear" w:pos="720"/>
        <w:tab w:val="center" w:pos="4680" w:leader="none"/>
        <w:tab w:val="right" w:pos="9360" w:leader="none"/>
      </w:tabs>
    </w:pPr>
    <w:rPr/>
  </w:style>
  <w:style w:type="paragraph" w:styleId="Footer">
    <w:name w:val="Footer"/>
    <w:basedOn w:val="Normal"/>
    <w:link w:val="PtaChar"/>
    <w:uiPriority w:val="99"/>
    <w:unhideWhenUsed/>
    <w:rsid w:val="00d44356"/>
    <w:pPr>
      <w:tabs>
        <w:tab w:val="clear" w:pos="720"/>
        <w:tab w:val="center" w:pos="4680" w:leader="none"/>
        <w:tab w:val="right" w:pos="9360" w:leader="none"/>
      </w:tabs>
    </w:pPr>
    <w:rPr/>
  </w:style>
  <w:style w:type="paragraph" w:styleId="NoSpacing">
    <w:name w:val="No Spacing"/>
    <w:link w:val="BezriadkovaniaChar"/>
    <w:uiPriority w:val="1"/>
    <w:qFormat/>
    <w:rsid w:val="00d44356"/>
    <w:pPr>
      <w:widowControl/>
      <w:bidi w:val="0"/>
      <w:jc w:val="left"/>
    </w:pPr>
    <w:rPr>
      <w:rFonts w:ascii="Calibri" w:hAnsi="Calibri" w:eastAsia="" w:cs="Calibri" w:eastAsiaTheme="minorEastAsia"/>
      <w:color w:val="auto"/>
      <w:kern w:val="0"/>
      <w:sz w:val="22"/>
      <w:szCs w:val="22"/>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subject">
    <w:name w:val="annotation subject"/>
    <w:basedOn w:val="Annotationtext"/>
    <w:next w:val="Annotationtext"/>
    <w:link w:val="PredmetkomentraChar"/>
    <w:uiPriority w:val="99"/>
    <w:semiHidden/>
    <w:unhideWhenUsed/>
    <w:qFormat/>
    <w:pPr/>
    <w:rPr>
      <w:b/>
      <w:bCs/>
    </w:rPr>
  </w:style>
  <w:style w:type="paragraph" w:styleId="Annotationtext">
    <w:name w:val="annotation text"/>
    <w:basedOn w:val="Normal"/>
    <w:link w:val="TextkomentraChar"/>
    <w:uiPriority w:val="99"/>
    <w:semiHidden/>
    <w:unhideWhenUsed/>
    <w:qFormat/>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sfcc-stream.algolia.com/" TargetMode="External"/><Relationship Id="rId16" Type="http://schemas.openxmlformats.org/officeDocument/2006/relationships/hyperlink" Target="https://documentation.b2c.commercecloud.salesforce.com/DOC2/index.jsp?topic=%2Fcom.demandware.dochelp%2FOCAPI%2Fcurrent%2Fusage%2FClientApplicationIdentification.html" TargetMode="External"/><Relationship Id="rId17" Type="http://schemas.openxmlformats.org/officeDocument/2006/relationships/hyperlink" Target="https://documentation.b2c.commercecloud.salesforce.com/DOC2/index.jsp?topic=%2Fcom.demandware.dochelp%2FOCAPI%2Fcurrent%2Fusage%2FClientApplicationIdentification.html" TargetMode="External"/><Relationship Id="rId18" Type="http://schemas.openxmlformats.org/officeDocument/2006/relationships/hyperlink" Target="https://sfcc-stream.algolia.com/"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www.algolia.com/doc/" TargetMode="External"/><Relationship Id="rId28" Type="http://schemas.openxmlformats.org/officeDocument/2006/relationships/image" Target="media/image20.png"/><Relationship Id="rId29" Type="http://schemas.openxmlformats.org/officeDocument/2006/relationships/hyperlink" Target="https://www.algolia.com/doc/" TargetMode="External"/><Relationship Id="rId30" Type="http://schemas.openxmlformats.org/officeDocument/2006/relationships/hyperlink" Target="https://www.algolia.com/support/" TargetMode="External"/><Relationship Id="rId31" Type="http://schemas.openxmlformats.org/officeDocument/2006/relationships/hyperlink" Target="https://www.algolia.com/doc/" TargetMode="External"/><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fwy073feOgECfLTo4RZ2/Amjd5w==">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Application>LibreOffice/6.2.3.2$Windows_X86_64 LibreOffice_project/aecc05fe267cc68dde00352a451aa867b3b546ac</Application>
  <Pages>26</Pages>
  <Words>2629</Words>
  <Characters>15588</Characters>
  <CharactersWithSpaces>17976</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dc:description/>
  <dc:language>uk-UA</dc:language>
  <cp:lastModifiedBy/>
  <dcterms:modified xsi:type="dcterms:W3CDTF">2022-05-16T14:09:37Z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