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9441" w14:textId="178791BB" w:rsidR="00D56B39" w:rsidRPr="003D40E7" w:rsidRDefault="00D56B39" w:rsidP="00D56B3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3D40E7">
        <w:rPr>
          <w:rFonts w:ascii="Microsoft YaHei" w:eastAsia="Microsoft YaHei" w:hAnsi="Microsoft YaHei" w:cs="SimSun" w:hint="eastAsia"/>
          <w:color w:val="000000"/>
          <w:sz w:val="36"/>
          <w:szCs w:val="36"/>
        </w:rPr>
        <w:t>全书章节</w:t>
      </w:r>
    </w:p>
    <w:p w14:paraId="1ADD3491" w14:textId="77777777" w:rsidR="00D56B39" w:rsidRPr="003D40E7" w:rsidRDefault="00D56B39" w:rsidP="003D40E7">
      <w:pPr>
        <w:numPr>
          <w:ilvl w:val="0"/>
          <w:numId w:val="1"/>
        </w:numPr>
        <w:shd w:val="clear" w:color="auto" w:fill="FFFFFF"/>
        <w:spacing w:before="100" w:beforeAutospacing="1" w:after="24" w:line="300" w:lineRule="auto"/>
        <w:ind w:left="360"/>
        <w:rPr>
          <w:rFonts w:ascii="Microsoft YaHei" w:eastAsia="Microsoft YaHei" w:hAnsi="Microsoft YaHei" w:cs="Arial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原始章第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一</w:t>
      </w:r>
    </w:p>
    <w:p w14:paraId="333665EF" w14:textId="77777777" w:rsidR="00D56B39" w:rsidRPr="003D40E7" w:rsidRDefault="00D56B39" w:rsidP="00D56B39">
      <w:pPr>
        <w:shd w:val="clear" w:color="auto" w:fill="FFFFFF"/>
        <w:spacing w:before="120" w:after="120" w:line="240" w:lineRule="auto"/>
        <w:rPr>
          <w:rStyle w:val="Strong"/>
          <w:rFonts w:ascii="Microsoft YaHei" w:eastAsia="Microsoft YaHei" w:hAnsi="Microsoft YaHei"/>
          <w:b w:val="0"/>
          <w:bCs w:val="0"/>
          <w:sz w:val="24"/>
          <w:szCs w:val="24"/>
        </w:rPr>
      </w:pPr>
      <w:r w:rsidRPr="003D40E7">
        <w:rPr>
          <w:rStyle w:val="Strong"/>
          <w:rFonts w:ascii="Microsoft YaHei" w:eastAsia="Microsoft YaHei" w:hAnsi="Microsoft YaHei" w:hint="eastAsia"/>
          <w:b w:val="0"/>
          <w:bCs w:val="0"/>
          <w:sz w:val="24"/>
          <w:szCs w:val="24"/>
        </w:rPr>
        <w:t>夫道、德、仁、义、礼五者，一体也。道者，人之所蹈，使万物不知其所由。德者，人之所得，使万物各得其所欲。仁者，人之所亲，有慈慧恻隐之心，以遂其生存。义者，人之所宜，赏善罚恶，以立功立事。礼者，人之所履，夙兴夜寐，以成人伦之序。夫欲为人之本，不可无一焉。贤人君子，明于盛衰之道，通乎成败之数，审乎治乱之势，达乎去就之理。若时至而行，则能极人臣之位；得机而动，则能成绝代之功。如其不遇，没身而已。是以其道足高，而名重于后代</w:t>
      </w:r>
      <w:r w:rsidRPr="003D40E7">
        <w:rPr>
          <w:rStyle w:val="Strong"/>
          <w:rFonts w:ascii="Microsoft YaHei" w:eastAsia="Microsoft YaHei" w:hAnsi="Microsoft YaHei"/>
          <w:b w:val="0"/>
          <w:bCs w:val="0"/>
          <w:sz w:val="24"/>
          <w:szCs w:val="24"/>
        </w:rPr>
        <w:t>。</w:t>
      </w:r>
    </w:p>
    <w:p w14:paraId="48F151B3" w14:textId="77777777" w:rsidR="00D56B39" w:rsidRPr="003D40E7" w:rsidRDefault="00D56B39" w:rsidP="003D40E7">
      <w:pPr>
        <w:numPr>
          <w:ilvl w:val="0"/>
          <w:numId w:val="1"/>
        </w:numPr>
        <w:shd w:val="clear" w:color="auto" w:fill="FFFFFF"/>
        <w:spacing w:before="100" w:beforeAutospacing="1" w:after="24" w:line="300" w:lineRule="auto"/>
        <w:ind w:left="360"/>
        <w:rPr>
          <w:rFonts w:ascii="Microsoft YaHei" w:eastAsia="Microsoft YaHei" w:hAnsi="Microsoft YaHei" w:cs="Microsoft YaHei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正道章第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二</w:t>
      </w:r>
    </w:p>
    <w:p w14:paraId="6CD80BA1" w14:textId="77777777" w:rsidR="00D56B39" w:rsidRPr="003D40E7" w:rsidRDefault="00D56B39" w:rsidP="00D56B39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Arial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德足以怀远，信足以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一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异，义足以得众，才足以鉴古，明足以照下，此人之俊也。行足以为仪表，智足以决嫌疑，信可以使守约，廉可以使分财，此人之豪也。守职而不废，处义而不回，见嫌而不苟免，见利而不苟得，此人之杰也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。</w:t>
      </w:r>
    </w:p>
    <w:p w14:paraId="374303E5" w14:textId="77777777" w:rsidR="00D56B39" w:rsidRPr="003D40E7" w:rsidRDefault="00D56B39" w:rsidP="003D40E7">
      <w:pPr>
        <w:numPr>
          <w:ilvl w:val="0"/>
          <w:numId w:val="1"/>
        </w:numPr>
        <w:shd w:val="clear" w:color="auto" w:fill="FFFFFF"/>
        <w:spacing w:before="100" w:beforeAutospacing="1" w:after="24" w:line="300" w:lineRule="auto"/>
        <w:ind w:left="360"/>
        <w:rPr>
          <w:rFonts w:ascii="Microsoft YaHei" w:eastAsia="Microsoft YaHei" w:hAnsi="Microsoft YaHei" w:cs="Microsoft YaHei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求人之志章第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三</w:t>
      </w:r>
    </w:p>
    <w:p w14:paraId="20F92AF4" w14:textId="77777777" w:rsidR="00D56B39" w:rsidRPr="003D40E7" w:rsidRDefault="00D56B39" w:rsidP="00D56B39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绝嗜禁欲，所以除累。抑非损恶，所以让过。贬酒阙色，所以无污。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 xml:space="preserve"> </w:t>
      </w: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避嫌远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疑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，所以不误。博学切问，所以广知。高行微言，所以修身。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 xml:space="preserve"> </w:t>
      </w: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恭俭谦约，所以自守。深计远虑，所以不穷。亲仁友直，所以扶颠。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 xml:space="preserve"> </w:t>
      </w: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近恕笃行，所以接人。任材使能，所以济物。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殚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恶斥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谗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，所以止乱。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 xml:space="preserve"> </w:t>
      </w: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推古验今，所以不惑。先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揆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后度，所以应卒。设变致权，所以解结。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 xml:space="preserve"> 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括囊顺会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，所以无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咎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。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橛橛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梗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梗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，所以立功。孜孜淑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淑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，所以保终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。</w:t>
      </w:r>
    </w:p>
    <w:p w14:paraId="11F1A66A" w14:textId="77777777" w:rsidR="00D56B39" w:rsidRPr="003D40E7" w:rsidRDefault="00D56B39" w:rsidP="003D40E7">
      <w:pPr>
        <w:numPr>
          <w:ilvl w:val="0"/>
          <w:numId w:val="1"/>
        </w:numPr>
        <w:shd w:val="clear" w:color="auto" w:fill="FFFFFF"/>
        <w:spacing w:before="100" w:beforeAutospacing="1" w:after="24" w:line="300" w:lineRule="auto"/>
        <w:ind w:left="360"/>
        <w:rPr>
          <w:rFonts w:ascii="Microsoft YaHei" w:eastAsia="Microsoft YaHei" w:hAnsi="Microsoft YaHei" w:cs="Microsoft YaHei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本德宗道章第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四</w:t>
      </w:r>
    </w:p>
    <w:p w14:paraId="7E89E6D4" w14:textId="77777777" w:rsidR="00D56B39" w:rsidRPr="003D40E7" w:rsidRDefault="00D56B39" w:rsidP="00D56B39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Arial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夫志心笃行之术，长莫长于博谋，安莫安于忍辱，先莫先于修德，乐莫乐于好善，神莫神于至诚，明莫明于体物，洁莫洁於谨独，吉莫吉于知足，苦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莫苦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于多愿，悲莫悲于精散，病莫病于无常，短莫短于苟得，幽莫幽于贪鄙，孤莫孤于自恃，危莫危于任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疑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，败莫败于多私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。</w:t>
      </w:r>
    </w:p>
    <w:p w14:paraId="0B69474F" w14:textId="77777777" w:rsidR="00D56B39" w:rsidRPr="003D40E7" w:rsidRDefault="00D56B39" w:rsidP="003D40E7">
      <w:pPr>
        <w:numPr>
          <w:ilvl w:val="0"/>
          <w:numId w:val="1"/>
        </w:numPr>
        <w:shd w:val="clear" w:color="auto" w:fill="FFFFFF"/>
        <w:spacing w:before="100" w:beforeAutospacing="1" w:after="24" w:line="300" w:lineRule="auto"/>
        <w:ind w:left="360"/>
        <w:rPr>
          <w:rFonts w:ascii="Microsoft YaHei" w:eastAsia="Microsoft YaHei" w:hAnsi="Microsoft YaHei" w:cs="Microsoft YaHei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道义章第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五</w:t>
      </w:r>
    </w:p>
    <w:p w14:paraId="60E15194" w14:textId="77777777" w:rsidR="00D56B39" w:rsidRPr="003D40E7" w:rsidRDefault="00D56B39" w:rsidP="00D56B39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Arial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lastRenderedPageBreak/>
        <w:t>以明示下者暗，有过不知者蔽，迷而不返者惑，以言取怨者祸，令与心乖者废，后令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缪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前者毁，怒而无威者犯，好众辱人者殃，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戮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辱所任者危，慢其所敬者凶，貌合心离者孤，亲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谗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远忠者亡，近色远贤者昏，女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谒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公行者乱，私人以官者浮，凌下取胜者侵，名不胜实者耗。略己而责人者不治，自厚而薄人者弃废。以过弃功者损，群下外异者沦，既用不任者疏，行赏吝色者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沮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，多许少与者怨，既迎而拒者乖。薄施厚望者不报，贵而忘贱者不久。念旧而弃新功者凶，用人不得正者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殆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，强用人者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不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畜，为人择官者乱，失其所强者弱，决策于不仁者险，阴计外泄者败，厚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敛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薄施者凋。战士贫，游士富者衰；货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赂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公行者昧；闻善忽略，记过不忘者暴；所任不可信，所信不可任者浊。牧人以德者集，绳人以刑者散。小功不赏，则大功不立；小怨不赦，则大怨必生。赏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不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服人，罚不甘心者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叛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。赏及无功，罚及无罪者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酷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。听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谗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而美，闻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谏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而仇者亡。能有其有者安，贪人之有者残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。</w:t>
      </w:r>
    </w:p>
    <w:p w14:paraId="3F03773A" w14:textId="77777777" w:rsidR="00D56B39" w:rsidRPr="003D40E7" w:rsidRDefault="00D56B39" w:rsidP="003D40E7">
      <w:pPr>
        <w:numPr>
          <w:ilvl w:val="0"/>
          <w:numId w:val="1"/>
        </w:numPr>
        <w:shd w:val="clear" w:color="auto" w:fill="FFFFFF"/>
        <w:spacing w:before="100" w:beforeAutospacing="1" w:after="24" w:line="300" w:lineRule="auto"/>
        <w:ind w:left="360"/>
        <w:rPr>
          <w:rFonts w:ascii="Microsoft YaHei" w:eastAsia="Microsoft YaHei" w:hAnsi="Microsoft YaHei" w:cs="Microsoft YaHei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安礼章第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六</w:t>
      </w:r>
    </w:p>
    <w:p w14:paraId="3E65738E" w14:textId="29D79788" w:rsidR="00030F04" w:rsidRPr="003D40E7" w:rsidRDefault="00D56B39" w:rsidP="003D40E7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Arial"/>
          <w:color w:val="202122"/>
          <w:sz w:val="24"/>
          <w:szCs w:val="24"/>
        </w:rPr>
      </w:pPr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怨在不舍小过，患在不预定谋。福在积善，祸在积恶。饥在贱农，寒在堕织。安在得人，危在失事。富在迎来，贫在弃时。上无常操，下多疑心。轻上生罪，侮下无亲。近臣不重，远臣轻之。自疑不信人，自信不疑人。枉士无正友，曲上无直下。危国无贤人，乱政无善人。爱人深者求贤急，乐得贤者养人厚。国将霸者士皆归，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邦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将亡者贤先避。地薄者大物不产，水浅者大鱼不游，树秃者大禽不栖，林疏者大兽不居。山峭者崩，泽满者溢。弃玉取石者盲，羊质虎皮者柔。衣不举领者倒，走不视地者颠。柱弱者屋坏，辅弱者国倾。足寒伤心，人怨伤国。山将崩者下先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隳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，国将衰者人先弊。根枯枝朽，人困国残。与覆车同轨者倾，与亡国同事者灭。见已生者慎将生，恶其迹者须避之。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畏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危者安，畏亡者存。夫人之所行，有道则吉，无道则凶。吉者，百福所归；凶者，百祸所攻。非其神圣，自然所钟。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务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善策者无恶事，无远虑者有近忧。同志相得，同仁相忧，同恶相党，同爱相求，同美相妒，同智相谋，同贵相害，同利相忌，同声相应，同气相感，同类相依，同义相亲，同难相济，同道相成，同艺相</w:t>
      </w:r>
      <w:proofErr w:type="gramStart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规</w:t>
      </w:r>
      <w:proofErr w:type="gramEnd"/>
      <w:r w:rsidRPr="003D40E7">
        <w:rPr>
          <w:rFonts w:ascii="Microsoft YaHei" w:eastAsia="Microsoft YaHei" w:hAnsi="Microsoft YaHei" w:cs="Microsoft YaHei" w:hint="eastAsia"/>
          <w:color w:val="202122"/>
          <w:sz w:val="24"/>
          <w:szCs w:val="24"/>
        </w:rPr>
        <w:t>，同巧相胜：此乃数之所得，不可与理违。释己而教人者逆，正己而化人者顺。逆者难从，顺者易行，难从则乱，易行则理。如此理身、理国、理家，可也</w:t>
      </w:r>
      <w:r w:rsidRPr="003D40E7">
        <w:rPr>
          <w:rFonts w:ascii="Microsoft YaHei" w:eastAsia="Microsoft YaHei" w:hAnsi="Microsoft YaHei" w:cs="Microsoft YaHei"/>
          <w:color w:val="202122"/>
          <w:sz w:val="24"/>
          <w:szCs w:val="24"/>
        </w:rPr>
        <w:t>！</w:t>
      </w:r>
    </w:p>
    <w:sectPr w:rsidR="00030F04" w:rsidRPr="003D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B437" w14:textId="77777777" w:rsidR="000B491C" w:rsidRDefault="000B491C" w:rsidP="003D40E7">
      <w:pPr>
        <w:spacing w:after="0" w:line="240" w:lineRule="auto"/>
      </w:pPr>
      <w:r>
        <w:separator/>
      </w:r>
    </w:p>
  </w:endnote>
  <w:endnote w:type="continuationSeparator" w:id="0">
    <w:p w14:paraId="61F9468F" w14:textId="77777777" w:rsidR="000B491C" w:rsidRDefault="000B491C" w:rsidP="003D4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01F5" w14:textId="77777777" w:rsidR="000B491C" w:rsidRDefault="000B491C" w:rsidP="003D40E7">
      <w:pPr>
        <w:spacing w:after="0" w:line="240" w:lineRule="auto"/>
      </w:pPr>
      <w:r>
        <w:separator/>
      </w:r>
    </w:p>
  </w:footnote>
  <w:footnote w:type="continuationSeparator" w:id="0">
    <w:p w14:paraId="37E0E598" w14:textId="77777777" w:rsidR="000B491C" w:rsidRDefault="000B491C" w:rsidP="003D4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2505"/>
    <w:multiLevelType w:val="multilevel"/>
    <w:tmpl w:val="D358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30F3E"/>
    <w:multiLevelType w:val="multilevel"/>
    <w:tmpl w:val="FCFA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C653B"/>
    <w:multiLevelType w:val="multilevel"/>
    <w:tmpl w:val="AA02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344AC"/>
    <w:multiLevelType w:val="multilevel"/>
    <w:tmpl w:val="57D6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C36D5"/>
    <w:multiLevelType w:val="multilevel"/>
    <w:tmpl w:val="AAE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148DD"/>
    <w:multiLevelType w:val="multilevel"/>
    <w:tmpl w:val="0C7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8EB"/>
    <w:rsid w:val="00030F04"/>
    <w:rsid w:val="000B491C"/>
    <w:rsid w:val="000E38EB"/>
    <w:rsid w:val="00201352"/>
    <w:rsid w:val="003D40E7"/>
    <w:rsid w:val="0057012A"/>
    <w:rsid w:val="008B7B52"/>
    <w:rsid w:val="00A71395"/>
    <w:rsid w:val="00D56B39"/>
    <w:rsid w:val="00EA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703BE"/>
  <w15:docId w15:val="{D0747C51-5696-4711-B926-067D0A0A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6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56B39"/>
  </w:style>
  <w:style w:type="character" w:customStyle="1" w:styleId="mw-editsection">
    <w:name w:val="mw-editsection"/>
    <w:basedOn w:val="DefaultParagraphFont"/>
    <w:rsid w:val="00D56B39"/>
  </w:style>
  <w:style w:type="character" w:customStyle="1" w:styleId="mw-editsection-bracket">
    <w:name w:val="mw-editsection-bracket"/>
    <w:basedOn w:val="DefaultParagraphFont"/>
    <w:rsid w:val="00D56B39"/>
  </w:style>
  <w:style w:type="character" w:styleId="Hyperlink">
    <w:name w:val="Hyperlink"/>
    <w:basedOn w:val="DefaultParagraphFont"/>
    <w:uiPriority w:val="99"/>
    <w:semiHidden/>
    <w:unhideWhenUsed/>
    <w:rsid w:val="00D56B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E7"/>
  </w:style>
  <w:style w:type="paragraph" w:styleId="Footer">
    <w:name w:val="footer"/>
    <w:basedOn w:val="Normal"/>
    <w:link w:val="FooterChar"/>
    <w:uiPriority w:val="99"/>
    <w:unhideWhenUsed/>
    <w:rsid w:val="003D4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E7"/>
  </w:style>
  <w:style w:type="character" w:styleId="Strong">
    <w:name w:val="Strong"/>
    <w:basedOn w:val="DefaultParagraphFont"/>
    <w:uiPriority w:val="22"/>
    <w:qFormat/>
    <w:rsid w:val="003D40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Littlestar Gao</dc:creator>
  <cp:keywords/>
  <dc:description/>
  <cp:lastModifiedBy>Littlestar Gao</cp:lastModifiedBy>
  <cp:revision>5</cp:revision>
  <dcterms:created xsi:type="dcterms:W3CDTF">2021-08-16T02:01:00Z</dcterms:created>
  <dcterms:modified xsi:type="dcterms:W3CDTF">2021-08-16T02:16:00Z</dcterms:modified>
</cp:coreProperties>
</file>