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4DFB" w14:textId="77777777" w:rsidR="00225E6B" w:rsidRDefault="00000000">
      <w:pPr>
        <w:pStyle w:val="Heading1"/>
        <w:rPr>
          <w:b w:val="0"/>
        </w:rPr>
      </w:pPr>
      <w:r>
        <w:rPr>
          <w:b w:val="0"/>
          <w:color w:val="0E172A"/>
          <w:w w:val="90"/>
        </w:rPr>
        <w:t>Shahrear</w:t>
      </w:r>
      <w:r>
        <w:rPr>
          <w:b w:val="0"/>
          <w:color w:val="0E172A"/>
          <w:spacing w:val="5"/>
        </w:rPr>
        <w:t xml:space="preserve"> </w:t>
      </w:r>
      <w:r>
        <w:rPr>
          <w:b w:val="0"/>
          <w:color w:val="0E172A"/>
          <w:w w:val="90"/>
        </w:rPr>
        <w:t>Hossain</w:t>
      </w:r>
      <w:r>
        <w:rPr>
          <w:b w:val="0"/>
          <w:color w:val="0E172A"/>
          <w:spacing w:val="5"/>
        </w:rPr>
        <w:t xml:space="preserve"> </w:t>
      </w:r>
      <w:r>
        <w:rPr>
          <w:b w:val="0"/>
          <w:color w:val="0E172A"/>
          <w:spacing w:val="-2"/>
          <w:w w:val="90"/>
        </w:rPr>
        <w:t>Shawon</w:t>
      </w:r>
    </w:p>
    <w:p w14:paraId="7B8D67A1" w14:textId="77777777" w:rsidR="00225E6B" w:rsidRDefault="00000000">
      <w:pPr>
        <w:pStyle w:val="BodyText"/>
        <w:spacing w:before="39" w:line="285" w:lineRule="exact"/>
      </w:pPr>
      <w:r>
        <w:rPr>
          <w:color w:val="465468"/>
          <w:spacing w:val="-2"/>
        </w:rPr>
        <w:t>Corresponding</w:t>
      </w:r>
      <w:r>
        <w:rPr>
          <w:color w:val="465468"/>
          <w:spacing w:val="4"/>
        </w:rPr>
        <w:t xml:space="preserve"> </w:t>
      </w:r>
      <w:r>
        <w:rPr>
          <w:color w:val="465468"/>
          <w:spacing w:val="-2"/>
        </w:rPr>
        <w:t>Author</w:t>
      </w:r>
    </w:p>
    <w:p w14:paraId="7ACD7655" w14:textId="77777777" w:rsidR="00225E6B" w:rsidRDefault="00000000">
      <w:pPr>
        <w:pStyle w:val="BodyText"/>
        <w:spacing w:before="10" w:line="216" w:lineRule="auto"/>
        <w:ind w:right="2858"/>
      </w:pPr>
      <w:r>
        <w:t>Department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Electrical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Electronic</w:t>
      </w:r>
      <w:r>
        <w:rPr>
          <w:spacing w:val="-14"/>
        </w:rPr>
        <w:t xml:space="preserve"> </w:t>
      </w:r>
      <w:r>
        <w:t>Engineering International Islamic University Chittagong (IIUC) Chattogram, Bangladesh</w:t>
      </w:r>
    </w:p>
    <w:p w14:paraId="37419BFB" w14:textId="77777777" w:rsidR="00225E6B" w:rsidRDefault="00000000">
      <w:pPr>
        <w:spacing w:line="284" w:lineRule="exact"/>
        <w:ind w:left="142"/>
      </w:pPr>
      <w:r>
        <w:rPr>
          <w:rFonts w:ascii="Arial Black"/>
          <w:w w:val="90"/>
        </w:rPr>
        <w:t>Email:</w:t>
      </w:r>
      <w:r>
        <w:rPr>
          <w:rFonts w:ascii="Arial Black"/>
          <w:spacing w:val="-6"/>
        </w:rPr>
        <w:t xml:space="preserve"> </w:t>
      </w:r>
      <w:hyperlink r:id="rId5">
        <w:r>
          <w:rPr>
            <w:color w:val="0184C7"/>
            <w:spacing w:val="-2"/>
          </w:rPr>
          <w:t>sshahrearhossain@gmail.com</w:t>
        </w:r>
      </w:hyperlink>
    </w:p>
    <w:p w14:paraId="6B09C4D2" w14:textId="77777777" w:rsidR="00225E6B" w:rsidRDefault="00000000">
      <w:pPr>
        <w:pStyle w:val="BodyText"/>
        <w:spacing w:before="2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5DF193" wp14:editId="200949D4">
                <wp:simplePos x="0" y="0"/>
                <wp:positionH relativeFrom="page">
                  <wp:posOffset>899998</wp:posOffset>
                </wp:positionH>
                <wp:positionV relativeFrom="paragraph">
                  <wp:posOffset>204044</wp:posOffset>
                </wp:positionV>
                <wp:extent cx="57600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BE757" id="Graphic 1" o:spid="_x0000_s1026" style="position:absolute;margin-left:70.85pt;margin-top:16.05pt;width:45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" path="m,l5759996,e" filled="f" strokeweight=".35136mm">
                <v:path arrowok="t"/>
                <w10:wrap type="topAndBottom" anchorx="page"/>
              </v:shape>
            </w:pict>
          </mc:Fallback>
        </mc:AlternateContent>
      </w:r>
    </w:p>
    <w:p w14:paraId="70D0A7EB" w14:textId="77777777" w:rsidR="00225E6B" w:rsidRDefault="00000000">
      <w:pPr>
        <w:pStyle w:val="BodyText"/>
        <w:spacing w:before="258"/>
      </w:pPr>
      <w:r>
        <w:t>September</w:t>
      </w:r>
      <w:r>
        <w:rPr>
          <w:spacing w:val="-9"/>
        </w:rPr>
        <w:t xml:space="preserve"> </w:t>
      </w:r>
      <w:r>
        <w:t>30,</w:t>
      </w:r>
      <w:r>
        <w:rPr>
          <w:spacing w:val="-8"/>
        </w:rPr>
        <w:t xml:space="preserve"> </w:t>
      </w:r>
      <w:r>
        <w:rPr>
          <w:spacing w:val="-4"/>
        </w:rPr>
        <w:t>2026</w:t>
      </w:r>
    </w:p>
    <w:p w14:paraId="0FC6D77D" w14:textId="77777777" w:rsidR="00225E6B" w:rsidRDefault="00000000">
      <w:pPr>
        <w:pStyle w:val="Heading2"/>
        <w:spacing w:before="291"/>
        <w:rPr>
          <w:b w:val="0"/>
        </w:rPr>
      </w:pPr>
      <w:r>
        <w:rPr>
          <w:b w:val="0"/>
          <w:spacing w:val="-5"/>
          <w:w w:val="95"/>
        </w:rPr>
        <w:t>To:</w:t>
      </w:r>
    </w:p>
    <w:p w14:paraId="700228E2" w14:textId="77777777" w:rsidR="0086612F" w:rsidRDefault="00000000">
      <w:pPr>
        <w:spacing w:before="10" w:line="213" w:lineRule="auto"/>
        <w:ind w:left="142" w:right="5890"/>
        <w:rPr>
          <w:rFonts w:ascii="Arial Black"/>
          <w:w w:val="85"/>
        </w:rPr>
      </w:pPr>
      <w:r>
        <w:t xml:space="preserve">The Editor-in-Chief </w:t>
      </w:r>
    </w:p>
    <w:p w14:paraId="5A45864A" w14:textId="306CB0DB" w:rsidR="00225E6B" w:rsidRPr="0086612F" w:rsidRDefault="0086612F" w:rsidP="0086612F">
      <w:pPr>
        <w:spacing w:before="10" w:line="213" w:lineRule="auto"/>
        <w:ind w:left="142" w:right="5890"/>
        <w:rPr>
          <w:rFonts w:ascii="Arial Black"/>
          <w:w w:val="85"/>
        </w:rPr>
      </w:pPr>
      <w:r>
        <w:rPr>
          <w:rFonts w:ascii="Arial Black"/>
          <w:w w:val="85"/>
        </w:rPr>
        <w:t>Integration</w:t>
      </w:r>
      <w:r w:rsidR="00000000">
        <w:rPr>
          <w:rFonts w:ascii="Arial Black"/>
          <w:w w:val="85"/>
        </w:rPr>
        <w:t xml:space="preserve"> Journal </w:t>
      </w:r>
      <w:r w:rsidR="00000000">
        <w:t>Elsevier B.V.</w:t>
      </w:r>
    </w:p>
    <w:p w14:paraId="383DA158" w14:textId="77777777" w:rsidR="00225E6B" w:rsidRDefault="00000000">
      <w:pPr>
        <w:pStyle w:val="Heading2"/>
        <w:spacing w:before="298" w:line="240" w:lineRule="auto"/>
        <w:rPr>
          <w:b w:val="0"/>
        </w:rPr>
      </w:pPr>
      <w:r>
        <w:rPr>
          <w:b w:val="0"/>
          <w:color w:val="0E172A"/>
          <w:w w:val="90"/>
        </w:rPr>
        <w:t>Subject:</w:t>
      </w:r>
      <w:r>
        <w:rPr>
          <w:b w:val="0"/>
          <w:color w:val="0E172A"/>
          <w:spacing w:val="7"/>
        </w:rPr>
        <w:t xml:space="preserve"> </w:t>
      </w:r>
      <w:r>
        <w:rPr>
          <w:b w:val="0"/>
          <w:color w:val="0E172A"/>
          <w:w w:val="90"/>
        </w:rPr>
        <w:t>Submission</w:t>
      </w:r>
      <w:r>
        <w:rPr>
          <w:b w:val="0"/>
          <w:color w:val="0E172A"/>
          <w:spacing w:val="-5"/>
          <w:w w:val="90"/>
        </w:rPr>
        <w:t xml:space="preserve"> </w:t>
      </w:r>
      <w:r>
        <w:rPr>
          <w:b w:val="0"/>
          <w:color w:val="0E172A"/>
          <w:w w:val="90"/>
        </w:rPr>
        <w:t>of</w:t>
      </w:r>
      <w:r>
        <w:rPr>
          <w:b w:val="0"/>
          <w:color w:val="0E172A"/>
          <w:spacing w:val="-5"/>
          <w:w w:val="90"/>
        </w:rPr>
        <w:t xml:space="preserve"> </w:t>
      </w:r>
      <w:r>
        <w:rPr>
          <w:b w:val="0"/>
          <w:color w:val="0E172A"/>
          <w:w w:val="90"/>
        </w:rPr>
        <w:t>original</w:t>
      </w:r>
      <w:r>
        <w:rPr>
          <w:b w:val="0"/>
          <w:color w:val="0E172A"/>
          <w:spacing w:val="-5"/>
          <w:w w:val="90"/>
        </w:rPr>
        <w:t xml:space="preserve"> </w:t>
      </w:r>
      <w:r>
        <w:rPr>
          <w:b w:val="0"/>
          <w:color w:val="0E172A"/>
          <w:w w:val="90"/>
        </w:rPr>
        <w:t>research</w:t>
      </w:r>
      <w:r>
        <w:rPr>
          <w:b w:val="0"/>
          <w:color w:val="0E172A"/>
          <w:spacing w:val="-6"/>
          <w:w w:val="90"/>
        </w:rPr>
        <w:t xml:space="preserve"> </w:t>
      </w:r>
      <w:r>
        <w:rPr>
          <w:b w:val="0"/>
          <w:color w:val="0E172A"/>
          <w:w w:val="90"/>
        </w:rPr>
        <w:t>manuscript</w:t>
      </w:r>
      <w:r>
        <w:rPr>
          <w:b w:val="0"/>
          <w:color w:val="0E172A"/>
          <w:spacing w:val="-5"/>
          <w:w w:val="90"/>
        </w:rPr>
        <w:t xml:space="preserve"> </w:t>
      </w:r>
      <w:r>
        <w:rPr>
          <w:b w:val="0"/>
          <w:color w:val="0E172A"/>
          <w:w w:val="90"/>
        </w:rPr>
        <w:t>for</w:t>
      </w:r>
      <w:r>
        <w:rPr>
          <w:b w:val="0"/>
          <w:color w:val="0E172A"/>
          <w:spacing w:val="-5"/>
          <w:w w:val="90"/>
        </w:rPr>
        <w:t xml:space="preserve"> </w:t>
      </w:r>
      <w:r>
        <w:rPr>
          <w:b w:val="0"/>
          <w:color w:val="0E172A"/>
          <w:spacing w:val="-2"/>
          <w:w w:val="90"/>
        </w:rPr>
        <w:t>publication</w:t>
      </w:r>
    </w:p>
    <w:p w14:paraId="2F638C5B" w14:textId="77777777" w:rsidR="00225E6B" w:rsidRDefault="00000000">
      <w:pPr>
        <w:pStyle w:val="BodyText"/>
        <w:spacing w:before="186"/>
      </w:pPr>
      <w:r>
        <w:t>Dear</w:t>
      </w:r>
      <w:r>
        <w:rPr>
          <w:spacing w:val="-6"/>
        </w:rPr>
        <w:t xml:space="preserve"> </w:t>
      </w:r>
      <w:r>
        <w:rPr>
          <w:spacing w:val="-2"/>
        </w:rPr>
        <w:t>Editor,</w:t>
      </w:r>
    </w:p>
    <w:p w14:paraId="190C3B4E" w14:textId="2F0A2BBC" w:rsidR="00225E6B" w:rsidRDefault="00000000">
      <w:pPr>
        <w:spacing w:before="168" w:line="211" w:lineRule="auto"/>
        <w:ind w:left="142" w:right="140" w:firstLine="338"/>
        <w:jc w:val="both"/>
      </w:pPr>
      <w:r>
        <w:rPr>
          <w:spacing w:val="-6"/>
        </w:rPr>
        <w:t>I</w:t>
      </w:r>
      <w:r>
        <w:rPr>
          <w:spacing w:val="-9"/>
        </w:rPr>
        <w:t xml:space="preserve"> </w:t>
      </w:r>
      <w:r>
        <w:rPr>
          <w:spacing w:val="-6"/>
        </w:rPr>
        <w:t>am</w:t>
      </w:r>
      <w:r>
        <w:rPr>
          <w:spacing w:val="-8"/>
        </w:rPr>
        <w:t xml:space="preserve"> </w:t>
      </w:r>
      <w:r>
        <w:rPr>
          <w:spacing w:val="-6"/>
        </w:rPr>
        <w:t>pleased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submit</w:t>
      </w:r>
      <w:r>
        <w:rPr>
          <w:spacing w:val="-8"/>
        </w:rPr>
        <w:t xml:space="preserve"> </w:t>
      </w:r>
      <w:r>
        <w:rPr>
          <w:spacing w:val="-6"/>
        </w:rPr>
        <w:t>our</w:t>
      </w:r>
      <w:r>
        <w:rPr>
          <w:spacing w:val="-8"/>
        </w:rPr>
        <w:t xml:space="preserve"> </w:t>
      </w:r>
      <w:r>
        <w:rPr>
          <w:spacing w:val="-6"/>
        </w:rPr>
        <w:t>original research</w:t>
      </w:r>
      <w:r>
        <w:rPr>
          <w:spacing w:val="-4"/>
        </w:rPr>
        <w:t xml:space="preserve"> </w:t>
      </w:r>
      <w:r>
        <w:rPr>
          <w:spacing w:val="-6"/>
        </w:rPr>
        <w:t>manuscript</w:t>
      </w:r>
      <w:r>
        <w:rPr>
          <w:spacing w:val="-5"/>
        </w:rPr>
        <w:t xml:space="preserve"> </w:t>
      </w:r>
      <w:r>
        <w:rPr>
          <w:spacing w:val="-6"/>
        </w:rPr>
        <w:t>entitled</w:t>
      </w:r>
      <w:r>
        <w:rPr>
          <w:spacing w:val="-5"/>
        </w:rPr>
        <w:t xml:space="preserve"> </w:t>
      </w:r>
      <w:r>
        <w:rPr>
          <w:rFonts w:ascii="Arial Black" w:hAnsi="Arial Black"/>
          <w:spacing w:val="-6"/>
        </w:rPr>
        <w:t>“An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6"/>
        </w:rPr>
        <w:t>Ultra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Low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  <w:spacing w:val="-6"/>
        </w:rPr>
        <w:t xml:space="preserve">Power </w:t>
      </w:r>
      <w:r>
        <w:rPr>
          <w:rFonts w:ascii="Arial Black" w:hAnsi="Arial Black"/>
          <w:w w:val="90"/>
        </w:rPr>
        <w:t>10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Transistor</w:t>
      </w:r>
      <w:r>
        <w:rPr>
          <w:rFonts w:ascii="Arial Black" w:hAnsi="Arial Black"/>
          <w:spacing w:val="-8"/>
          <w:w w:val="90"/>
        </w:rPr>
        <w:t xml:space="preserve"> </w:t>
      </w:r>
      <w:r>
        <w:rPr>
          <w:rFonts w:ascii="Arial Black" w:hAnsi="Arial Black"/>
          <w:w w:val="90"/>
        </w:rPr>
        <w:t>1-Bit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Magnitude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Comparator</w:t>
      </w:r>
      <w:r>
        <w:rPr>
          <w:rFonts w:ascii="Arial Black" w:hAnsi="Arial Black"/>
          <w:spacing w:val="-8"/>
          <w:w w:val="90"/>
        </w:rPr>
        <w:t xml:space="preserve"> </w:t>
      </w:r>
      <w:r>
        <w:rPr>
          <w:rFonts w:ascii="Arial Black" w:hAnsi="Arial Black"/>
          <w:w w:val="90"/>
        </w:rPr>
        <w:t>Using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Gate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Diffusion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Input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w w:val="90"/>
        </w:rPr>
        <w:t>Technique”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w w:val="90"/>
        </w:rPr>
        <w:t xml:space="preserve">for </w:t>
      </w:r>
      <w:r>
        <w:rPr>
          <w:spacing w:val="-2"/>
        </w:rPr>
        <w:t>exclusive consideration for</w:t>
      </w:r>
      <w:r>
        <w:rPr>
          <w:spacing w:val="-1"/>
        </w:rPr>
        <w:t xml:space="preserve"> </w:t>
      </w:r>
      <w:r>
        <w:rPr>
          <w:spacing w:val="-2"/>
        </w:rPr>
        <w:t>publication</w:t>
      </w:r>
      <w:r>
        <w:t xml:space="preserve"> </w:t>
      </w:r>
      <w:r>
        <w:rPr>
          <w:spacing w:val="-2"/>
        </w:rPr>
        <w:t>as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t xml:space="preserve"> </w:t>
      </w:r>
      <w:r>
        <w:rPr>
          <w:spacing w:val="-2"/>
        </w:rPr>
        <w:t>research article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 w:rsidR="0086612F">
        <w:rPr>
          <w:i/>
          <w:spacing w:val="-2"/>
        </w:rPr>
        <w:t>Integration</w:t>
      </w:r>
      <w:r>
        <w:rPr>
          <w:i/>
          <w:spacing w:val="-2"/>
        </w:rPr>
        <w:t xml:space="preserve"> Journal</w:t>
      </w:r>
      <w:r>
        <w:rPr>
          <w:spacing w:val="-2"/>
        </w:rPr>
        <w:t>.</w:t>
      </w:r>
    </w:p>
    <w:p w14:paraId="054BD450" w14:textId="77777777" w:rsidR="00225E6B" w:rsidRDefault="00000000">
      <w:pPr>
        <w:pStyle w:val="Heading2"/>
        <w:spacing w:before="149"/>
        <w:rPr>
          <w:b w:val="0"/>
        </w:rPr>
      </w:pPr>
      <w:r>
        <w:rPr>
          <w:b w:val="0"/>
          <w:w w:val="90"/>
        </w:rPr>
        <w:t>Background</w:t>
      </w:r>
      <w:r>
        <w:rPr>
          <w:b w:val="0"/>
          <w:spacing w:val="-10"/>
          <w:w w:val="90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-10"/>
          <w:w w:val="90"/>
        </w:rPr>
        <w:t xml:space="preserve"> </w:t>
      </w:r>
      <w:r>
        <w:rPr>
          <w:b w:val="0"/>
          <w:w w:val="90"/>
        </w:rPr>
        <w:t>Key</w:t>
      </w:r>
      <w:r>
        <w:rPr>
          <w:b w:val="0"/>
          <w:spacing w:val="-9"/>
          <w:w w:val="90"/>
        </w:rPr>
        <w:t xml:space="preserve"> </w:t>
      </w:r>
      <w:r>
        <w:rPr>
          <w:b w:val="0"/>
          <w:spacing w:val="-2"/>
          <w:w w:val="90"/>
        </w:rPr>
        <w:t>Contributions:</w:t>
      </w:r>
    </w:p>
    <w:p w14:paraId="491CC4A6" w14:textId="77777777" w:rsidR="00225E6B" w:rsidRDefault="00000000">
      <w:pPr>
        <w:pStyle w:val="BodyText"/>
        <w:spacing w:line="216" w:lineRule="auto"/>
        <w:ind w:right="140"/>
        <w:jc w:val="both"/>
      </w:pPr>
      <w:r>
        <w:t>Low-power</w:t>
      </w:r>
      <w:r>
        <w:rPr>
          <w:spacing w:val="-8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emerging</w:t>
      </w:r>
      <w:r>
        <w:rPr>
          <w:spacing w:val="-8"/>
        </w:rPr>
        <w:t xml:space="preserve"> </w:t>
      </w:r>
      <w:r>
        <w:t>IoT</w:t>
      </w:r>
      <w:r>
        <w:rPr>
          <w:spacing w:val="-8"/>
        </w:rPr>
        <w:t xml:space="preserve"> </w:t>
      </w:r>
      <w:r>
        <w:t>nodes,</w:t>
      </w:r>
      <w:r>
        <w:rPr>
          <w:spacing w:val="-8"/>
        </w:rPr>
        <w:t xml:space="preserve"> </w:t>
      </w:r>
      <w:r>
        <w:t>ultra-portable</w:t>
      </w:r>
      <w:r>
        <w:rPr>
          <w:spacing w:val="-9"/>
        </w:rPr>
        <w:t xml:space="preserve"> </w:t>
      </w:r>
      <w:r>
        <w:t>electron-</w:t>
      </w:r>
      <w:proofErr w:type="spellStart"/>
      <w:r>
        <w:t>ics</w:t>
      </w:r>
      <w:proofErr w:type="spellEnd"/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implantable</w:t>
      </w:r>
      <w:r>
        <w:rPr>
          <w:spacing w:val="-11"/>
        </w:rPr>
        <w:t xml:space="preserve"> </w:t>
      </w:r>
      <w:r>
        <w:t>medical</w:t>
      </w:r>
      <w:r>
        <w:rPr>
          <w:spacing w:val="-11"/>
        </w:rPr>
        <w:t xml:space="preserve"> </w:t>
      </w:r>
      <w:r>
        <w:t>devices.</w:t>
      </w:r>
      <w:r>
        <w:rPr>
          <w:spacing w:val="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paper,</w:t>
      </w:r>
      <w:r>
        <w:rPr>
          <w:spacing w:val="-11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present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novel</w:t>
      </w:r>
      <w:r>
        <w:rPr>
          <w:spacing w:val="-11"/>
        </w:rPr>
        <w:t xml:space="preserve"> </w:t>
      </w:r>
      <w:r>
        <w:t>10-transistor</w:t>
      </w:r>
      <w:r>
        <w:rPr>
          <w:spacing w:val="-11"/>
        </w:rPr>
        <w:t xml:space="preserve"> </w:t>
      </w:r>
      <w:r>
        <w:t>1-bit magnitude comparator utilizing the Gate Diffusion Input (GDI) technique.</w:t>
      </w:r>
      <w:r>
        <w:rPr>
          <w:spacing w:val="39"/>
        </w:rPr>
        <w:t xml:space="preserve"> </w:t>
      </w:r>
      <w:r>
        <w:t>Compared to traditional</w:t>
      </w:r>
      <w:r>
        <w:rPr>
          <w:spacing w:val="-2"/>
        </w:rPr>
        <w:t xml:space="preserve"> </w:t>
      </w:r>
      <w:r>
        <w:t>CMOS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pass-transistor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architectures,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achieves:</w:t>
      </w:r>
    </w:p>
    <w:p w14:paraId="6FB0E7FF" w14:textId="77777777" w:rsidR="00225E6B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7"/>
        </w:tabs>
        <w:spacing w:before="184" w:line="216" w:lineRule="auto"/>
      </w:pPr>
      <w:r>
        <w:t>A significant reduction in transistor count down to 10 transistors, maintaining full swing operation without additional buffers.</w:t>
      </w:r>
    </w:p>
    <w:p w14:paraId="70C11DB7" w14:textId="77777777" w:rsidR="00225E6B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7"/>
        </w:tabs>
        <w:spacing w:before="133" w:line="216" w:lineRule="auto"/>
      </w:pPr>
      <w:r>
        <w:rPr>
          <w:spacing w:val="-2"/>
        </w:rPr>
        <w:t>Ultra-low</w:t>
      </w:r>
      <w:r>
        <w:rPr>
          <w:spacing w:val="-15"/>
        </w:rPr>
        <w:t xml:space="preserve"> </w:t>
      </w:r>
      <w:r>
        <w:rPr>
          <w:spacing w:val="-2"/>
        </w:rPr>
        <w:t>power</w:t>
      </w:r>
      <w:r>
        <w:rPr>
          <w:spacing w:val="-15"/>
        </w:rPr>
        <w:t xml:space="preserve"> </w:t>
      </w:r>
      <w:r>
        <w:rPr>
          <w:spacing w:val="-2"/>
        </w:rPr>
        <w:t>dissipation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optimized</w:t>
      </w:r>
      <w:r>
        <w:rPr>
          <w:spacing w:val="-15"/>
        </w:rPr>
        <w:t xml:space="preserve"> </w:t>
      </w:r>
      <w:r>
        <w:rPr>
          <w:spacing w:val="-2"/>
        </w:rPr>
        <w:t>Power-Delay</w:t>
      </w:r>
      <w:r>
        <w:rPr>
          <w:spacing w:val="-15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(PDP)</w:t>
      </w:r>
      <w:r>
        <w:rPr>
          <w:spacing w:val="-15"/>
        </w:rPr>
        <w:t xml:space="preserve"> </w:t>
      </w:r>
      <w:r>
        <w:rPr>
          <w:spacing w:val="-2"/>
        </w:rPr>
        <w:t>across</w:t>
      </w:r>
      <w:r>
        <w:rPr>
          <w:spacing w:val="-15"/>
        </w:rPr>
        <w:t xml:space="preserve"> </w:t>
      </w:r>
      <w:r>
        <w:rPr>
          <w:spacing w:val="-2"/>
        </w:rPr>
        <w:t xml:space="preserve">varying </w:t>
      </w:r>
      <w:r>
        <w:t>supply voltages and operational frequencies.</w:t>
      </w:r>
    </w:p>
    <w:p w14:paraId="3B9DEDE4" w14:textId="77777777" w:rsidR="00225E6B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7"/>
        </w:tabs>
        <w:spacing w:before="132" w:line="216" w:lineRule="auto"/>
      </w:pPr>
      <w:r>
        <w:t>Superior</w:t>
      </w:r>
      <w:r>
        <w:rPr>
          <w:spacing w:val="-7"/>
        </w:rPr>
        <w:t xml:space="preserve"> </w:t>
      </w:r>
      <w:r>
        <w:t>immunity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process,</w:t>
      </w:r>
      <w:r>
        <w:rPr>
          <w:spacing w:val="-6"/>
        </w:rPr>
        <w:t xml:space="preserve"> </w:t>
      </w:r>
      <w:r>
        <w:t>voltage,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(PVT)</w:t>
      </w:r>
      <w:r>
        <w:rPr>
          <w:spacing w:val="-7"/>
        </w:rPr>
        <w:t xml:space="preserve"> </w:t>
      </w:r>
      <w:r>
        <w:t>variations,</w:t>
      </w:r>
      <w:r>
        <w:rPr>
          <w:spacing w:val="-6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it ideal for energy-harvesting and low-power VLSI applications.</w:t>
      </w:r>
    </w:p>
    <w:p w14:paraId="34BC19C6" w14:textId="77777777" w:rsidR="00225E6B" w:rsidRDefault="00225E6B">
      <w:pPr>
        <w:pStyle w:val="BodyText"/>
        <w:spacing w:before="26"/>
        <w:ind w:left="0"/>
      </w:pPr>
    </w:p>
    <w:p w14:paraId="2F358185" w14:textId="77777777" w:rsidR="00225E6B" w:rsidRDefault="00000000">
      <w:pPr>
        <w:pStyle w:val="Heading2"/>
        <w:rPr>
          <w:b w:val="0"/>
        </w:rPr>
      </w:pPr>
      <w:r>
        <w:rPr>
          <w:b w:val="0"/>
          <w:w w:val="85"/>
        </w:rPr>
        <w:t>Relevance</w:t>
      </w:r>
      <w:r>
        <w:rPr>
          <w:b w:val="0"/>
          <w:spacing w:val="9"/>
        </w:rPr>
        <w:t xml:space="preserve"> </w:t>
      </w:r>
      <w:r>
        <w:rPr>
          <w:b w:val="0"/>
          <w:w w:val="85"/>
        </w:rPr>
        <w:t>to</w:t>
      </w:r>
      <w:r>
        <w:rPr>
          <w:b w:val="0"/>
          <w:spacing w:val="10"/>
        </w:rPr>
        <w:t xml:space="preserve"> </w:t>
      </w:r>
      <w:r>
        <w:rPr>
          <w:b w:val="0"/>
          <w:w w:val="85"/>
        </w:rPr>
        <w:t>the</w:t>
      </w:r>
      <w:r>
        <w:rPr>
          <w:b w:val="0"/>
          <w:spacing w:val="10"/>
        </w:rPr>
        <w:t xml:space="preserve"> </w:t>
      </w:r>
      <w:r>
        <w:rPr>
          <w:b w:val="0"/>
          <w:spacing w:val="-2"/>
          <w:w w:val="85"/>
        </w:rPr>
        <w:t>Journal:</w:t>
      </w:r>
    </w:p>
    <w:p w14:paraId="32B694D2" w14:textId="7FB45DA9" w:rsidR="00225E6B" w:rsidRDefault="00000000">
      <w:pPr>
        <w:pStyle w:val="BodyText"/>
        <w:spacing w:line="216" w:lineRule="auto"/>
        <w:ind w:right="140"/>
        <w:jc w:val="both"/>
      </w:pPr>
      <w:r>
        <w:t>Given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 w:rsidR="00B13AF7">
        <w:rPr>
          <w:i/>
        </w:rPr>
        <w:t>Integration</w:t>
      </w:r>
      <w:r>
        <w:rPr>
          <w:i/>
          <w:spacing w:val="-14"/>
        </w:rPr>
        <w:t xml:space="preserve"> </w:t>
      </w:r>
      <w:r>
        <w:rPr>
          <w:i/>
        </w:rPr>
        <w:t>Journal</w:t>
      </w:r>
      <w:r>
        <w:t>’s</w:t>
      </w:r>
      <w:r>
        <w:rPr>
          <w:spacing w:val="-15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advanced</w:t>
      </w:r>
      <w:r>
        <w:rPr>
          <w:spacing w:val="-15"/>
        </w:rPr>
        <w:t xml:space="preserve"> </w:t>
      </w:r>
      <w:r>
        <w:t>microelectronic</w:t>
      </w:r>
      <w:r>
        <w:rPr>
          <w:spacing w:val="-14"/>
        </w:rPr>
        <w:t xml:space="preserve"> </w:t>
      </w:r>
      <w:r>
        <w:t>circuit</w:t>
      </w:r>
      <w:r>
        <w:rPr>
          <w:spacing w:val="-14"/>
        </w:rPr>
        <w:t xml:space="preserve"> </w:t>
      </w:r>
      <w:r>
        <w:t>design,</w:t>
      </w:r>
      <w:r>
        <w:rPr>
          <w:spacing w:val="-14"/>
        </w:rPr>
        <w:t xml:space="preserve"> </w:t>
      </w:r>
      <w:r>
        <w:t>low-power VLSI architectures, and innovative semiconductor design methodologies, we be-</w:t>
      </w:r>
      <w:proofErr w:type="spellStart"/>
      <w:r>
        <w:rPr>
          <w:spacing w:val="-2"/>
        </w:rPr>
        <w:t>lieve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our</w:t>
      </w:r>
      <w:r>
        <w:rPr>
          <w:spacing w:val="-8"/>
        </w:rPr>
        <w:t xml:space="preserve"> </w:t>
      </w:r>
      <w:r>
        <w:rPr>
          <w:spacing w:val="-2"/>
        </w:rPr>
        <w:t>findings</w:t>
      </w:r>
      <w:r>
        <w:rPr>
          <w:spacing w:val="-8"/>
        </w:rPr>
        <w:t xml:space="preserve"> </w:t>
      </w:r>
      <w:r>
        <w:rPr>
          <w:spacing w:val="-2"/>
        </w:rPr>
        <w:t>will</w:t>
      </w:r>
      <w:r>
        <w:rPr>
          <w:spacing w:val="-8"/>
        </w:rPr>
        <w:t xml:space="preserve"> </w:t>
      </w:r>
      <w:r>
        <w:rPr>
          <w:spacing w:val="-2"/>
        </w:rPr>
        <w:t>resonate</w:t>
      </w:r>
      <w:r>
        <w:rPr>
          <w:spacing w:val="-8"/>
        </w:rPr>
        <w:t xml:space="preserve"> </w:t>
      </w:r>
      <w:r>
        <w:rPr>
          <w:spacing w:val="-2"/>
        </w:rPr>
        <w:t>strongly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readership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contribute</w:t>
      </w:r>
      <w:r>
        <w:rPr>
          <w:spacing w:val="-8"/>
        </w:rPr>
        <w:t xml:space="preserve"> </w:t>
      </w:r>
      <w:r>
        <w:rPr>
          <w:spacing w:val="-2"/>
        </w:rPr>
        <w:t xml:space="preserve">meaningfully </w:t>
      </w:r>
      <w:r>
        <w:t>to low-power digital circuit research.</w:t>
      </w:r>
    </w:p>
    <w:p w14:paraId="21781D66" w14:textId="77777777" w:rsidR="00225E6B" w:rsidRDefault="00000000">
      <w:pPr>
        <w:pStyle w:val="Heading2"/>
        <w:spacing w:before="150" w:line="240" w:lineRule="auto"/>
        <w:rPr>
          <w:b w:val="0"/>
        </w:rPr>
      </w:pPr>
      <w:r>
        <w:rPr>
          <w:b w:val="0"/>
          <w:spacing w:val="-2"/>
        </w:rPr>
        <w:t>Declarations:</w:t>
      </w:r>
    </w:p>
    <w:p w14:paraId="180C951E" w14:textId="77777777" w:rsidR="00225E6B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7"/>
        </w:tabs>
        <w:spacing w:before="167" w:line="213" w:lineRule="auto"/>
      </w:pPr>
      <w:r>
        <w:rPr>
          <w:rFonts w:ascii="Arial Black" w:hAnsi="Arial Black"/>
        </w:rPr>
        <w:t>Originality:</w:t>
      </w:r>
      <w:r>
        <w:rPr>
          <w:rFonts w:ascii="Arial Black" w:hAnsi="Arial Black"/>
          <w:spacing w:val="-4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manuscript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published previously, nor is it currently under consideration for publication elsewhere.</w:t>
      </w:r>
    </w:p>
    <w:p w14:paraId="35C1692E" w14:textId="77777777" w:rsidR="00225E6B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7"/>
        </w:tabs>
        <w:spacing w:line="213" w:lineRule="auto"/>
      </w:pPr>
      <w:r>
        <w:rPr>
          <w:rFonts w:ascii="Arial Black" w:hAnsi="Arial Black"/>
          <w:w w:val="90"/>
        </w:rPr>
        <w:t>Authorship</w:t>
      </w:r>
      <w:r>
        <w:rPr>
          <w:rFonts w:ascii="Arial Black" w:hAnsi="Arial Black"/>
          <w:spacing w:val="-2"/>
          <w:w w:val="90"/>
        </w:rPr>
        <w:t xml:space="preserve"> </w:t>
      </w:r>
      <w:r>
        <w:rPr>
          <w:rFonts w:ascii="Arial Black" w:hAnsi="Arial Black"/>
          <w:w w:val="90"/>
        </w:rPr>
        <w:t>Approval:</w:t>
      </w:r>
      <w:r>
        <w:rPr>
          <w:rFonts w:ascii="Arial Black" w:hAnsi="Arial Black"/>
        </w:rPr>
        <w:t xml:space="preserve"> </w:t>
      </w:r>
      <w:r>
        <w:rPr>
          <w:w w:val="90"/>
        </w:rPr>
        <w:t>All co-authors (</w:t>
      </w:r>
      <w:r>
        <w:rPr>
          <w:rFonts w:ascii="Arial Black" w:hAnsi="Arial Black"/>
          <w:w w:val="90"/>
        </w:rPr>
        <w:t>Shahrear</w:t>
      </w:r>
      <w:r>
        <w:rPr>
          <w:rFonts w:ascii="Arial Black" w:hAnsi="Arial Black"/>
          <w:spacing w:val="-2"/>
          <w:w w:val="90"/>
        </w:rPr>
        <w:t xml:space="preserve"> </w:t>
      </w:r>
      <w:r>
        <w:rPr>
          <w:rFonts w:ascii="Arial Black" w:hAnsi="Arial Black"/>
          <w:w w:val="90"/>
        </w:rPr>
        <w:t xml:space="preserve">Hossain Shawon </w:t>
      </w:r>
      <w:r>
        <w:rPr>
          <w:w w:val="90"/>
        </w:rPr>
        <w:t xml:space="preserve">and </w:t>
      </w:r>
      <w:proofErr w:type="spellStart"/>
      <w:r>
        <w:rPr>
          <w:rFonts w:ascii="Arial Black" w:hAnsi="Arial Black"/>
          <w:w w:val="90"/>
        </w:rPr>
        <w:t>Riazul</w:t>
      </w:r>
      <w:proofErr w:type="spellEnd"/>
      <w:r>
        <w:rPr>
          <w:rFonts w:ascii="Arial Black" w:hAnsi="Arial Black"/>
          <w:spacing w:val="-2"/>
          <w:w w:val="90"/>
        </w:rPr>
        <w:t xml:space="preserve"> </w:t>
      </w:r>
      <w:r>
        <w:rPr>
          <w:rFonts w:ascii="Arial Black" w:hAnsi="Arial Black"/>
          <w:w w:val="90"/>
        </w:rPr>
        <w:t>Islam</w:t>
      </w:r>
      <w:r>
        <w:rPr>
          <w:w w:val="90"/>
        </w:rPr>
        <w:t xml:space="preserve">) </w:t>
      </w:r>
      <w:r>
        <w:t>have read, reviewed, and approved the final manuscript for submission.</w:t>
      </w:r>
    </w:p>
    <w:p w14:paraId="57ECD5E9" w14:textId="77777777" w:rsidR="00225E6B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7"/>
        </w:tabs>
        <w:spacing w:before="129" w:line="213" w:lineRule="auto"/>
      </w:pPr>
      <w:r>
        <w:rPr>
          <w:rFonts w:ascii="Arial Black" w:hAnsi="Arial Black"/>
          <w:spacing w:val="-4"/>
        </w:rPr>
        <w:t>Conflict</w:t>
      </w:r>
      <w:r>
        <w:rPr>
          <w:rFonts w:ascii="Arial Black" w:hAnsi="Arial Black"/>
          <w:spacing w:val="-20"/>
        </w:rPr>
        <w:t xml:space="preserve"> </w:t>
      </w:r>
      <w:r>
        <w:rPr>
          <w:rFonts w:ascii="Arial Black" w:hAnsi="Arial Black"/>
          <w:spacing w:val="-4"/>
        </w:rPr>
        <w:t>of</w:t>
      </w:r>
      <w:r>
        <w:rPr>
          <w:rFonts w:ascii="Arial Black" w:hAnsi="Arial Black"/>
          <w:spacing w:val="-20"/>
        </w:rPr>
        <w:t xml:space="preserve"> </w:t>
      </w:r>
      <w:r>
        <w:rPr>
          <w:rFonts w:ascii="Arial Black" w:hAnsi="Arial Black"/>
          <w:spacing w:val="-4"/>
        </w:rPr>
        <w:t xml:space="preserve">Interest: </w:t>
      </w:r>
      <w:r>
        <w:rPr>
          <w:spacing w:val="-4"/>
        </w:rPr>
        <w:t xml:space="preserve">The authors declare no conflict of interest regarding the </w:t>
      </w:r>
      <w:proofErr w:type="spellStart"/>
      <w:r>
        <w:rPr>
          <w:spacing w:val="-4"/>
        </w:rPr>
        <w:t>publi</w:t>
      </w:r>
      <w:proofErr w:type="spellEnd"/>
      <w:r>
        <w:rPr>
          <w:spacing w:val="-4"/>
        </w:rPr>
        <w:t>-</w:t>
      </w:r>
      <w:r>
        <w:t>cation of this work.</w:t>
      </w:r>
    </w:p>
    <w:p w14:paraId="33D7416F" w14:textId="77777777" w:rsidR="00225E6B" w:rsidRDefault="00225E6B">
      <w:pPr>
        <w:pStyle w:val="ListParagraph"/>
        <w:spacing w:line="213" w:lineRule="auto"/>
        <w:sectPr w:rsidR="00225E6B">
          <w:type w:val="continuous"/>
          <w:pgSz w:w="11910" w:h="16840"/>
          <w:pgMar w:top="1220" w:right="1275" w:bottom="280" w:left="1275" w:header="720" w:footer="720" w:gutter="0"/>
          <w:cols w:space="720"/>
        </w:sectPr>
      </w:pPr>
    </w:p>
    <w:p w14:paraId="63F6077A" w14:textId="77777777" w:rsidR="00225E6B" w:rsidRDefault="00000000">
      <w:pPr>
        <w:pStyle w:val="BodyText"/>
        <w:spacing w:before="107" w:line="216" w:lineRule="auto"/>
        <w:ind w:firstLine="338"/>
      </w:pPr>
      <w:r>
        <w:lastRenderedPageBreak/>
        <w:t>Thank you very much for considering our manuscript.</w:t>
      </w:r>
      <w:r>
        <w:rPr>
          <w:spacing w:val="40"/>
        </w:rPr>
        <w:t xml:space="preserve"> </w:t>
      </w:r>
      <w:r>
        <w:t>We look forward to receiving the reviewers’ comments in due course.</w:t>
      </w:r>
    </w:p>
    <w:p w14:paraId="7089D073" w14:textId="77777777" w:rsidR="00225E6B" w:rsidRDefault="00225E6B">
      <w:pPr>
        <w:pStyle w:val="BodyText"/>
        <w:spacing w:before="115"/>
        <w:ind w:left="0"/>
      </w:pPr>
    </w:p>
    <w:p w14:paraId="720EB2A7" w14:textId="77777777" w:rsidR="00225E6B" w:rsidRDefault="00000000">
      <w:pPr>
        <w:pStyle w:val="BodyText"/>
        <w:spacing w:before="1"/>
      </w:pPr>
      <w:r>
        <w:rPr>
          <w:spacing w:val="-2"/>
        </w:rPr>
        <w:t>Sincerely,</w:t>
      </w:r>
    </w:p>
    <w:p w14:paraId="38E899A5" w14:textId="77777777" w:rsidR="00225E6B" w:rsidRDefault="00225E6B">
      <w:pPr>
        <w:pStyle w:val="BodyText"/>
        <w:spacing w:before="210"/>
        <w:ind w:left="0"/>
      </w:pPr>
    </w:p>
    <w:p w14:paraId="4E5B14D9" w14:textId="77777777" w:rsidR="00225E6B" w:rsidRDefault="00000000">
      <w:pPr>
        <w:pStyle w:val="Heading2"/>
        <w:rPr>
          <w:b w:val="0"/>
        </w:rPr>
      </w:pPr>
      <w:r>
        <w:rPr>
          <w:b w:val="0"/>
          <w:spacing w:val="-2"/>
          <w:w w:val="90"/>
        </w:rPr>
        <w:t>Shahrear</w:t>
      </w:r>
      <w:r>
        <w:rPr>
          <w:b w:val="0"/>
          <w:spacing w:val="-4"/>
        </w:rPr>
        <w:t xml:space="preserve"> </w:t>
      </w:r>
      <w:r>
        <w:rPr>
          <w:b w:val="0"/>
          <w:spacing w:val="-2"/>
          <w:w w:val="90"/>
        </w:rPr>
        <w:t>Hossain</w:t>
      </w:r>
      <w:r>
        <w:rPr>
          <w:b w:val="0"/>
          <w:spacing w:val="-4"/>
        </w:rPr>
        <w:t xml:space="preserve"> </w:t>
      </w:r>
      <w:r>
        <w:rPr>
          <w:b w:val="0"/>
          <w:spacing w:val="-2"/>
          <w:w w:val="90"/>
        </w:rPr>
        <w:t>Shawon</w:t>
      </w:r>
    </w:p>
    <w:p w14:paraId="173BB4BB" w14:textId="77777777" w:rsidR="00225E6B" w:rsidRDefault="00000000">
      <w:pPr>
        <w:spacing w:line="269" w:lineRule="exact"/>
        <w:ind w:left="142"/>
        <w:rPr>
          <w:i/>
        </w:rPr>
      </w:pPr>
      <w:r>
        <w:rPr>
          <w:i/>
        </w:rPr>
        <w:t>On</w:t>
      </w:r>
      <w:r>
        <w:rPr>
          <w:i/>
          <w:spacing w:val="-5"/>
        </w:rPr>
        <w:t xml:space="preserve"> </w:t>
      </w:r>
      <w:r>
        <w:rPr>
          <w:i/>
        </w:rPr>
        <w:t>behalf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all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authors</w:t>
      </w:r>
    </w:p>
    <w:p w14:paraId="689132FD" w14:textId="77777777" w:rsidR="00225E6B" w:rsidRDefault="00000000">
      <w:pPr>
        <w:pStyle w:val="BodyText"/>
        <w:spacing w:before="9" w:line="216" w:lineRule="auto"/>
        <w:ind w:right="2858"/>
      </w:pPr>
      <w:r>
        <w:t>Department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Electrical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Electronic</w:t>
      </w:r>
      <w:r>
        <w:rPr>
          <w:spacing w:val="-14"/>
        </w:rPr>
        <w:t xml:space="preserve"> </w:t>
      </w:r>
      <w:r>
        <w:t>Engineering International Islamic University Chittagong (IIUC)</w:t>
      </w:r>
    </w:p>
    <w:sectPr w:rsidR="00225E6B">
      <w:pgSz w:w="11910" w:h="16840"/>
      <w:pgMar w:top="13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altName w:val="Noto Sans"/>
    <w:panose1 w:val="020B0502040504020204"/>
    <w:charset w:val="01"/>
    <w:family w:val="swiss"/>
    <w:pitch w:val="variable"/>
    <w:sig w:usb0="E00002FF" w:usb1="4000201F" w:usb2="0800002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626BE"/>
    <w:multiLevelType w:val="hybridMultilevel"/>
    <w:tmpl w:val="6A26CB04"/>
    <w:lvl w:ilvl="0" w:tplc="1290693C">
      <w:numFmt w:val="bullet"/>
      <w:lvlText w:val="•"/>
      <w:lvlJc w:val="left"/>
      <w:pPr>
        <w:ind w:left="687" w:hanging="192"/>
      </w:pPr>
      <w:rPr>
        <w:rFonts w:ascii="Noto Sans" w:eastAsia="Noto Sans" w:hAnsi="Noto Sans" w:cs="Noto San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80283A">
      <w:numFmt w:val="bullet"/>
      <w:lvlText w:val="•"/>
      <w:lvlJc w:val="left"/>
      <w:pPr>
        <w:ind w:left="1547" w:hanging="192"/>
      </w:pPr>
      <w:rPr>
        <w:rFonts w:hint="default"/>
        <w:lang w:val="en-US" w:eastAsia="en-US" w:bidi="ar-SA"/>
      </w:rPr>
    </w:lvl>
    <w:lvl w:ilvl="2" w:tplc="ACC446CE">
      <w:numFmt w:val="bullet"/>
      <w:lvlText w:val="•"/>
      <w:lvlJc w:val="left"/>
      <w:pPr>
        <w:ind w:left="2415" w:hanging="192"/>
      </w:pPr>
      <w:rPr>
        <w:rFonts w:hint="default"/>
        <w:lang w:val="en-US" w:eastAsia="en-US" w:bidi="ar-SA"/>
      </w:rPr>
    </w:lvl>
    <w:lvl w:ilvl="3" w:tplc="AC26B5FA">
      <w:numFmt w:val="bullet"/>
      <w:lvlText w:val="•"/>
      <w:lvlJc w:val="left"/>
      <w:pPr>
        <w:ind w:left="3282" w:hanging="192"/>
      </w:pPr>
      <w:rPr>
        <w:rFonts w:hint="default"/>
        <w:lang w:val="en-US" w:eastAsia="en-US" w:bidi="ar-SA"/>
      </w:rPr>
    </w:lvl>
    <w:lvl w:ilvl="4" w:tplc="A8B4A778"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5" w:tplc="2F8EBB7E">
      <w:numFmt w:val="bullet"/>
      <w:lvlText w:val="•"/>
      <w:lvlJc w:val="left"/>
      <w:pPr>
        <w:ind w:left="5017" w:hanging="192"/>
      </w:pPr>
      <w:rPr>
        <w:rFonts w:hint="default"/>
        <w:lang w:val="en-US" w:eastAsia="en-US" w:bidi="ar-SA"/>
      </w:rPr>
    </w:lvl>
    <w:lvl w:ilvl="6" w:tplc="49826714">
      <w:numFmt w:val="bullet"/>
      <w:lvlText w:val="•"/>
      <w:lvlJc w:val="left"/>
      <w:pPr>
        <w:ind w:left="5885" w:hanging="192"/>
      </w:pPr>
      <w:rPr>
        <w:rFonts w:hint="default"/>
        <w:lang w:val="en-US" w:eastAsia="en-US" w:bidi="ar-SA"/>
      </w:rPr>
    </w:lvl>
    <w:lvl w:ilvl="7" w:tplc="0A027382">
      <w:numFmt w:val="bullet"/>
      <w:lvlText w:val="•"/>
      <w:lvlJc w:val="left"/>
      <w:pPr>
        <w:ind w:left="6752" w:hanging="192"/>
      </w:pPr>
      <w:rPr>
        <w:rFonts w:hint="default"/>
        <w:lang w:val="en-US" w:eastAsia="en-US" w:bidi="ar-SA"/>
      </w:rPr>
    </w:lvl>
    <w:lvl w:ilvl="8" w:tplc="A33A6322">
      <w:numFmt w:val="bullet"/>
      <w:lvlText w:val="•"/>
      <w:lvlJc w:val="left"/>
      <w:pPr>
        <w:ind w:left="7620" w:hanging="192"/>
      </w:pPr>
      <w:rPr>
        <w:rFonts w:hint="default"/>
        <w:lang w:val="en-US" w:eastAsia="en-US" w:bidi="ar-SA"/>
      </w:rPr>
    </w:lvl>
  </w:abstractNum>
  <w:num w:numId="1" w16cid:durableId="1088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5E6B"/>
    <w:rsid w:val="00225E6B"/>
    <w:rsid w:val="0086612F"/>
    <w:rsid w:val="009C71B0"/>
    <w:rsid w:val="00B1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613B"/>
  <w15:docId w15:val="{3142A7BD-CD9F-428C-97D0-85F69971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</w:rPr>
  </w:style>
  <w:style w:type="paragraph" w:styleId="Heading1">
    <w:name w:val="heading 1"/>
    <w:basedOn w:val="Normal"/>
    <w:uiPriority w:val="9"/>
    <w:qFormat/>
    <w:pPr>
      <w:spacing w:before="67"/>
      <w:ind w:left="142"/>
      <w:outlineLvl w:val="0"/>
    </w:pPr>
    <w:rPr>
      <w:rFonts w:ascii="Arial Black" w:eastAsia="Arial Black" w:hAnsi="Arial Black" w:cs="Arial Black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line="294" w:lineRule="exact"/>
      <w:ind w:left="142"/>
      <w:outlineLvl w:val="1"/>
    </w:pPr>
    <w:rPr>
      <w:rFonts w:ascii="Arial Black" w:eastAsia="Arial Black" w:hAnsi="Arial Black" w:cs="Arial Black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142"/>
    </w:pPr>
  </w:style>
  <w:style w:type="paragraph" w:styleId="ListParagraph">
    <w:name w:val="List Paragraph"/>
    <w:basedOn w:val="Normal"/>
    <w:uiPriority w:val="1"/>
    <w:qFormat/>
    <w:pPr>
      <w:spacing w:before="128"/>
      <w:ind w:left="687" w:right="140" w:hanging="19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hahrearhossa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Shahrear hossain</cp:lastModifiedBy>
  <cp:revision>3</cp:revision>
  <dcterms:created xsi:type="dcterms:W3CDTF">2026-10-08T15:07:00Z</dcterms:created>
  <dcterms:modified xsi:type="dcterms:W3CDTF">2026-10-08T09:11:00Z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2026-10-08T00:00:00Z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