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Digital Signage Cloud Platform</w:t>
      </w:r>
    </w:p>
    <w:p>
      <w:pPr>
        <w:jc w:val="left"/>
      </w:pPr>
      <w:r>
        <w:rPr>
          <w:color w:val="5A5A5A"/>
          <w:sz w:val="24"/>
        </w:rPr>
        <w:t>Phase 3 SRS / FRD - Intelligent, Connected and Global Signage Platform</w:t>
      </w:r>
    </w:p>
    <w:p>
      <w:r>
        <w:rPr>
          <w:color w:val="646464"/>
          <w:sz w:val="17"/>
        </w:rPr>
        <w:t>Version 1.0 | Prepared for implementation planning | Date: 29 August 2026</w:t>
      </w:r>
    </w:p>
    <w:p>
      <w:r>
        <w:br w:type="page"/>
      </w:r>
    </w:p>
    <w:p>
      <w:pPr>
        <w:pStyle w:val="Heading1"/>
      </w:pPr>
      <w:r>
        <w:t>1. Phase-3 Purpose and Boundary</w:t>
      </w:r>
    </w:p>
    <w:p>
      <w:pPr>
        <w:spacing w:after="100"/>
      </w:pPr>
      <w:r>
        <w:t>Phase 3 is the advanced productization stage. It turns the platform from an enterprise CMS and device-operations product into an intelligent, globally scalable signage ecosystem supporting dynamic data, AI-assisted operations, synchronized displays, advertising workflows, resilient edge delivery and multi-region SaaS capabilities.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7"/>
              </w:rPr>
              <w:t>Phase-3 pillar</w:t>
            </w:r>
          </w:p>
        </w:tc>
        <w:tc>
          <w:tcPr>
            <w:tcW w:type="dxa" w:w="6912"/>
            <w:vAlign w:val="center"/>
            <w:shd w:fill="D9EAF7"/>
          </w:tcPr>
          <w:p>
            <w:r/>
            <w:r>
              <w:rPr>
                <w:b/>
                <w:sz w:val="17"/>
              </w:rPr>
              <w:t>Business outcome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Intelligent content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Generate, adapt and optimize content for different contexts while keeping governance in control.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Connected data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Render trusted live data from APIs, feeds and enterprise systems with fallback behavior.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Advanced playback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Support synchronized displays, video walls and richer playback orchestration.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Commercial monetization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Support ad inventory, campaigns, proof-of-play and billing-ready reporting.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Global platform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Introduce regional resiliency, white-labeling, enterprise federation and advanced tenancy.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Operational intelligence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Detect anomalies and provide actionable recommendations for fleet/content issues.</w:t>
            </w:r>
          </w:p>
        </w:tc>
      </w:tr>
    </w:tbl>
    <w:p/>
    <w:p>
      <w:pPr>
        <w:pStyle w:val="Heading1"/>
      </w:pPr>
      <w:r>
        <w:t>2. Phase-3 Scope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080"/>
            <w:vAlign w:val="center"/>
            <w:shd w:fill="D9EAF7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7"/>
              </w:rPr>
              <w:t>Module</w:t>
            </w:r>
          </w:p>
        </w:tc>
        <w:tc>
          <w:tcPr>
            <w:tcW w:type="dxa" w:w="6192"/>
            <w:vAlign w:val="center"/>
            <w:shd w:fill="D9EAF7"/>
          </w:tcPr>
          <w:p>
            <w:r/>
            <w:r>
              <w:rPr>
                <w:b/>
                <w:sz w:val="17"/>
              </w:rPr>
              <w:t>Scope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7"/>
              </w:rPr>
              <w:t>P3-M01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AI Content Intelligence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7"/>
              </w:rPr>
              <w:t>AI-assisted copy, resizing, localization, creative variants, safety controls and approval.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7"/>
              </w:rPr>
              <w:t>P3-M02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Dynamic Data &amp; Widgets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7"/>
              </w:rPr>
              <w:t>Live API/JSON/RSS/IoT feeds, transformations, cache, schema validation and fallbacks.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7"/>
              </w:rPr>
              <w:t>P3-M03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Decisioning &amp; Optimization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7"/>
              </w:rPr>
              <w:t>Context-aware content selection, rule scoring and optional experimentation.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7"/>
              </w:rPr>
              <w:t>P3-M04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Video Wall &amp; Sync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7"/>
              </w:rPr>
              <w:t>Synchronized playback, multi-display canvases, grouping and clock discipline.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7"/>
              </w:rPr>
              <w:t>P3-M05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Ad &amp; Monetization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7"/>
              </w:rPr>
              <w:t>Inventory, ad slots, campaign booking, proof-of-play and billing-ready records.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7"/>
              </w:rPr>
              <w:t>P3-M06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Edge &amp; Resilience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7"/>
              </w:rPr>
              <w:t>Regional edge distribution, prefetch, bandwidth policy, offline bundles and recovery.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7"/>
              </w:rPr>
              <w:t>P3-M07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Fleet AI Operations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7"/>
              </w:rPr>
              <w:t>Anomaly detection, predictive device health and recommended remediation.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7"/>
              </w:rPr>
              <w:t>P3-M08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Global SaaS &amp; White Label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7"/>
              </w:rPr>
              <w:t>Custom domains/branding, regional tenancy, SSO federation and enterprise controls.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7"/>
              </w:rPr>
              <w:t>P3-M09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Advanced Integrations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7"/>
              </w:rPr>
              <w:t>ERP/POS/CRM/connectors, event bus and partner API ecosystem.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7"/>
              </w:rPr>
              <w:t>P3-M10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Advanced Security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7"/>
              </w:rPr>
              <w:t>Device certificates, stronger key lifecycle, policy engine and security analytics.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7"/>
              </w:rPr>
              <w:t>P3-M11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Data Platform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7"/>
              </w:rPr>
              <w:t>Lake/warehouse exports, semantic metrics and long-term analytics.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7"/>
              </w:rPr>
              <w:t>P3-M12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Developer Platform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7"/>
              </w:rPr>
              <w:t>SDKs, player contract versions, sandbox/test tenant and API documentation.</w:t>
            </w:r>
          </w:p>
        </w:tc>
      </w:tr>
    </w:tbl>
    <w:p/>
    <w:p>
      <w:pPr>
        <w:pStyle w:val="Heading1"/>
      </w:pPr>
      <w:r>
        <w:t>3. Functional Requirements</w:t>
      </w:r>
    </w:p>
    <w:p>
      <w:pPr>
        <w:pStyle w:val="Heading2"/>
      </w:pPr>
      <w:r>
        <w:t>P3-M01 AI Content Intelligence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16"/>
              </w:rPr>
              <w:t>FR ID</w:t>
            </w:r>
          </w:p>
        </w:tc>
        <w:tc>
          <w:tcPr>
            <w:tcW w:type="dxa" w:w="2232"/>
            <w:vAlign w:val="center"/>
            <w:shd w:fill="D9EAF7"/>
          </w:tcPr>
          <w:p>
            <w:r/>
            <w:r>
              <w:rPr>
                <w:b/>
                <w:sz w:val="16"/>
              </w:rPr>
              <w:t>Feature</w:t>
            </w:r>
          </w:p>
        </w:tc>
        <w:tc>
          <w:tcPr>
            <w:tcW w:type="dxa" w:w="6120"/>
            <w:vAlign w:val="center"/>
            <w:shd w:fill="D9EAF7"/>
          </w:tcPr>
          <w:p>
            <w:r/>
            <w:r>
              <w:rPr>
                <w:b/>
                <w:sz w:val="16"/>
              </w:rPr>
              <w:t>Functional requirement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P3-AI-001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AI copy assistant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Authorized users shall generate or transform text within approved content policies.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P3-AI-002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Creative variants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System shall generate structured creative variants for approved dimensions/zones; human approval remains configurable.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P3-AI-003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Localization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Generate localized content variants while preserving placeholders, formatting and brand rules.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P3-AI-004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Safety &amp; governance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AI output shall be tagged, versioned and optionally routed through approval before publication.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P3-AI-005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Explainability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System shall record model/provider, prompt template version and output revision metadata without storing secrets.</w:t>
            </w:r>
          </w:p>
        </w:tc>
      </w:tr>
    </w:tbl>
    <w:p/>
    <w:p>
      <w:pPr>
        <w:pStyle w:val="Heading2"/>
      </w:pPr>
      <w:r>
        <w:t>P3-M02 Dynamic Data &amp; Widgets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16"/>
              </w:rPr>
              <w:t>FR ID</w:t>
            </w:r>
          </w:p>
        </w:tc>
        <w:tc>
          <w:tcPr>
            <w:tcW w:type="dxa" w:w="2232"/>
            <w:vAlign w:val="center"/>
            <w:shd w:fill="D9EAF7"/>
          </w:tcPr>
          <w:p>
            <w:r/>
            <w:r>
              <w:rPr>
                <w:b/>
                <w:sz w:val="16"/>
              </w:rPr>
              <w:t>Feature</w:t>
            </w:r>
          </w:p>
        </w:tc>
        <w:tc>
          <w:tcPr>
            <w:tcW w:type="dxa" w:w="6120"/>
            <w:vAlign w:val="center"/>
            <w:shd w:fill="D9EAF7"/>
          </w:tcPr>
          <w:p>
            <w:r/>
            <w:r>
              <w:rPr>
                <w:b/>
                <w:sz w:val="16"/>
              </w:rPr>
              <w:t>Functional requirement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P3-DAT-001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Connector sources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Support REST/JSON, RSS/Atom and approved enterprise connectors.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P3-DAT-002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Schema validation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Incoming data shall be validated against a declared schema before rendering.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P3-DAT-003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Transformations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Provide safe mapping/filter/format transformations without arbitrary server-side code execution.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P3-DAT-004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Caching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Support TTL, last-known-good data and stale-while-revalidate semantics.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P3-DAT-005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Fallback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Widgets shall display a deterministic fallback when the source is unavailable or invalid.</w:t>
            </w:r>
          </w:p>
        </w:tc>
      </w:tr>
    </w:tbl>
    <w:p/>
    <w:p>
      <w:pPr>
        <w:pStyle w:val="Heading2"/>
      </w:pPr>
      <w:r>
        <w:t>P3-M03 Decisioning &amp; Optimization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16"/>
              </w:rPr>
              <w:t>FR ID</w:t>
            </w:r>
          </w:p>
        </w:tc>
        <w:tc>
          <w:tcPr>
            <w:tcW w:type="dxa" w:w="2232"/>
            <w:vAlign w:val="center"/>
            <w:shd w:fill="D9EAF7"/>
          </w:tcPr>
          <w:p>
            <w:r/>
            <w:r>
              <w:rPr>
                <w:b/>
                <w:sz w:val="16"/>
              </w:rPr>
              <w:t>Feature</w:t>
            </w:r>
          </w:p>
        </w:tc>
        <w:tc>
          <w:tcPr>
            <w:tcW w:type="dxa" w:w="6120"/>
            <w:vAlign w:val="center"/>
            <w:shd w:fill="D9EAF7"/>
          </w:tcPr>
          <w:p>
            <w:r/>
            <w:r>
              <w:rPr>
                <w:b/>
                <w:sz w:val="16"/>
              </w:rPr>
              <w:t>Functional requirement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P3-DEC-001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Context inputs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Decision engine may use device, location, time, campaign, tag and approved external context.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P3-DEC-002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Priority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Rules must resolve deterministically with auditable reasons.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P3-DEC-003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Experimentation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Support configurable A/B allocation for eligible campaigns with controlled percentages.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P3-DEC-004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Guardrails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Frequency caps, campaign windows and mandatory-content rules shall constrain optimization.</w:t>
            </w:r>
          </w:p>
        </w:tc>
      </w:tr>
    </w:tbl>
    <w:p/>
    <w:p>
      <w:pPr>
        <w:pStyle w:val="Heading2"/>
      </w:pPr>
      <w:r>
        <w:t>P3-M04 Video Wall &amp; Sync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16"/>
              </w:rPr>
              <w:t>FR ID</w:t>
            </w:r>
          </w:p>
        </w:tc>
        <w:tc>
          <w:tcPr>
            <w:tcW w:type="dxa" w:w="2232"/>
            <w:vAlign w:val="center"/>
            <w:shd w:fill="D9EAF7"/>
          </w:tcPr>
          <w:p>
            <w:r/>
            <w:r>
              <w:rPr>
                <w:b/>
                <w:sz w:val="16"/>
              </w:rPr>
              <w:t>Feature</w:t>
            </w:r>
          </w:p>
        </w:tc>
        <w:tc>
          <w:tcPr>
            <w:tcW w:type="dxa" w:w="6120"/>
            <w:vAlign w:val="center"/>
            <w:shd w:fill="D9EAF7"/>
          </w:tcPr>
          <w:p>
            <w:r/>
            <w:r>
              <w:rPr>
                <w:b/>
                <w:sz w:val="16"/>
              </w:rPr>
              <w:t>Functional requirement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P3-SYN-001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Wall definition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Users shall define a logical wall as a set of synchronized displays.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P3-SYN-002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Canvas mapping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Map each physical display to a viewport in a virtual canvas.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P3-SYN-003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Sync protocol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Players shall use clock synchronization and scheduled start markers to align playback.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P3-SYN-004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Degraded mode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If one member is unavailable, the wall shall enter a declared degraded state rather than silently corrupting the layout.</w:t>
            </w:r>
          </w:p>
        </w:tc>
      </w:tr>
    </w:tbl>
    <w:p/>
    <w:p>
      <w:pPr>
        <w:pStyle w:val="Heading2"/>
      </w:pPr>
      <w:r>
        <w:t>P3-M05 Ad &amp; Monetization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16"/>
              </w:rPr>
              <w:t>FR ID</w:t>
            </w:r>
          </w:p>
        </w:tc>
        <w:tc>
          <w:tcPr>
            <w:tcW w:type="dxa" w:w="2232"/>
            <w:vAlign w:val="center"/>
            <w:shd w:fill="D9EAF7"/>
          </w:tcPr>
          <w:p>
            <w:r/>
            <w:r>
              <w:rPr>
                <w:b/>
                <w:sz w:val="16"/>
              </w:rPr>
              <w:t>Feature</w:t>
            </w:r>
          </w:p>
        </w:tc>
        <w:tc>
          <w:tcPr>
            <w:tcW w:type="dxa" w:w="6120"/>
            <w:vAlign w:val="center"/>
            <w:shd w:fill="D9EAF7"/>
          </w:tcPr>
          <w:p>
            <w:r/>
            <w:r>
              <w:rPr>
                <w:b/>
                <w:sz w:val="16"/>
              </w:rPr>
              <w:t>Functional requirement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P3-ADS-001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Inventory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Define sellable screen/zone inventory with operating hours and availability.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P3-ADS-002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Ad campaigns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Book creatives against inventory, target, dates and frequency rules.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P3-ADS-003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Proof-of-play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Associate playback evidence with ad booking, placement and device.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P3-ADS-004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Billing-ready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Expose billable impression/playback aggregates; actual payment processing may remain external.</w:t>
            </w:r>
          </w:p>
        </w:tc>
      </w:tr>
    </w:tbl>
    <w:p/>
    <w:p>
      <w:pPr>
        <w:pStyle w:val="Heading2"/>
      </w:pPr>
      <w:r>
        <w:t>P3-M06 Edge &amp; Resilience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16"/>
              </w:rPr>
              <w:t>FR ID</w:t>
            </w:r>
          </w:p>
        </w:tc>
        <w:tc>
          <w:tcPr>
            <w:tcW w:type="dxa" w:w="2232"/>
            <w:vAlign w:val="center"/>
            <w:shd w:fill="D9EAF7"/>
          </w:tcPr>
          <w:p>
            <w:r/>
            <w:r>
              <w:rPr>
                <w:b/>
                <w:sz w:val="16"/>
              </w:rPr>
              <w:t>Feature</w:t>
            </w:r>
          </w:p>
        </w:tc>
        <w:tc>
          <w:tcPr>
            <w:tcW w:type="dxa" w:w="6120"/>
            <w:vAlign w:val="center"/>
            <w:shd w:fill="D9EAF7"/>
          </w:tcPr>
          <w:p>
            <w:r/>
            <w:r>
              <w:rPr>
                <w:b/>
                <w:sz w:val="16"/>
              </w:rPr>
              <w:t>Functional requirement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P3-EDG-001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Regional edge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Media delivery may route through regional cache/CDN nodes.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P3-EDG-002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Prefetch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Predictive or scheduled prefetch shall stage upcoming assets before playback.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P3-EDG-003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Bandwidth policy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Tenant/device policies shall control download windows and concurrency.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P3-EDG-004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Offline bundle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Player shall consume signed offline bundles with expiry and integrity verification.</w:t>
            </w:r>
          </w:p>
        </w:tc>
      </w:tr>
    </w:tbl>
    <w:p/>
    <w:p>
      <w:pPr>
        <w:pStyle w:val="Heading2"/>
      </w:pPr>
      <w:r>
        <w:t>P3-M07 Fleet AI 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16"/>
              </w:rPr>
              <w:t>FR ID</w:t>
            </w:r>
          </w:p>
        </w:tc>
        <w:tc>
          <w:tcPr>
            <w:tcW w:type="dxa" w:w="2232"/>
            <w:vAlign w:val="center"/>
            <w:shd w:fill="D9EAF7"/>
          </w:tcPr>
          <w:p>
            <w:r/>
            <w:r>
              <w:rPr>
                <w:b/>
                <w:sz w:val="16"/>
              </w:rPr>
              <w:t>Feature</w:t>
            </w:r>
          </w:p>
        </w:tc>
        <w:tc>
          <w:tcPr>
            <w:tcW w:type="dxa" w:w="6120"/>
            <w:vAlign w:val="center"/>
            <w:shd w:fill="D9EAF7"/>
          </w:tcPr>
          <w:p>
            <w:r/>
            <w:r>
              <w:rPr>
                <w:b/>
                <w:sz w:val="16"/>
              </w:rPr>
              <w:t>Functional requirement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P3-OPS-001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Anomaly detection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Detect unusual heartbeat, storage, error, playback and network patterns.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P3-OPS-002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Recommended action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System shall suggest probable remediation with confidence and supporting evidence.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P3-OPS-003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Human control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No automated destructive action without explicit policy and authorization.</w:t>
            </w:r>
          </w:p>
        </w:tc>
      </w:tr>
    </w:tbl>
    <w:p/>
    <w:p>
      <w:pPr>
        <w:pStyle w:val="Heading2"/>
      </w:pPr>
      <w:r>
        <w:t>P3-M08 Global SaaS &amp; White Label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16"/>
              </w:rPr>
              <w:t>FR ID</w:t>
            </w:r>
          </w:p>
        </w:tc>
        <w:tc>
          <w:tcPr>
            <w:tcW w:type="dxa" w:w="2232"/>
            <w:vAlign w:val="center"/>
            <w:shd w:fill="D9EAF7"/>
          </w:tcPr>
          <w:p>
            <w:r/>
            <w:r>
              <w:rPr>
                <w:b/>
                <w:sz w:val="16"/>
              </w:rPr>
              <w:t>Feature</w:t>
            </w:r>
          </w:p>
        </w:tc>
        <w:tc>
          <w:tcPr>
            <w:tcW w:type="dxa" w:w="6120"/>
            <w:vAlign w:val="center"/>
            <w:shd w:fill="D9EAF7"/>
          </w:tcPr>
          <w:p>
            <w:r/>
            <w:r>
              <w:rPr>
                <w:b/>
                <w:sz w:val="16"/>
              </w:rPr>
              <w:t>Functional requirement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P3-GLO-001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White label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Tenant may configure branding, custom domain and customer-facing email identity.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P3-GLO-002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SSO federation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Support enterprise OIDC/SAML federation with mapped roles/groups.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P3-GLO-003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Regional tenancy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Support data residency/processing region assignment where infrastructure permits.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P3-GLO-004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Platform admin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Global admin shall view tenant, region and service health without crossing tenant content boundaries.</w:t>
            </w:r>
          </w:p>
        </w:tc>
      </w:tr>
    </w:tbl>
    <w:p/>
    <w:p>
      <w:pPr>
        <w:pStyle w:val="Heading2"/>
      </w:pPr>
      <w:r>
        <w:t>P3-M09 Advanced Integrations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16"/>
              </w:rPr>
              <w:t>FR ID</w:t>
            </w:r>
          </w:p>
        </w:tc>
        <w:tc>
          <w:tcPr>
            <w:tcW w:type="dxa" w:w="2232"/>
            <w:vAlign w:val="center"/>
            <w:shd w:fill="D9EAF7"/>
          </w:tcPr>
          <w:p>
            <w:r/>
            <w:r>
              <w:rPr>
                <w:b/>
                <w:sz w:val="16"/>
              </w:rPr>
              <w:t>Feature</w:t>
            </w:r>
          </w:p>
        </w:tc>
        <w:tc>
          <w:tcPr>
            <w:tcW w:type="dxa" w:w="6120"/>
            <w:vAlign w:val="center"/>
            <w:shd w:fill="D9EAF7"/>
          </w:tcPr>
          <w:p>
            <w:r/>
            <w:r>
              <w:rPr>
                <w:b/>
                <w:sz w:val="16"/>
              </w:rPr>
              <w:t>Functional requirement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P3-INT-101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Integration catalog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Support connector registration, credentials, health and versioning.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P3-INT-102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Event bus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Expose normalized domain events to downstream consumers.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P3-INT-103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Partner API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Version public APIs and publish OpenAPI contracts with deprecation policy.</w:t>
            </w:r>
          </w:p>
        </w:tc>
      </w:tr>
    </w:tbl>
    <w:p/>
    <w:p>
      <w:pPr>
        <w:pStyle w:val="Heading2"/>
      </w:pPr>
      <w:r>
        <w:t>P3-M10 Advanced Security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16"/>
              </w:rPr>
              <w:t>FR ID</w:t>
            </w:r>
          </w:p>
        </w:tc>
        <w:tc>
          <w:tcPr>
            <w:tcW w:type="dxa" w:w="2232"/>
            <w:vAlign w:val="center"/>
            <w:shd w:fill="D9EAF7"/>
          </w:tcPr>
          <w:p>
            <w:r/>
            <w:r>
              <w:rPr>
                <w:b/>
                <w:sz w:val="16"/>
              </w:rPr>
              <w:t>Feature</w:t>
            </w:r>
          </w:p>
        </w:tc>
        <w:tc>
          <w:tcPr>
            <w:tcW w:type="dxa" w:w="6120"/>
            <w:vAlign w:val="center"/>
            <w:shd w:fill="D9EAF7"/>
          </w:tcPr>
          <w:p>
            <w:r/>
            <w:r>
              <w:rPr>
                <w:b/>
                <w:sz w:val="16"/>
              </w:rPr>
              <w:t>Functional requirement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P3-SEC-101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Device identity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Support certificate/device-identity based authentication where platform permits.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P3-SEC-102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Key lifecycle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Automate key/certificate rotation, revocation and expiry alerts.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P3-SEC-103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Policy engine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Evaluate device/network/content security policies centrally.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P3-SEC-104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Security analytics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Track auth/device anomalies and sensitive administrative actions.</w:t>
            </w:r>
          </w:p>
        </w:tc>
      </w:tr>
    </w:tbl>
    <w:p/>
    <w:p>
      <w:pPr>
        <w:pStyle w:val="Heading2"/>
      </w:pPr>
      <w:r>
        <w:t>P3-M11 Data Platform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16"/>
              </w:rPr>
              <w:t>FR ID</w:t>
            </w:r>
          </w:p>
        </w:tc>
        <w:tc>
          <w:tcPr>
            <w:tcW w:type="dxa" w:w="2232"/>
            <w:vAlign w:val="center"/>
            <w:shd w:fill="D9EAF7"/>
          </w:tcPr>
          <w:p>
            <w:r/>
            <w:r>
              <w:rPr>
                <w:b/>
                <w:sz w:val="16"/>
              </w:rPr>
              <w:t>Feature</w:t>
            </w:r>
          </w:p>
        </w:tc>
        <w:tc>
          <w:tcPr>
            <w:tcW w:type="dxa" w:w="6120"/>
            <w:vAlign w:val="center"/>
            <w:shd w:fill="D9EAF7"/>
          </w:tcPr>
          <w:p>
            <w:r/>
            <w:r>
              <w:rPr>
                <w:b/>
                <w:sz w:val="16"/>
              </w:rPr>
              <w:t>Functional requirement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P3-DWH-101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Historical export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Publish normalized operational and playback data to analytics storage.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P3-DWH-102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Semantic metrics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Standardize definitions for uptime, delivery, play count and campaign reach.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P3-DWH-103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Long-term analytics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Support high-volume historical queries without overloading the transactional database.</w:t>
            </w:r>
          </w:p>
        </w:tc>
      </w:tr>
    </w:tbl>
    <w:p/>
    <w:p>
      <w:pPr>
        <w:pStyle w:val="Heading2"/>
      </w:pPr>
      <w:r>
        <w:t>P3-M12 Developer Platform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16"/>
              </w:rPr>
              <w:t>FR ID</w:t>
            </w:r>
          </w:p>
        </w:tc>
        <w:tc>
          <w:tcPr>
            <w:tcW w:type="dxa" w:w="2232"/>
            <w:vAlign w:val="center"/>
            <w:shd w:fill="D9EAF7"/>
          </w:tcPr>
          <w:p>
            <w:r/>
            <w:r>
              <w:rPr>
                <w:b/>
                <w:sz w:val="16"/>
              </w:rPr>
              <w:t>Feature</w:t>
            </w:r>
          </w:p>
        </w:tc>
        <w:tc>
          <w:tcPr>
            <w:tcW w:type="dxa" w:w="6120"/>
            <w:vAlign w:val="center"/>
            <w:shd w:fill="D9EAF7"/>
          </w:tcPr>
          <w:p>
            <w:r/>
            <w:r>
              <w:rPr>
                <w:b/>
                <w:sz w:val="16"/>
              </w:rPr>
              <w:t>Functional requirement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P3-DEV-101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SDK contracts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Publish player/API SDK guidance and versioned schemas.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P3-DEV-102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Sandbox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Provide isolated test tenant/device simulator workflow.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P3-DEV-103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API documentation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Publish interactive, versioned API documentation and changelog.</w:t>
            </w:r>
          </w:p>
        </w:tc>
      </w:tr>
    </w:tbl>
    <w:p/>
    <w:p>
      <w:pPr>
        <w:pStyle w:val="Heading1"/>
      </w:pPr>
      <w:r>
        <w:t>4. Exact Frontend Screen Inventory - Phase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080"/>
            <w:vAlign w:val="center"/>
            <w:shd w:fill="D9EAF7"/>
          </w:tcPr>
          <w:p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6"/>
              </w:rPr>
              <w:t>Screen</w:t>
            </w:r>
          </w:p>
        </w:tc>
        <w:tc>
          <w:tcPr>
            <w:tcW w:type="dxa" w:w="6120"/>
            <w:vAlign w:val="center"/>
            <w:shd w:fill="D9EAF7"/>
          </w:tcPr>
          <w:p>
            <w:r/>
            <w:r>
              <w:rPr>
                <w:b/>
                <w:sz w:val="16"/>
              </w:rPr>
              <w:t>Required capabilities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6"/>
              </w:rPr>
              <w:t>P3-01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AI Content Studio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Prompt-assisted text/creative generation, brand guardrails, version compare and approval handoff.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6"/>
              </w:rPr>
              <w:t>P3-02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AI Variant Manager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Generate/manage creative variants across dimensions and target contexts.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6"/>
              </w:rPr>
              <w:t>P3-03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Data Source Manager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Connectors, credentials, schema, health and refresh policy.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6"/>
              </w:rPr>
              <w:t>P3-04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Dynamic Widget Designer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Bind UI widgets to live data, transformations and fallbacks.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6"/>
              </w:rPr>
              <w:t>P3-05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Decisioning Rules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Context inputs, rule priority, frequency caps and decision preview.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6"/>
              </w:rPr>
              <w:t>P3-06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Experiment Manager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A/B allocation, cohorts, start/end windows and results.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6"/>
              </w:rPr>
              <w:t>P3-07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Video Wall Manager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Create wall, assign displays, map viewports and sync policy.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6"/>
              </w:rPr>
              <w:t>P3-08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Wall Preview / Control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Live wall state, member health, start/stop/sync and degraded state.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6"/>
              </w:rPr>
              <w:t>P3-09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Ad Inventory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Define sellable zones/screens, availability and rate-card metadata.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6"/>
              </w:rPr>
              <w:t>P3-10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Ad Campaign Manager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Booking, creative, targeting, frequency and proof-of-play.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6"/>
              </w:rPr>
              <w:t>P3-11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Ad Performance Report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Booked vs delivered plays, device/location breakdown and export.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6"/>
              </w:rPr>
              <w:t>P3-12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Edge Delivery Dashboard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Cache hit ratio, bandwidth, queued downloads, regional status.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6"/>
              </w:rPr>
              <w:t>P3-13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Offline Bundle Manager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Create signed bundles, expiry, target groups and rollout state.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6"/>
              </w:rPr>
              <w:t>P3-14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Fleet Intelligence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Anomalies, risk score, recommended remediation and evidence.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6"/>
              </w:rPr>
              <w:t>P3-15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AI Operations Rules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Configure detection sensitivity and automation guardrails.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6"/>
              </w:rPr>
              <w:t>P3-16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White-Label Settings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Custom domain, brand, emails and tenant theme.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6"/>
              </w:rPr>
              <w:t>P3-17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Enterprise SSO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Federation setup, claims mapping, login policy and test connection.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6"/>
              </w:rPr>
              <w:t>P3-18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Regional Platform Admin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Tenant region, residency metadata and service health.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6"/>
              </w:rPr>
              <w:t>P3-19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Integration Catalog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Available connectors, versions, install/configure flow.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6"/>
              </w:rPr>
              <w:t>P3-20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Event Bus / Subscriptions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Domain event subscriptions and consumer status.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6"/>
              </w:rPr>
              <w:t>P3-21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Security Center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Device identity, certificates, policy violations and auth anomalies.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6"/>
              </w:rPr>
              <w:t>P3-22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Analytics Data Export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Datasets, schedules, destinations, status and retention.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6"/>
              </w:rPr>
              <w:t>P3-23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Developer Portal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API docs, keys, sandbox, player contract versions and changelog.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b w:val="0"/>
                <w:sz w:val="16"/>
              </w:rPr>
              <w:t>P3-24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Platform Operations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6"/>
              </w:rPr>
              <w:t>Global service status, regions, queues, workers and incidents.</w:t>
            </w:r>
          </w:p>
        </w:tc>
      </w:tr>
    </w:tbl>
    <w:p/>
    <w:p>
      <w:pPr>
        <w:pStyle w:val="Heading1"/>
      </w:pPr>
      <w:r>
        <w:t>5. API Catalogue - Phase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152"/>
            <w:vAlign w:val="center"/>
            <w:shd w:fill="D9EAF7"/>
          </w:tcPr>
          <w:p>
            <w:r/>
            <w:r>
              <w:rPr>
                <w:b/>
                <w:sz w:val="16"/>
              </w:rPr>
              <w:t>Method</w:t>
            </w:r>
          </w:p>
        </w:tc>
        <w:tc>
          <w:tcPr>
            <w:tcW w:type="dxa" w:w="4752"/>
            <w:vAlign w:val="center"/>
            <w:shd w:fill="D9EAF7"/>
          </w:tcPr>
          <w:p>
            <w:r/>
            <w:r>
              <w:rPr>
                <w:b/>
                <w:sz w:val="16"/>
              </w:rPr>
              <w:t>Endpoint</w:t>
            </w:r>
          </w:p>
        </w:tc>
        <w:tc>
          <w:tcPr>
            <w:tcW w:type="dxa" w:w="3888"/>
            <w:vAlign w:val="center"/>
            <w:shd w:fill="D9EAF7"/>
          </w:tcPr>
          <w:p>
            <w:r/>
            <w:r>
              <w:rPr>
                <w:b/>
                <w:sz w:val="16"/>
              </w:rPr>
              <w:t>Purpose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/api/v1/ai/generate/text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Generate governed text variant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/api/v1/ai/generate/creative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Generate structured creative variant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/api/v1/ai/localize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Create localized variant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/api/v1/data-sources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Create data source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/api/v1/data-sources/{id}/test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Test source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/api/v1/data-sources/{id}/health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Source health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/api/v1/widgets/{id}/bindings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Bind widget to data source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/api/v1/decision-rules/preview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Preview decision outcome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/api/v1/experiments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Create experiment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/api/v1/video-walls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Create wall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/api/v1/video-walls/{id}/members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Assign member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/api/v1/video-walls/{id}/sync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Start synchronized session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/api/v1/ad-inventory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Create inventory slot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/api/v1/ad-campaigns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Book ad campaign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/api/v1/reports/ad-performance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Ad performance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/api/v1/edge/bundles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Create offline bundle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/api/v1/edge/bundles/{id}/publish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Publish bundle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/api/v1/edge/metrics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Edge metrics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/api/v1/fleet-intelligence/anomalies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List anomalies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/api/v1/fleet-intelligence/{id}/acknowledge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Acknowledge anomaly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/api/v1/fleet-intelligence/{id}/remediation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Execute approved remediation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/api/v1/sso/providers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Configure SSO provider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/api/v1/sso/providers/{id}/test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Test SSO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/api/v1/connectors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Register connector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/api/v1/events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List domain events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/api/v1/subscriptions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Create event subscription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/api/v1/security/devices/{id}/identity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Device identity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/api/v1/security/certificates/rotate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Rotate certificates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/api/v1/security/policy-violations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Security violations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/api/v1/data-exports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Create dataset export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/api/v1/platform/regions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Region/service health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/api/v1/developer/openapi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Versioned OpenAPI metadata</w:t>
            </w:r>
          </w:p>
        </w:tc>
      </w:tr>
    </w:tbl>
    <w:p/>
    <w:p>
      <w:pPr>
        <w:pStyle w:val="Heading1"/>
      </w:pPr>
      <w:r>
        <w:t>6. Database ER Model - Phase 3 Extensions</w:t>
      </w:r>
    </w:p>
    <w:p>
      <w:pPr>
        <w:ind w:left="360" w:right="360"/>
      </w:pPr>
      <w:r>
        <w:rPr>
          <w:rFonts w:ascii="Consolas" w:hAnsi="Consolas"/>
          <w:sz w:val="16"/>
        </w:rPr>
        <w:t>tenant</w:t>
        <w:br/>
        <w:t xml:space="preserve">  |-- ai_policies --&lt; ai_requests --&lt; ai_outputs</w:t>
        <w:br/>
        <w:t xml:space="preserve">  |-- data_sources --&lt; data_source_credentials</w:t>
        <w:br/>
        <w:t xml:space="preserve">  |                 |--&lt; data_source_schemas</w:t>
        <w:br/>
        <w:t xml:space="preserve">  |-- decision_policies --&lt; decision_rules</w:t>
        <w:br/>
        <w:t xml:space="preserve">  |-- experiments --&lt; experiment_variants --&lt; experiment_assignments</w:t>
        <w:br/>
        <w:t xml:space="preserve">  |-- video_walls --&lt; video_wall_members</w:t>
        <w:br/>
        <w:t xml:space="preserve">  |-- ad_inventory --&lt; ad_bookings --&lt; ad_playback_links</w:t>
        <w:br/>
        <w:t xml:space="preserve">  |-- edge_bundles --&lt; edge_bundle_devices</w:t>
        <w:br/>
        <w:t xml:space="preserve">  |-- anomaly_rules --&lt; anomalies --&lt; anomaly_actions</w:t>
        <w:br/>
        <w:t xml:space="preserve">  |-- sso_providers</w:t>
        <w:br/>
        <w:t xml:space="preserve">  |-- connectors --&lt; connector_instances</w:t>
        <w:br/>
        <w:t xml:space="preserve">  |-- event_subscriptions --&lt; event_deliveries</w:t>
        <w:br/>
        <w:t xml:space="preserve">  |-- device_identities --&lt; identity_credentials</w:t>
        <w:br/>
        <w:t xml:space="preserve">  |-- security_policies --&lt; policy_violations</w:t>
        <w:br/>
        <w:t xml:space="preserve">  |-- data_exports</w:t>
        <w:br/>
        <w:t xml:space="preserve">  |-- api_products --&lt; api_versions</w:t>
        <w:br/>
        <w:br/>
        <w:t>playback_events -&gt; ad_playback_links -&gt; ad_bookings</w:t>
        <w:br/>
        <w:t>device -&gt; video_wall_members</w:t>
        <w:br/>
        <w:t>location -&gt; ad_inventory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5"/>
              </w:rPr>
              <w:t>Entity</w:t>
            </w:r>
          </w:p>
        </w:tc>
        <w:tc>
          <w:tcPr>
            <w:tcW w:type="dxa" w:w="4608"/>
            <w:vAlign w:val="center"/>
            <w:shd w:fill="D9EAF7"/>
          </w:tcPr>
          <w:p>
            <w:r/>
            <w:r>
              <w:rPr>
                <w:b/>
                <w:sz w:val="15"/>
              </w:rPr>
              <w:t>Key fields</w:t>
            </w:r>
          </w:p>
        </w:tc>
        <w:tc>
          <w:tcPr>
            <w:tcW w:type="dxa" w:w="2304"/>
            <w:vAlign w:val="center"/>
            <w:shd w:fill="D9EAF7"/>
          </w:tcPr>
          <w:p>
            <w:r/>
            <w:r>
              <w:rPr>
                <w:b/>
                <w:sz w:val="15"/>
              </w:rPr>
              <w:t>Purpose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5"/>
              </w:rPr>
              <w:t>ai_policies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5"/>
              </w:rPr>
              <w:t>tenant_id, policy_type, rules_json, active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5"/>
              </w:rPr>
              <w:t>AI usage and safety controls.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5"/>
              </w:rPr>
              <w:t>ai_requests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5"/>
              </w:rPr>
              <w:t>tenant_id, actor_id, provider, model_ref, template_version, status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5"/>
              </w:rPr>
              <w:t>AI operation record.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5"/>
              </w:rPr>
              <w:t>ai_outputs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5"/>
              </w:rPr>
              <w:t>request_id, output_asset_id, safety_status, approved_by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5"/>
              </w:rPr>
              <w:t>Generated output evidence.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5"/>
              </w:rPr>
              <w:t>data_sources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5"/>
              </w:rPr>
              <w:t>tenant_id, type, endpoint_ref, schema_id, cache_policy, state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5"/>
              </w:rPr>
              <w:t>External/live data source.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5"/>
              </w:rPr>
              <w:t>data_source_credentials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5"/>
              </w:rPr>
              <w:t>data_source_id, secret_ref, rotation_state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5"/>
              </w:rPr>
              <w:t>Secret reference only.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5"/>
              </w:rPr>
              <w:t>data_source_schemas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5"/>
              </w:rPr>
              <w:t>data_source_id, schema_json, version_no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5"/>
              </w:rPr>
              <w:t>Validated source schema.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5"/>
              </w:rPr>
              <w:t>decision_policies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5"/>
              </w:rPr>
              <w:t>tenant_id, name, guardrails_json, active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5"/>
              </w:rPr>
              <w:t>Decisioning policy header.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5"/>
              </w:rPr>
              <w:t>decision_rules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5"/>
              </w:rPr>
              <w:t>policy_id, priority, conditions_json, actions_json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5"/>
              </w:rPr>
              <w:t>Deterministic decision rules.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5"/>
              </w:rPr>
              <w:t>experiments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5"/>
              </w:rPr>
              <w:t>tenant_id, campaign_id, allocation_json, start_at, end_at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5"/>
              </w:rPr>
              <w:t>Experiment container.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5"/>
              </w:rPr>
              <w:t>experiment_variants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5"/>
              </w:rPr>
              <w:t>experiment_id, variant_id, allocation_pct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5"/>
              </w:rPr>
              <w:t>Variant allocations.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5"/>
              </w:rPr>
              <w:t>experiment_assignments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5"/>
              </w:rPr>
              <w:t>experiment_id, device_id, variant_id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5"/>
              </w:rPr>
              <w:t>Stable assignment.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5"/>
              </w:rPr>
              <w:t>video_walls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5"/>
              </w:rPr>
              <w:t>tenant_id, name, canvas_json, sync_policy, status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5"/>
              </w:rPr>
              <w:t>Logical video wall.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5"/>
              </w:rPr>
              <w:t>video_wall_members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5"/>
              </w:rPr>
              <w:t>wall_id, device_id, viewport_json, role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5"/>
              </w:rPr>
              <w:t>Physical display mapping.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5"/>
              </w:rPr>
              <w:t>ad_inventory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5"/>
              </w:rPr>
              <w:t>tenant_id, location_id, device_id, zone_ref, slot_type, rate_card_ref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5"/>
              </w:rPr>
              <w:t>Sellable slot.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5"/>
              </w:rPr>
              <w:t>ad_bookings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5"/>
              </w:rPr>
              <w:t>inventory_id, campaign_id, booked_units, rate_card_ref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5"/>
              </w:rPr>
              <w:t>Ad booking.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5"/>
              </w:rPr>
              <w:t>ad_playback_links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5"/>
              </w:rPr>
              <w:t>booking_id, playback_event_id, billable, evidence_json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5"/>
              </w:rPr>
              <w:t>Proof-of-play linkage.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5"/>
              </w:rPr>
              <w:t>edge_bundles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5"/>
              </w:rPr>
              <w:t>tenant_id, bundle_version, manifest_json, signature, expires_at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5"/>
              </w:rPr>
              <w:t>Signed offline bundle.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5"/>
              </w:rPr>
              <w:t>edge_bundle_devices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5"/>
              </w:rPr>
              <w:t>bundle_id, device_id, state, synced_at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5"/>
              </w:rPr>
              <w:t>Bundle rollout state.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5"/>
              </w:rPr>
              <w:t>anomaly_rules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5"/>
              </w:rPr>
              <w:t>tenant_id, signal_type, threshold_json, severity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5"/>
              </w:rPr>
              <w:t>Detection rule.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5"/>
              </w:rPr>
              <w:t>anomalies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5"/>
              </w:rPr>
              <w:t>tenant_id, device_id, rule_id, score, state, evidence_json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5"/>
              </w:rPr>
              <w:t>Detected operational anomaly.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5"/>
              </w:rPr>
              <w:t>anomaly_actions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5"/>
              </w:rPr>
              <w:t>anomaly_id, actor_id, action, outcome, executed_at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5"/>
              </w:rPr>
              <w:t>Remediation history.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5"/>
              </w:rPr>
              <w:t>sso_providers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5"/>
              </w:rPr>
              <w:t>tenant_id, protocol, metadata_ref, claim_mapping_json, active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5"/>
              </w:rPr>
              <w:t>SSO federation config.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5"/>
              </w:rPr>
              <w:t>connectors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5"/>
              </w:rPr>
              <w:t>platform/tenant scope, name, version, contract_ref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5"/>
              </w:rPr>
              <w:t>Connector catalogue.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5"/>
              </w:rPr>
              <w:t>connector_instances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5"/>
              </w:rPr>
              <w:t>connector_id, tenant_id, config_ref, state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5"/>
              </w:rPr>
              <w:t>Installed connector instance.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5"/>
              </w:rPr>
              <w:t>event_subscriptions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5"/>
              </w:rPr>
              <w:t>tenant_id, event_type, destination_ref, active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5"/>
              </w:rPr>
              <w:t>Domain event consumer.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5"/>
              </w:rPr>
              <w:t>event_deliveries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5"/>
              </w:rPr>
              <w:t>subscription_id, event_id, state, attempt_no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5"/>
              </w:rPr>
              <w:t>Event delivery evidence.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5"/>
              </w:rPr>
              <w:t>device_identities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5"/>
              </w:rPr>
              <w:t>device_id, identity_type, status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5"/>
              </w:rPr>
              <w:t>Logical device identity.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5"/>
              </w:rPr>
              <w:t>identity_credentials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5"/>
              </w:rPr>
              <w:t>identity_id, credential_ref, issued_at, expires_at, revoked_at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5"/>
              </w:rPr>
              <w:t>Certificate/credential lifecycle.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5"/>
              </w:rPr>
              <w:t>security_policies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5"/>
              </w:rPr>
              <w:t>tenant_id, scope_type, conditions_json, actions_json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5"/>
              </w:rPr>
              <w:t>Central security policy.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5"/>
              </w:rPr>
              <w:t>policy_violations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5"/>
              </w:rPr>
              <w:t>policy_id, entity_type, entity_id, severity, state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5"/>
              </w:rPr>
              <w:t>Violation record.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5"/>
              </w:rPr>
              <w:t>data_exports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5"/>
              </w:rPr>
              <w:t>tenant_id, dataset, destination, schedule_json, state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5"/>
              </w:rPr>
              <w:t>Long-term analytics export.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5"/>
              </w:rPr>
              <w:t>api_versions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5"/>
              </w:rPr>
              <w:t>api_product_id, version, lifecycle_state, sunset_at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5"/>
              </w:rPr>
              <w:t>Version lifecycle.</w:t>
            </w:r>
          </w:p>
        </w:tc>
      </w:tr>
    </w:tbl>
    <w:p/>
    <w:p>
      <w:pPr>
        <w:pStyle w:val="Heading1"/>
      </w:pPr>
      <w:r>
        <w:t>7. Advanced Architecture Requirements</w:t>
      </w:r>
    </w:p>
    <w:p>
      <w:pPr>
        <w:pStyle w:val="ListBullet"/>
        <w:spacing w:after="40"/>
      </w:pPr>
      <w:r>
        <w:t>Use a regional CDN/object-storage strategy for large media; transactional PostgreSQL remains system-of-record for metadata.</w:t>
      </w:r>
    </w:p>
    <w:p>
      <w:pPr>
        <w:pStyle w:val="ListBullet"/>
        <w:spacing w:after="40"/>
      </w:pPr>
      <w:r>
        <w:t>Use an event-driven data path for high-volume playback, device telemetry and integration events; transactional APIs remain synchronous for control-plane operations.</w:t>
      </w:r>
    </w:p>
    <w:p>
      <w:pPr>
        <w:pStyle w:val="ListBullet"/>
        <w:spacing w:after="40"/>
      </w:pPr>
      <w:r>
        <w:t>Player manifests and offline bundles must be signed and content hashes verified before activation.</w:t>
      </w:r>
    </w:p>
    <w:p>
      <w:pPr>
        <w:pStyle w:val="ListBullet"/>
        <w:spacing w:after="40"/>
      </w:pPr>
      <w:r>
        <w:t>Video wall synchronization should use monotonic scheduled markers and a declared tolerance budget rather than assuming perfect network timing.</w:t>
      </w:r>
    </w:p>
    <w:p>
      <w:pPr>
        <w:pStyle w:val="ListBullet"/>
        <w:spacing w:after="40"/>
      </w:pPr>
      <w:r>
        <w:t>AI features must remain optional and policy-governed. Core publishing must continue to work when AI providers are unavailable.</w:t>
      </w:r>
    </w:p>
    <w:p>
      <w:pPr>
        <w:pStyle w:val="ListBullet"/>
        <w:spacing w:after="40"/>
      </w:pPr>
      <w:r>
        <w:t>Long-term analytics should be separated from OLTP storage to prevent playback/event volume from degrading control-plane performance.</w:t>
      </w:r>
    </w:p>
    <w:p>
      <w:pPr>
        <w:pStyle w:val="Heading1"/>
      </w:pPr>
      <w:r>
        <w:t>8. Phase-3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2304"/>
            <w:vAlign w:val="center"/>
            <w:shd w:fill="D9EAF7"/>
          </w:tcPr>
          <w:p>
            <w:r/>
            <w:r>
              <w:rPr>
                <w:b/>
                <w:sz w:val="17"/>
              </w:rPr>
              <w:t>Area</w:t>
            </w:r>
          </w:p>
        </w:tc>
        <w:tc>
          <w:tcPr>
            <w:tcW w:type="dxa" w:w="6048"/>
            <w:vAlign w:val="center"/>
            <w:shd w:fill="D9EAF7"/>
          </w:tcPr>
          <w:p>
            <w:r/>
            <w:r>
              <w:rPr>
                <w:b/>
                <w:sz w:val="17"/>
              </w:rPr>
              <w:t>Requirement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NFR3-01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Global availability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7"/>
              </w:rPr>
              <w:t>Design for 99.95% control-plane target with regional failover strategy where deployed.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NFR3-02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Scale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7"/>
              </w:rPr>
              <w:t>Support 100,000+ registered devices as a target architecture; exact capacity validated by load tests.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NFR3-03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Media delivery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7"/>
              </w:rPr>
              <w:t>Large asset delivery shall use CDN/edge caching and resumable download.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NFR3-04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Event throughput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7"/>
              </w:rPr>
              <w:t>Telemetry/playback path shall be horizontally scalable and back-pressure aware.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NFR3-05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Security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7"/>
              </w:rPr>
              <w:t>Certificate/key rotation and tenant isolation shall be continuously testable.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NFR3-06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AI resilience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7"/>
              </w:rPr>
              <w:t>AI provider outage must not block normal CMS or playback operations.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NFR3-07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Data residency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7"/>
              </w:rPr>
              <w:t>Region assignment and export policy shall be explicit per tenant where supported.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NFR3-08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Compatibility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7"/>
              </w:rPr>
              <w:t>Player API contracts shall be versioned and backward-compatible within supported player versions.</w:t>
            </w:r>
          </w:p>
        </w:tc>
      </w:tr>
    </w:tbl>
    <w:p/>
    <w:p>
      <w:pPr>
        <w:pStyle w:val="Heading1"/>
      </w:pPr>
      <w:r>
        <w:t>9. Phase-3 Acceptance Scenarios</w:t>
      </w:r>
    </w:p>
    <w:p>
      <w:pPr>
        <w:pStyle w:val="ListBullet"/>
        <w:spacing w:after="40"/>
      </w:pPr>
      <w:r>
        <w:t>Generate a localized campaign variant with AI, route it through approval, publish to a targeted region, and preserve all generation/version metadata.</w:t>
      </w:r>
    </w:p>
    <w:p>
      <w:pPr>
        <w:pStyle w:val="ListBullet"/>
        <w:spacing w:after="40"/>
      </w:pPr>
      <w:r>
        <w:t>Disconnect a live data source; widget continues to render last-known-good content, then refreshes automatically when the source returns.</w:t>
      </w:r>
    </w:p>
    <w:p>
      <w:pPr>
        <w:pStyle w:val="ListBullet"/>
        <w:spacing w:after="40"/>
      </w:pPr>
      <w:r>
        <w:t>Create a 2x2 video wall, start synchronized playback, remove one device, verify degraded-state handling, restore device and resynchronize.</w:t>
      </w:r>
    </w:p>
    <w:p>
      <w:pPr>
        <w:pStyle w:val="ListBullet"/>
        <w:spacing w:after="40"/>
      </w:pPr>
      <w:r>
        <w:t>Book advertising inventory, run a scheduled campaign, collect playback evidence, and reconcile billable play aggregates.</w:t>
      </w:r>
    </w:p>
    <w:p>
      <w:pPr>
        <w:pStyle w:val="ListBullet"/>
        <w:spacing w:after="40"/>
      </w:pPr>
      <w:r>
        <w:t>Pre-stage an offline bundle to a group, disconnect Internet, verify signed bundle playback, expiry behavior and recovery after reconnect.</w:t>
      </w:r>
    </w:p>
    <w:p>
      <w:pPr>
        <w:pStyle w:val="ListBullet"/>
        <w:spacing w:after="40"/>
      </w:pPr>
      <w:r>
        <w:t>Trigger an anomaly for repeated device heartbeat failure; system generates recommendation, human acknowledges, and approved remediation is logged.</w:t>
      </w:r>
    </w:p>
    <w:p>
      <w:pPr>
        <w:pStyle w:val="ListBullet"/>
        <w:spacing w:after="40"/>
      </w:pPr>
      <w:r>
        <w:t>Configure enterprise SSO, map group claims to roles, test login, revoke provider access, and verify audit evidence.</w:t>
      </w:r>
    </w:p>
    <w:p>
      <w:pPr>
        <w:pStyle w:val="Heading1"/>
      </w:pPr>
      <w:r>
        <w:t>10. Phase-3 Entry / Exit Criteria</w:t>
      </w:r>
    </w:p>
    <w:p>
      <w:pPr>
        <w:spacing w:after="100"/>
      </w:pPr>
      <w:r>
        <w:t>Entry: Phase 2 is production-stable, event schemas are versioned, device/player contracts have compatibility tests, and enterprise monitoring/approval foundations are operational. Exit: target advanced capabilities pass functional, integration, security and scale tests; monetization is independently reconciled; synchronization is validated on supported hardware; AI features pass governance review; and regional/global operating runbooks exist.</w:t>
      </w:r>
    </w:p>
    <w:p>
      <w:pPr>
        <w:pStyle w:val="Heading1"/>
      </w:pPr>
      <w:r>
        <w:t>11. Recommended Phase-3 Sub-phases</w:t>
      </w:r>
    </w:p>
    <w:p>
      <w:pPr>
        <w:pStyle w:val="ListNumber"/>
      </w:pPr>
      <w:r>
        <w:t>P3-A: Dynamic data + developer platform</w:t>
      </w:r>
    </w:p>
    <w:p>
      <w:pPr>
        <w:pStyle w:val="ListNumber"/>
      </w:pPr>
      <w:r>
        <w:t>P3-B: AI content intelligence + decisioning</w:t>
      </w:r>
    </w:p>
    <w:p>
      <w:pPr>
        <w:pStyle w:val="ListNumber"/>
      </w:pPr>
      <w:r>
        <w:t>P3-C: Video wall/synchronization + edge resilience</w:t>
      </w:r>
    </w:p>
    <w:p>
      <w:pPr>
        <w:pStyle w:val="ListNumber"/>
      </w:pPr>
      <w:r>
        <w:t>P3-D: Ad/monetization + advanced analytics</w:t>
      </w:r>
    </w:p>
    <w:p>
      <w:pPr>
        <w:pStyle w:val="ListNumber"/>
      </w:pPr>
      <w:r>
        <w:t>P3-E: Global SaaS, SSO, security and regional operations</w:t>
      </w:r>
    </w:p>
    <w:p>
      <w:pPr>
        <w:pStyle w:val="Heading1"/>
      </w:pPr>
      <w:r>
        <w:t>12. Phase-3 Out-of-Scope by Default</w:t>
      </w:r>
    </w:p>
    <w:p>
      <w:pPr>
        <w:pStyle w:val="ListBullet"/>
        <w:spacing w:after="40"/>
      </w:pPr>
      <w:r>
        <w:t>Building a proprietary TV operating system</w:t>
      </w:r>
    </w:p>
    <w:p>
      <w:pPr>
        <w:pStyle w:val="ListBullet"/>
        <w:spacing w:after="40"/>
      </w:pPr>
      <w:r>
        <w:t>Full ad-exchange / programmatic bidding infrastructure unless separately approved</w:t>
      </w:r>
    </w:p>
    <w:p>
      <w:pPr>
        <w:pStyle w:val="ListBullet"/>
        <w:spacing w:after="40"/>
      </w:pPr>
      <w:r>
        <w:t>Payments/merchant settlement processing inside the signage CMS</w:t>
      </w:r>
    </w:p>
    <w:p>
      <w:pPr>
        <w:pStyle w:val="ListBullet"/>
        <w:spacing w:after="40"/>
      </w:pPr>
      <w:r>
        <w:t>Unrestricted arbitrary code execution through third-party widgets</w:t>
      </w:r>
    </w:p>
    <w:p>
      <w:pPr>
        <w:pStyle w:val="ListBullet"/>
        <w:spacing w:after="40"/>
      </w:pPr>
      <w:r>
        <w:t>Autonomous AI actions that can create irreversible operational or financial consequences</w:t>
      </w:r>
    </w:p>
    <w:p>
      <w:pPr>
        <w:pStyle w:val="Heading1"/>
      </w:pPr>
      <w:r>
        <w:t>13. Product Direction After Phase 3</w:t>
      </w:r>
    </w:p>
    <w:p>
      <w:pPr>
        <w:ind w:left="360" w:right="360"/>
      </w:pPr>
      <w:r>
        <w:rPr>
          <w:rFonts w:ascii="Consolas" w:hAnsi="Consolas"/>
          <w:sz w:val="16"/>
        </w:rPr>
        <w:t xml:space="preserve">                    Digital Signage Cloud Platform</w:t>
        <w:br/>
        <w:t xml:space="preserve">                               |</w:t>
        <w:br/>
        <w:t xml:space="preserve">       +-----------------------+------------------------+</w:t>
        <w:br/>
        <w:t xml:space="preserve">       |                       |                        |</w:t>
        <w:br/>
        <w:t xml:space="preserve">   ENTERPRISE CMS         INTELLIGENCE            ECOSYSTEM</w:t>
        <w:br/>
        <w:t xml:space="preserve">   Content / Layout       AI / Decisioning         APIs / SDKs</w:t>
        <w:br/>
        <w:t xml:space="preserve">   Campaign / Schedule   Analytics / Anomaly      Connectors</w:t>
        <w:br/>
        <w:t xml:space="preserve">       |                       |                        |</w:t>
        <w:br/>
        <w:t xml:space="preserve">       +-----------------------+------------------------+</w:t>
        <w:br/>
        <w:t xml:space="preserve">                               |</w:t>
        <w:br/>
        <w:t xml:space="preserve">                     GLOBAL DEVICE FABRIC</w:t>
        <w:br/>
        <w:t xml:space="preserve">               LG | Samsung | Android | Windows</w:t>
        <w:br/>
        <w:t xml:space="preserve">                               |</w:t>
        <w:br/>
        <w:t xml:space="preserve">                    Commercial Displays / Walls</w:t>
      </w:r>
    </w:p>
    <w:p>
      <w:pPr>
        <w:pStyle w:val="Heading1"/>
      </w:pPr>
      <w:r>
        <w:t>14. Final Phase Boundary</w:t>
      </w:r>
    </w:p>
    <w:p>
      <w:pPr>
        <w:spacing w:after="100"/>
      </w:pPr>
      <w:r>
        <w:t>Phase 2 should make the product enterprise-operable. Phase 3 should make it differentiated, intelligent and globally extensible. The core principle remains the same: the cloud defines portable signage intent, content, layout, targeting and policy; manufacturer-specific native players execute that intent through a versioned player contract.</w:t>
      </w:r>
    </w:p>
    <w:sectPr w:rsidR="00FC693F" w:rsidRPr="0006063C" w:rsidSect="00034616">
      <w:footerReference w:type="default" r:id="rId9"/>
      <w:pgSz w:w="12240" w:h="15840"/>
      <w:pgMar w:top="936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Digital Signage Cloud Platform - Phase 3 SRS/FRD |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976A2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2546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234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