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SAJHA Intelligence Platform</w:t>
      </w:r>
    </w:p>
    <w:p>
      <w:pPr>
        <w:pBdr>
          <w:bottom w:val="single" w:color="1F4E79" w:sz="12" w:space="8"/>
        </w:pBd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REQ-14: Middleware Hardening Phase 2 &amp; Persistent Memory</w:t>
      </w:r>
    </w:p>
    <w:p>
      <w:pPr>
        <w:spacing w:after="4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55A11" w:val="clear"/>
        </w:rPr>
        <w:t xml:space="preserve">  Pending Implementation  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Version: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1.0 — Initial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Date: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2026-04-05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Branch: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feature/middleware-phase2 (off main, after REQ-13 merges)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Depends On: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REQ-13 (middleware chain), REQ-07 (PostgreSQL)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Author: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SAJHA Engineering</w:t>
      </w:r>
    </w:p>
    <w:p>
      <w:pPr>
        <w:spacing w:after="400"/>
      </w:pP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Five middlewares deferred from REQ-13 DeerFlow analysis, implemented as Phase 2.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Background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REQ-13 Delivered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REQ-13 built four middlewares and the full multi-agent execution framework. The middleware chain after REQ-13: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mw = [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DanglingToolCallMiddleware(),     # fix orphaned tool_calls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SummarisationMiddleware(),         # compress long conversations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MessageTrimmer(),                  # hard char-limit fallback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← position 4: reserved for MemoryMiddleware (this REQ)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LoopDetectionMiddleware(),         # detect repeated tool calls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ToolErrorHandlingMiddleware(),     # catch tool exceptions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Five Gaps Identified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During the DeerFlow 2.0 analysis for REQ-13, five additional middleware patterns were identified but deferred to keep REQ-13 scope tight: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It Fills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MemoryMiddleware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has no memory between sessions — every query starts cold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wrap_model_call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RetryMiddleware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Transient SAJHA failures (429, 503) kill the run permanently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wrap_tool_call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TokenBudgetMiddleware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proactive cost control — agent burns tokens until Summarisation reacts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wrap_model_call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HumanInTheLoopMiddleware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LangGraph's GraphBubbleUp is re-raised but no admin-configurable trigger or UI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after_model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AuditMiddleware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persistent record of tool calls, model responses, or errors for compliance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hooks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Updated Middleware Chain After REQ-14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mw = [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DanglingToolCallMiddleware(),     # REQ-13: fix orphaned tool_calls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SummarisationMiddleware(),         # existing: compress long conversations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MessageTrimmer(),                  # existing: hard char-limit fallback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MemoryMiddleware(),               # REQ-14: inject cross-session memories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TokenBudgetMiddleware(),           # REQ-14: proactive cost control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RetryMiddleware(),                 # REQ-14: retry transient tool failures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LoopDetectionMiddleware(),         # REQ-13: detect repeated tool calls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ToolErrorHandlingMiddleware(),     # REQ-13: catch non-retryable errors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HumanInTheLoopMiddleware(),        # REQ-14: pause for admin-configured approvals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AuditMiddleware(),                 # REQ-14: log all events to PostgreSQL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pacing w:after="16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RetryMiddleware sits before ToolErrorHandlingMiddleware intentionally — it retries transient failures first; ToolErrorHandlingMiddleware catches what remains after retries are exhausted.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Component 1 — MemoryMiddleware (Persistent Cross-Session Memory)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largest and most impactful component. Gives the agent a persistent memory of past conversations scoped per user per worker — so users don't repeat context every session.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Storage Schema</w:t>
      </w:r>
    </w:p>
    <w:p>
      <w:pPr>
        <w:spacing w:after="120" w:line="26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Database: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PostgreSQL (REQ-07).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Extension required: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pgvector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memory_entries (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  UUID PRIMARY KEY DEFAULT gen_random_uuid(),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worker_id       TEXT NOT NULL,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       TEXT NOT NULL,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      TEXT NOT NULL,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content         TEXT NOT NULL,          -- extracted memory fact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embedding       vector(1536),            -- OpenAI/Anthropic embedding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importance      FLOAT DEFAULT 0.5,       -- 0.0–1.0, set by extraction LLM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    TIMESTAMPTZ DEFAULT now(),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last_accessed   TIMESTAMPTZ DEFAULT now(),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expires_at      TIMESTAMPTZ,             -- NULL = no expiry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source_summary  TEXT                     -- brief context of origin query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ON memory_entries USING ivfflat (embedding vector_cosine_ops);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ON memory_entries (worker_id, user_id, expires_at);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Memory Extraction (Post-Conversation)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 the end of each conversation, a background task makes a single LLM call (not part of the agent run) to extract worth-remembering facts. This is the DeerFlow-inspired pattern — the LLM itself decides what is worth storing.</w:t>
      </w: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Extraction prompt template: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Given this conversation, extract 0–5 facts worth remembering for future sessions.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JSON array. Each item: {"content": "...", "importance": 0.0–1.0}.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Only extract facts that would change how you respond to this user in future queries.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Examples worth storing: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User prefers tables over prose for risk summaries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Goldman Sachs CCR exposure was $2.1B as of 2026-Q1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User is focused on OSFI B-20 compliance for 2026 submissions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Examples NOT worth storing: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User said hello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You listed 6 tools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 A query returned no results</w:t>
      </w:r>
    </w:p>
    <w:p>
      <w:pPr>
        <w:spacing w:after="160"/>
      </w:pP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Extracted facts are embedded (text-embedding-3-small) and stored in memory_entries. Triggered as a FastAPI BackgroundTask at conversation end — does not block the SSE response.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Memory Retrieval (Pre-Model-Call)</w:t>
      </w:r>
    </w:p>
    <w:p>
      <w:pPr>
        <w:spacing w:after="120" w:line="26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Hook: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wrap_model_call / awrap_model_call</w:t>
      </w: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each LLM call, MemoryMiddleware retrieves top-K most relevant memories for the current query using cosine similarity on the query embedding. Retrieved memories are prepended to the system prompt: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 MEMORIES FROM PAST SESSIONS ===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(Recalled based on relevance to this query)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[2026-03-15] Goldman Sachs CCR net MTM was $2.1B, limit util 87%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[2026-02-20] User prefers structured tables with limit utilisation %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[2026-01-10] User is tracking OSFI B-20 compliance deadline Q3 2026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these memories as context. Do not repeat them unless directly relevant.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 END MEMORIES ===</w:t>
      </w:r>
    </w:p>
    <w:p>
      <w:pPr>
        <w:spacing w:after="16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Retrieval parameters (configurable per worker):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max_memories_per_query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default 5, max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min_similarity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cosine similarity threshold, default 0.75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memory_ttl_days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default 90. Memories older than TTL are excluded from retrieval and cleaned up nightly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Sub-Agent Memory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Sub-agents can READ memories (same worker_id + user_id scope)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Sub-agents cannot WRITE memories — only the lead agent's conversation triggers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prevents sub-agent ephemeral reasoning from polluting long-term memory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Worker Config Extension</w:t>
      </w:r>
    </w:p>
    <w:p>
      <w:pPr>
        <w:spacing w:after="120" w:line="26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agent_server.py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WorkerUpdateRequest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enable_memory: Optional[bool] = False        # opt-in per worker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memory_ttl_days: Optional[int] = 90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max_memories_per_query: Optional[int] = 5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min_memory_similarity: Optional[float] = 0.75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Admin UI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collapsible "Memory" section in Worker Config panel (admin.html), shown only when enable_memory is toggled on. Fields: TTL (days), Max memories per query, Similarity threshold. Memory can be cleared per-user or all-users via an admin action button.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 2 — RetryMiddleware</w:t>
      </w:r>
    </w:p>
    <w:p>
      <w:pPr>
        <w:spacing w:after="120" w:line="26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agent/middlewares/retry.py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(~90 lines)    Hook: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wrap_tool_call / awrap_tool_call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Problem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SAJHA MCP tools make HTTP calls that fail transiently — rate limits (429), service restarts (503), brief network drops. Currently ToolErrorHandlingMiddleware catches these and returns an error ToolMessage immediately, which the agent treats as a real failure and changes its reasoning accordingly. These failures are recoverable in seconds.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Fix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Wrap every tool call with exponential backoff retry before the error reaches ToolErrorHandlingMiddleware: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Attempt 1  → fail (HTTP 429)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Wait 1s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Attempt 2  → fail (HTTP 503)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Wait 2s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Attempt 3  → success  ← most transient failures recover here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or → fail   → raise to ToolErrorHandlingMiddleware</w:t>
      </w:r>
    </w:p>
    <w:p>
      <w:pPr>
        <w:spacing w:after="160"/>
      </w:pP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Retry conditions: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Retryable: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HTTP 429, 503, 502, network timeout, connection 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 retryable: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HTTP 4xx client errors, GraphBubbleUp (HITL interrupt), tool validation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Max attempts: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(configurable per worker via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max_tool_retries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Backoff: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1s, 2s, 4s (exponential, jitter ±200ms)</w:t>
      </w: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final failure after all retries: re-raises the exception for ToolErrorHandlingMiddleware to catch and convert to an error ToolMessage as before. From the agent's perspective, tool failure handling is unchanged — it just happens less often.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Component 3 — TokenBudgetMiddleware</w:t>
      </w:r>
    </w:p>
    <w:p>
      <w:pPr>
        <w:spacing w:after="120" w:line="26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agent/middlewares/token_budget.py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(~120 lines)    Hook: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wrap_model_call / awrap_model_call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Problem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 the platform reacts to token usage — Summarisation fires at 180K, MessageTrimmer at 800K. There is no per-query budget ceiling and no early warning. A runaway agent can consume tens of thousands of tokens before any intervention.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Fix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Proactive per-query token budget enforced before each LLM call: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Before each model call, check running token count for this query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tokens_used &gt;= budget: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Force terminate — return synthetic AIMessage with graceful summary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raise BudgetExceededError(used=tokens_used, budget=budget)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elif tokens_used &gt;= budget * 0.80: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Warn — embed notice in the upcoming model call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system_prompt += f"\n[BUDGET WARNING: {tokens_remaining} tokens remaining. Wrap up soon.]"</w:t>
      </w:r>
    </w:p>
    <w:p>
      <w:pPr>
        <w:spacing w:after="160"/>
      </w:pP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Token counting uses the Anthropic usage fields returned in each model response (input_tokens + output_tokens, accumulated per query in thread-local storage). No external tokeniser dependency.</w:t>
      </w: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 config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max_tokens_per_query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default None (no limit). Admin sets a ceiling per worker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token_budget_warn_pct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default 0.80 (80%). Warning threshold as fraction of budget</w:t>
      </w: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budget is exceeded: the agent run ends gracefully. The lead agent receives a BudgetExceeded ToolMessage instructing it to synthesise with whatever context it has. The SSE stream emits a budget_exceeded event for the frontend to display a notice.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Component 4 — HumanInTheLoopMiddleware</w:t>
      </w:r>
    </w:p>
    <w:p>
      <w:pPr>
        <w:spacing w:after="120" w:line="26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agent/middlewares/hitl.py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(~160 lines)    Hook: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after_model / aafter_model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Problem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LangGraph's GraphBubbleUp signal is already re-raised by ToolErrorHandlingMiddleware, but there is no admin-configurable trigger system, no frontend confirmation UI, and no timeout handling. HITL requires end-to-end wiring.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Trigger Configuration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configures HITL triggers per worker in workers.json as a list of tool name patterns. When the model response includes a tool_call matching a trigger pattern, the run pauses before the tool executes: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workers.json — new field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"hitl_triggers": [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"execute_trade_*",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"send_email_*",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"delete_*",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"submit_regulatory_*"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"hitl_timeout_seconds": 300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Patterns use fnmatch glob matching (same as task() tool filters). Empty list = HITL disabled.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Flow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Model responds with tool_call matching a hitl_trigger pattern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HumanInTheLoopMiddleware intercepts in after_model hook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Emit SSE event: {"type": "hitl_required", "tool": "execute_trade_gsib",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"args": {...}, "hitl_id": "abc123", "timeout": 300}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Agent run PAUSES — stored in hitl_pending_registry[hitl_id]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Frontend shows approval dialog with tool name + args preview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6a. User approves → POST /api/chat/hitl-response {hitl_id, approved: true}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agent resumes, tool executes normally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6b. User rejects  → POST /api/chat/hitl-response {hitl_id, approved: false}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tool_call stripped from AIMessage, agent receives rejection ToolMessage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6c. Timeout       → auto-reject after hitl_timeout_seconds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→ same as user rejection + SSE event: {"type": "hitl_timed_out", ...}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Frontend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modal dialog in mcp-agent.html triggered by hitl_required SSE event. Shows: tool name, formatted args, Approve and Reject buttons, countdown timer. Submits to POST /api/chat/hitl-response. The chat input is disabled while HITL is pending.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WorkerUpdateRequest Extension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hitl_triggers: Optional[list[str]] = None    # glob patterns, empty = disabled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hitl_timeout_seconds: Optional[int] = 300</w:t>
      </w:r>
    </w:p>
    <w:p>
      <w:pPr>
        <w:spacing w:after="16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Component 5 — AuditMiddleware</w:t>
      </w:r>
    </w:p>
    <w:p>
      <w:pPr>
        <w:spacing w:after="120" w:line="260" w:lineRule="auto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agent/middlewares/audit.py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(~140 lines)    Hook: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hooks (wrap_model_call, after_model, wrap_tool_call)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Problem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There is no persistent record of what the agent did — which tools it called, what arguments it used, what the model responded, or what errors occurred. For a financial platform this is a compliance gap. Debugging is log-only with no queryable history.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Storage Schema</w:t>
      </w:r>
    </w:p>
    <w:p>
      <w:pPr>
        <w:shd w:fill="F5F5F5" w:val="clear"/>
        <w:spacing w:after="0" w:before="12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audit_log (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id            UUID PRIMARY KEY DEFAULT gen_random_uuid(),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session_id    TEXT NOT NULL,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worker_id     TEXT NOT NULL,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user_id       TEXT NOT NULL,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event_type    TEXT NOT NULL,    -- model_call, tool_call, tool_result, error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event_seq     INT NOT NULL,     -- ordering within session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tool_name     TEXT,             -- populated for tool_call / tool_result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tool_args     JSONB,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tool_result   TEXT,             -- truncated to 2000 chars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model_tokens  INT,              -- input + output tokens for model_call events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error_msg     TEXT,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duration_ms   INT,              -- tool execution time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   TIMESTAMPTZ DEFAULT now()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ON audit_log (worker_id, user_id, created_at);</w:t>
      </w:r>
    </w:p>
    <w:p>
      <w:pPr>
        <w:shd w:fill="F5F5F5" w:val="clear"/>
        <w:spacing w:after="0" w:before="0"/>
        <w:ind w:left="216" w:right="216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INDEX ON audit_log (session_id);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What Gets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Fields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model_call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token count, message count, memory_injected flag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wrap_model_call (before)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model_response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output tokens, tool_calls count, loop_warning flag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after_model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tool_call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tool_name, args (redacted if sensitive), duration_ms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wrap_tool_call (before)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tool_result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 truncated to 2000 chars, success/error status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wrap_tool_call (after)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tool_retry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tool_name, attempt number, error that caused retry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RetryMiddleware callback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hitl_triggered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tool_name, args, hitl_id, outcome (approved/rejected/timeout)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HumanInTheLoopMiddleware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budget_exceeded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tokens_used, budget, pct_used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TokenBudgetMiddleware</w:t>
            </w:r>
          </w:p>
        </w:tc>
      </w:tr>
    </w:tbl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Sensitive tool args (passwords, API keys, PII patterns) are redacted before storage using a configurable regex list in application.properties.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Retention and 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A31515"/>
          <w:sz w:val="19"/>
          <w:szCs w:val="19"/>
        </w:rPr>
        <w:t xml:space="preserve">audit_retention_days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 — configurable per worker, default 365. Nightly cleanup job deletes expired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can manually purge a specific session or user's audit trail via the admin panel.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Admin Audit Log Viewer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 tab "Audit Log" in admin.html. Filterable by worker, user, date range, event type. Shows paginated table with session drill-down. Read-only. Exportable to CSV.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Implementation Stories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0 —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S0</w:t>
            </w:r>
          </w:p>
        </w:tc>
        <w:tc>
          <w:tcPr>
            <w:tcW w:type="dxa" w:w="8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feature/middleware-phase2 branch off main (after REQ-13 merges)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MemoryMiddleware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schema: memory_entries table + pgvector index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Post-conversation memory extraction background task (LLM-powered)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Embedding + pgvector similarity search for retrieval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MemoryMiddleware: retrieve top-K and prepend to system prompt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 config fields: enable_memory, ttl_days, max_memories, similarity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WorkerUpdateRequest extension for memory config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S7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UI: Memory section in Worker Config panel + clear action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S8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Sub-agent read-only memory access (no write)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S9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Nightly TTL cleanup job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S10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tests: extraction, storage, retrieval, TTL expiry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RetryMiddleware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RetryMiddleware with exponential backoff (1s, 2s, 4s, max 3 attempts)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Retryable vs non-retryable error classification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hook: log tool_retry events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tests: retry on 429, 503; no retry on 4xx; respects GraphBubbleUp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TokenBudgetMiddleware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TokenBudgetMiddleware: thread-local token accumulator, warn at 80%, hard stop at 100%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budget_exceeded SSE event + graceful synthesis prompt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S17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 config: max_tokens_per_query, token_budget_warn_pct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S18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UI: token budget fields in Worker Config panel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S19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tests: warn threshold, hard stop, no-limit mode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HumanInTheLoopMiddleware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S20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HumanInTheLoopMiddleware: intercept matching tool_calls in after_model hook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hitl_pending_registry + pause/resume mechanism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/api/chat/hitl-response endpoint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hitl_timeout_seconds auto-reject background task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SSE events: hitl_required, hitl_approved, hitl_rejected, hitl_timed_out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Frontend: HITL modal dialog + countdown timer in mcp-agent.html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 config: hitl_triggers, hitl_timeout_seconds + admin UI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S27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 hook: log hitl_triggered events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S28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tests: trigger match, approve, reject, timeout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 — AuditMiddleware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S29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schema: audit_log table + indexes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S30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AuditMiddleware: log all hooks (model_call, model_response, tool_call, tool_result)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Sensitive arg redaction (configurable regex in application.properties)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Nightly retention cleanup job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UI: Audit Log tab with filters, pagination, session drill-down, CSV export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 config: audit_retention_days + admin UI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tests: all event types logged, redaction, retention cleanup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 — Integration &amp;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8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S36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Integrate all 5 middlewares into create_agent_for_worker() in correct chain order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S37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regression: all existing UAT Phase 1–4 tests pass on feature branch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S38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REQ-14 UAT suite (MEM-*, RET-*, BDG-*, HIT-*, AUD-* tests)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S39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Performance: confirm memory retrieval &lt;100ms p95 per query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S40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 to main with squash merge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DevOps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QA Test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Memory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240"/>
        <w:gridCol w:w="4240"/>
      </w:tblGrid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MEM-01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 ends — memory extraction runs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BackgroundTask fires; LLM extracts facts; stored in memory_entries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MEM-02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 with nothing memorable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Empty array returned; no rows inserted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MEM-03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 query — relevant memory retrieved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Top-K memories prepended to system prompt before model call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MEM-04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 query — irrelevant topic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memories retrieved (below similarity threshold)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MEM-05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TTL expired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Excluded from retrieval; deleted by nightly cleanup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MEM-06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Sub-agent reads memory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Retrieves correctly using same worker_id + user_id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MEM-07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Sub-agent write attempt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extraction triggered; memory_entries unchanged after sub-agent run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MEM-08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 memory disabled (enable_memory=false)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MemoryMiddleware is a no-op; no DB calls; no prompt injection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MEM-09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clears all memories for user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rows for that user_id + worker_id deleted; confirmed via audit log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MEM-10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max_memories_per_query=3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 most 3 memories injected regardless of similarity results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Retry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240"/>
        <w:gridCol w:w="4240"/>
      </w:tblGrid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RET-01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returns HTTP 429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RetryMiddleware retries up to 3× with backoff; succeeds on retry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RET-02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returns HTTP 503 all 3 attempts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max retries, raises to ToolErrorHandlingMiddleware; error ToolMessage returned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RET-03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returns HTTP 404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retry; immediately raises to ToolErrorHandlingMiddleware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RET-04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raises GraphBubbleUp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 retried; re-raised immediately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RET-05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 succeeds on attempt 2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tool_retry audit event logged for attempt 1; tool_result logged for attempt 2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RET-06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max_tool_retries=1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Only 1 retry before escalating to ToolErrorHandlingMiddleware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Token Budget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240"/>
        <w:gridCol w:w="4240"/>
      </w:tblGrid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BDG-01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uses 85% of budget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Warning injected into next model call system prompt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BDG-02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Query exceeds 100% of budget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run terminated; synthesis prompt sent; budget_exceeded SSE event emitted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BDG-03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max_tokens_per_query=None (default)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TokenBudgetMiddleware is a no-op; no token tracking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BDG-04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Multi-agent worker: sub-agent token counts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Sub-agent tokens are separate from lead agent budget; lead budget tracks only lead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BDG-05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 exceeded on turn 3 of 10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Agent wraps up gracefully with available context; does not hard-crash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Human-in-the-Loop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240"/>
        <w:gridCol w:w="4240"/>
      </w:tblGrid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HIT-01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matches hitl_triggers pattern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hitl_required SSE event emitted; agent pauses; frontend dialog appears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HIT-02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approves HITL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hitl-response {approved: true}; tool executes; agent continues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HIT-03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rejects HITL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 hitl-response {approved: false}; rejection ToolMessage sent; agent continues without tool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HIT-04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 timeout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Auto-rejects after hitl_timeout_seconds; hitl_timed_out SSE event; agent continues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HIT-05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does not match any trigger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HITL; tool executes immediately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HIT-06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hitl_triggers empty (default)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HumanInTheLoopMiddleware is a no-op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HIT-07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Multiple HITL tools in one model response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is processed sequentially; separate hitl_id per tool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Audit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240"/>
        <w:gridCol w:w="4240"/>
      </w:tblGrid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AUD-01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Normal query completes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model_call, model_response, tool_call, tool_result rows in audit_log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AUD-02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fails with error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tool_result row with error_msg; duration_ms recorded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AUD-03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 retried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tool_retry row logged for failed attempt; tool_result for successful attempt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AUD-04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 triggered and approved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hitl_triggered row with outcome=approved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AUD-05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 exceeded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budget_exceeded row with tokens_used, budget, pct_used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AUD-06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Sensitive args in tool call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Redacted before storage; original not recoverable from audit_log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AUD-07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audit_retention_days=30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Nightly cleanup deletes rows older than 30 days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AUD-08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audit log viewer: filter by user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Returns only rows for that user_id across all sessions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AUD-09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exports CSV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Downloaded CSV matches filtered table rows exactly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4240"/>
        <w:gridCol w:w="4240"/>
      </w:tblGrid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REG-01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REQ-13 UAT tests pass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Zero regressions from new middleware chain positions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REG-02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existing UAT Phase 1–4 tests pass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Platform behaviour unchanged for single-agent workers with all defaults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REG-03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disabled worker — identical to REQ-13 behaviour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DB calls, no prompt modification, no performance impact</w:t>
            </w:r>
          </w:p>
        </w:tc>
      </w:tr>
      <w:tr>
        <w:tc>
          <w:tcPr>
            <w:tcW w:type="dxa" w:w="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REG-04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audit_log growth on memory-only queries (no tools called)</w:t>
            </w:r>
          </w:p>
        </w:tc>
        <w:tc>
          <w:tcPr>
            <w:tcW w:type="dxa" w:w="4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model_call and model_response events only; no spurious tool rows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Performance Considerations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MemoryMiddleware Latency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 retrieval adds a pgvector cosine similarity query per model call. With a properly indexed table and &lt;= 100K rows per worker/user pair, p95 retrieval latency should be under 100ms. The embedding of the query (to compute similarity) uses the same model as the main agent — this is the dominant cost.</w:t>
      </w:r>
    </w:p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Mitigation: cache the query embedding for the duration of a session (same query embedding reused across multiple model calls in the same turn). Extraction runs as a BackgroundTask — zero impact on response latency.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AuditMiddleware Throughput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writes are async fire-and-forget (FastAPI BackgroundTask). They do not block the SSE stream. At 10 tool calls per query with 50 concurrent users = 500 writes/min, well within PostgreSQL capacity.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pgvector Dependency</w:t>
      </w: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pgvector is a PostgreSQL extension, not a new service. It installs via: CREATE EXTENSION vector. No additional infrastructure required beyond the REQ-07 PostgreSQL instance.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Storage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Size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 @ 50 users, 365 days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memory_entries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~6.5 KB (1536-dim vector + text)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~50K rows (~325 MB)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audit_log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 KB per event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~5M rows (~5 GB/year)</w:t>
            </w:r>
          </w:p>
        </w:tc>
      </w:tr>
    </w:tbl>
    <w:p>
      <w:pPr>
        <w:spacing w:after="80"/>
      </w:pPr>
    </w:p>
    <w:p>
      <w:pPr>
        <w:spacing w:after="120" w:line="26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table will dominate storage. Partition by month and use retention cleanup to keep it bounded. 5 GB/year at 50 users is manageable on standard PostgreSQL. Re-evaluate at 500+ users.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File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900"/>
        <w:gridCol w:w="3460"/>
      </w:tblGrid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agent/middlewares/memory.py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~200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MemoryMiddleware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agent/middlewares/retry.py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~90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RetryMiddleware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agent/middlewares/token_budget.py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~120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TokenBudgetMiddleware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agent/middlewares/hitl.py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~160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HumanInTheLoopMiddleware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agent/middlewares/audit.py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~140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AuditMiddleware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agent/memory_extractor.py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~120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Post-conversation extraction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db/migrations/014_memory.sql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memory_entries schema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db/migrations/014_audit.sql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audit_log schema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agent/agent.py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Modified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Chain integration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agent_server.py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Modified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+60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 endpoint, config fields, SSE events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public/admin.html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Modified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+180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Memory UI, budget UI, HITL config, Audit Log tab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A31515"/>
                <w:sz w:val="19"/>
                <w:szCs w:val="19"/>
              </w:rPr>
              <w:t xml:space="preserve">public/mcp-agent.html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Modified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+90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 modal dialog + SSE handlers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new lines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~885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modified lines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~345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pgvector only new infrastructure dep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Cross-worker memory sharing — memory is scoped per worker per user; sharing across workers is a separate privacy and access control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Real-time memory updates during a session — memories are extracted post-conversation only; no mid-session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User-facing memory management UI — users cannot view or delete their own memories in this REQ; admin-only for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 search as an explicit tool — the agent cannot call a "search_my_memories" tool; injection is automatic and invisible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HITL for sub-agents — only the lead agent's tool calls are checked against hitl_triggers; sub-agent tool calls are not paused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 query API — no public REST API for audit log; admin UI only in this REQ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Distributed audit log (Kafka, etc.) — PostgreSQL is sufficient at current scale; streaming architecture deferred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Dependencies on Other REQs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REQ-13 (Multi-Agent)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Must merge first. REQ-14 adds to the middleware chain established in REQ-13. MemoryMiddleware slot was reserved at position 4.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REQ-07 (PostgreSQL)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Both memory_entries and audit_log tables require the PostgreSQL instance from REQ-07. pgvector extension must be enabled on that instance.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REQ-12 (S3 / Multi-pod)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hitl_pending_registry is in-memory. At multi-pod scale it needs Redis (same as REQ-13 task registry). Single-pod is sufficient for now.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REQ-08 (Iceberg / S3)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dependency in this REQ. Audit log may eventually be mirrored to Iceberg for long-term analytics, but that is a future enhancement.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Version 1.0  |  2026-04-05  |  Pending Implementation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REQ-14  |  Middleware Hardening Phase 2 &amp; Persistent Memory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SAJHA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2026-04-06T03:43:07.880Z</dcterms:created>
  <dcterms:modified xsi:type="dcterms:W3CDTF">2026-04-06T03:43:07.880Z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