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t xml:space="preserve"/>
      </w:r>
    </w:p>
    <w:p>
      <w:pPr>
        <w:jc w:val="center"/>
      </w:pPr>
      <w:r>
        <w:rPr>
          <w:rFonts w:ascii="Arial" w:cs="Arial" w:eastAsia="Arial" w:hAnsi="Arial"/>
          <w:b/>
          <w:bCs/>
          <w:color w:val="1B2A4A"/>
          <w:sz w:val="72"/>
          <w:szCs w:val="72"/>
        </w:rPr>
        <w:t xml:space="preserve">B-Pulse Digital Workers</w:t>
      </w:r>
    </w:p>
    <w:p>
      <w:pPr>
        <w:spacing w:after="80" w:before="120"/>
        <w:jc w:val="center"/>
      </w:pPr>
      <w:r>
        <w:rPr>
          <w:rFonts w:ascii="Arial" w:cs="Arial" w:eastAsia="Arial" w:hAnsi="Arial"/>
          <w:b/>
          <w:bCs/>
          <w:color w:val="2563EB"/>
          <w:sz w:val="44"/>
          <w:szCs w:val="44"/>
        </w:rPr>
        <w:t xml:space="preserve">QA Results Summary</w:t>
      </w:r>
    </w:p>
    <w:p>
      <w:pPr>
        <w:spacing w:after="80" w:before="0"/>
        <w:jc w:val="center"/>
      </w:pPr>
      <w:r>
        <w:rPr>
          <w:rFonts w:ascii="Arial" w:cs="Arial" w:eastAsia="Arial" w:hAnsi="Arial"/>
          <w:color w:val="64748B"/>
          <w:sz w:val="26"/>
          <w:szCs w:val="26"/>
        </w:rPr>
        <w:t xml:space="preserve">User Acceptance Testing — Phase 4</w:t>
      </w:r>
    </w:p>
    <w:p>
      <w:pPr>
        <w:spacing w:after="240" w:before="60"/>
        <w:jc w:val="center"/>
      </w:pPr>
      <w:r>
        <w:rPr>
          <w:rFonts w:ascii="Arial" w:cs="Arial" w:eastAsia="Arial" w:hAnsi="Arial"/>
          <w:color w:val="64748B"/>
          <w:sz w:val="22"/>
          <w:szCs w:val="22"/>
        </w:rPr>
        <w:t xml:space="preserve">April 2026</w:t>
      </w:r>
    </w:p>
    <w:p>
      <w:pPr>
        <w:jc w:val="center"/>
      </w:pPr>
      <w:r>
        <w:rPr>
          <w:rFonts w:ascii="Arial" w:cs="Arial" w:eastAsia="Arial" w:hAnsi="Arial"/>
          <w:i/>
          <w:iCs/>
          <w:color w:val="64748B"/>
          <w:sz w:val="20"/>
          <w:szCs w:val="20"/>
        </w:rPr>
        <w:t xml:space="preserve">Audience: Business Stakeholders &amp; Leadership</w:t>
      </w:r>
    </w:p>
    <w:p>
      <w:r>
        <w:br w:type="page"/>
      </w:r>
    </w:p>
    <w:p>
      <w:pPr>
        <w:pStyle w:val="Heading1"/>
        <w:spacing w:after="120" w:before="360"/>
      </w:pPr>
      <w:r>
        <w:rPr>
          <w:rFonts w:ascii="Arial" w:cs="Arial" w:eastAsia="Arial" w:hAnsi="Arial"/>
          <w:b/>
          <w:bCs/>
          <w:color w:val="1B2A4A"/>
          <w:sz w:val="32"/>
          <w:szCs w:val="32"/>
        </w:rPr>
        <w:t xml:space="preserve">Executive Summary</w:t>
      </w:r>
    </w:p>
    <w:p>
      <w:pPr>
        <w:spacing w:after="120" w:before="60"/>
        <w:jc w:val="left"/>
      </w:pPr>
      <w:r>
        <w:rPr>
          <w:rFonts w:ascii="Arial" w:cs="Arial" w:eastAsia="Arial" w:hAnsi="Arial"/>
          <w:color w:val="1E293B"/>
          <w:sz w:val="22"/>
          <w:szCs w:val="22"/>
        </w:rPr>
        <w:t xml:space="preserve">User Acceptance Testing (UAT) Phase 4 of the B-Pulse Digital Workers platform was completed on 4 April 2026. A total of 56 test cases were executed across all major functional areas. The platform demonstrated strong performance in its core AI capabilities, with some administrative issues identified that do not impact day-to-day end-user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800"/>
        <w:gridCol w:w="372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Outcome</w:t>
            </w:r>
          </w:p>
        </w:tc>
        <w:tc>
          <w:tcPr>
            <w:tcW w:type="dxa" w:w="14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Count</w:t>
            </w:r>
          </w:p>
        </w:tc>
        <w:tc>
          <w:tcPr>
            <w:tcW w:type="dxa" w:w="1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Percentage</w:t>
            </w:r>
          </w:p>
        </w:tc>
        <w:tc>
          <w:tcPr>
            <w:tcW w:type="dxa" w:w="372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Business Impact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42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75%</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Feature works as intended — ready for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20%</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Issue identified — fix required before production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Minor deviation — acceptable with documented workaround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TOTAL</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100%</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The 11 failures are concentrated in the admin console's user/worker management screens and do not affect the core AI chat, data analysis, or connector capabilities used by end users daily.</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1. What Was Tested</w:t>
      </w:r>
    </w:p>
    <w:p>
      <w:pPr>
        <w:spacing w:after="120" w:before="60"/>
        <w:jc w:val="left"/>
      </w:pPr>
      <w:r>
        <w:rPr>
          <w:rFonts w:ascii="Arial" w:cs="Arial" w:eastAsia="Arial" w:hAnsi="Arial"/>
          <w:color w:val="1E293B"/>
          <w:sz w:val="22"/>
          <w:szCs w:val="22"/>
        </w:rPr>
        <w:t xml:space="preserve">Phase 4 UAT covered six functional areas of the platform: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40"/>
        <w:gridCol w:w="1040"/>
        <w:gridCol w:w="1040"/>
        <w:gridCol w:w="1040"/>
      </w:tblGrid>
      <w:tr>
        <w:tc>
          <w:tcPr>
            <w:tcW w:type="dxa" w:w="3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Area</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Tests</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Pass</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Fail</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Warn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Authentication &amp; User Access</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8</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7</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Console — Dashboard &amp; Worker Management</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12</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7</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Console — User &amp; Data Management</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10</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4</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Chat — Core Capabilities</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12</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12</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Connector Integrations (Teams, Outlook, Confluence, Jira)</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8</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6</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&amp; Workflows</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6</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2. What Is Working Well</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2.1 Core AI Capabilities — All Passing</w:t>
      </w:r>
    </w:p>
    <w:p>
      <w:pPr>
        <w:spacing w:after="120" w:before="60"/>
        <w:jc w:val="left"/>
      </w:pPr>
      <w:r>
        <w:rPr>
          <w:rFonts w:ascii="Arial" w:cs="Arial" w:eastAsia="Arial" w:hAnsi="Arial"/>
          <w:color w:val="1E293B"/>
          <w:sz w:val="22"/>
          <w:szCs w:val="22"/>
        </w:rPr>
        <w:t xml:space="preserve">The platform's most important capabilities — the AI's ability to analyse data, answer questions, and interact with external systems — all passed testing with zero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Capability</w:t>
            </w:r>
          </w:p>
        </w:tc>
        <w:tc>
          <w:tcPr>
            <w:tcW w:type="dxa" w:w="12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Result</w:t>
            </w:r>
          </w:p>
        </w:tc>
        <w:tc>
          <w:tcPr>
            <w:tcW w:type="dxa" w:w="4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Notes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Market data queries (stock prices, rates, indices)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Live data from 8 global sources working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Counterparty credit risk analysis (CCR)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Exposure, limits, VaR, historical data all accurate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SEC / EDGAR company filings (10-K, 10-Q, earnings)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MD&amp;A, risk factors, financial metrics all retrievable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OSFI regulatory guidance search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Full guideline library searchable and cited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reasoning &amp; multi-step analysis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Complex multi-tool queries resolved accurately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Conversation context &amp; follow-up questions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correctly recalls earlier context within a session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reading (CSV, PDF, Excel)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Uploaded files read and analysed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Human-in-the-Loop confirmation for write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write operations correctly require explicit user approval</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Teams message reading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Channel history retrieved with correct scoping</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Outlook email reading &amp; summarisation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Inbox read and summarised accurately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Confluence page search &amp; retrieval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Space search and page read working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Jira issue search &amp; creation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Issues created with correct project key and assignee</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2.2 Authentication &amp; Access Control</w:t>
      </w:r>
    </w:p>
    <w:p>
      <w:pPr>
        <w:pStyle w:val="ListParagraph"/>
        <w:numPr>
          <w:ilvl w:val="0"/>
          <w:numId w:val="2"/>
        </w:numPr>
        <w:spacing w:after="40" w:before="40"/>
      </w:pPr>
      <w:r>
        <w:rPr>
          <w:rFonts w:ascii="Arial" w:cs="Arial" w:eastAsia="Arial" w:hAnsi="Arial"/>
          <w:color w:val="1E293B"/>
          <w:sz w:val="22"/>
          <w:szCs w:val="22"/>
        </w:rPr>
        <w:t xml:space="preserve">Login and JWT token authentication working correctly across all three roles (super_admin, admin, user)</w:t>
      </w:r>
    </w:p>
    <w:p>
      <w:pPr>
        <w:pStyle w:val="ListParagraph"/>
        <w:numPr>
          <w:ilvl w:val="0"/>
          <w:numId w:val="2"/>
        </w:numPr>
        <w:spacing w:after="40" w:before="40"/>
      </w:pPr>
      <w:r>
        <w:rPr>
          <w:rFonts w:ascii="Arial" w:cs="Arial" w:eastAsia="Arial" w:hAnsi="Arial"/>
          <w:color w:val="1E293B"/>
          <w:sz w:val="22"/>
          <w:szCs w:val="22"/>
        </w:rPr>
        <w:t xml:space="preserve">Role-based access enforced: users cannot access admin pages; admins cannot access super-admin functions</w:t>
      </w:r>
    </w:p>
    <w:p>
      <w:pPr>
        <w:pStyle w:val="ListParagraph"/>
        <w:numPr>
          <w:ilvl w:val="0"/>
          <w:numId w:val="2"/>
        </w:numPr>
        <w:spacing w:after="40" w:before="40"/>
      </w:pPr>
      <w:r>
        <w:rPr>
          <w:rFonts w:ascii="Arial" w:cs="Arial" w:eastAsia="Arial" w:hAnsi="Arial"/>
          <w:color w:val="1E293B"/>
          <w:sz w:val="22"/>
          <w:szCs w:val="22"/>
        </w:rPr>
        <w:t xml:space="preserve">Account lockout after failed login attempts working as designed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2.3 Domain Data &amp; Workflow Management</w:t>
      </w:r>
    </w:p>
    <w:p>
      <w:pPr>
        <w:pStyle w:val="ListParagraph"/>
        <w:numPr>
          <w:ilvl w:val="0"/>
          <w:numId w:val="2"/>
        </w:numPr>
        <w:spacing w:after="40" w:before="40"/>
      </w:pPr>
      <w:r>
        <w:rPr>
          <w:rFonts w:ascii="Arial" w:cs="Arial" w:eastAsia="Arial" w:hAnsi="Arial"/>
          <w:color w:val="1E293B"/>
          <w:sz w:val="22"/>
          <w:szCs w:val="22"/>
        </w:rPr>
        <w:t xml:space="preserve">File upload working for all supported formats (CSV, Excel, PDF, Word, Markdown)</w:t>
      </w:r>
    </w:p>
    <w:p>
      <w:pPr>
        <w:pStyle w:val="ListParagraph"/>
        <w:numPr>
          <w:ilvl w:val="0"/>
          <w:numId w:val="2"/>
        </w:numPr>
        <w:spacing w:after="40" w:before="40"/>
      </w:pPr>
      <w:r>
        <w:rPr>
          <w:rFonts w:ascii="Arial" w:cs="Arial" w:eastAsia="Arial" w:hAnsi="Arial"/>
          <w:color w:val="1E293B"/>
          <w:sz w:val="22"/>
          <w:szCs w:val="22"/>
        </w:rPr>
        <w:t xml:space="preserve">File tree navigation and preview working correctly</w:t>
      </w:r>
    </w:p>
    <w:p>
      <w:pPr>
        <w:pStyle w:val="ListParagraph"/>
        <w:numPr>
          <w:ilvl w:val="0"/>
          <w:numId w:val="2"/>
        </w:numPr>
        <w:spacing w:after="40" w:before="40"/>
      </w:pPr>
      <w:r>
        <w:rPr>
          <w:rFonts w:ascii="Arial" w:cs="Arial" w:eastAsia="Arial" w:hAnsi="Arial"/>
          <w:color w:val="1E293B"/>
          <w:sz w:val="22"/>
          <w:szCs w:val="22"/>
        </w:rPr>
        <w:t xml:space="preserve">Workflows listed and accessible to users from the chat interface</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3. Issues Found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C2626" w:sz="18"/>
              <w:bottom w:val="none" w:color="FFFFFF" w:sz="0"/>
              <w:right w:val="none" w:color="FFFFFF" w:sz="0"/>
            </w:tcBorders>
            <w:shd w:fill="FEF2F2"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All 11 failures are in the Admin Console interface only. End-user chat functionality is unaffected. The issues are assigned to the development team for resolution before the production launch.</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3.1 Critical Issues (Require Fix Before Launch)</w:t>
      </w:r>
    </w:p>
    <w:p>
      <w:pPr>
        <w:spacing w:after="120" w:before="60"/>
        <w:jc w:val="left"/>
      </w:pPr>
      <w:r>
        <w:rPr>
          <w:rFonts w:ascii="Arial" w:cs="Arial" w:eastAsia="Arial" w:hAnsi="Arial"/>
          <w:color w:val="1E293B"/>
          <w:sz w:val="22"/>
          <w:szCs w:val="22"/>
        </w:rPr>
        <w:t xml:space="preserve">These issues prevent admin users from completing their normal workflows in the Admin Console: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Issue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What Happens</w:t>
            </w:r>
          </w:p>
        </w:tc>
        <w:tc>
          <w:tcPr>
            <w:tcW w:type="dxa" w:w="20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Who Is Affected</w:t>
            </w:r>
          </w:p>
        </w:tc>
        <w:tc>
          <w:tcPr>
            <w:tcW w:type="dxa" w:w="25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Workaround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write operations fail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users cannot create users, update worker settings, or assign tools — the system incorrectly requires super_admin privilege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 Administrators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must perform these actions on behalf of admins until fixed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File upload returns 405 error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Uploading files via the Domain Data panel fails with an HTTP 405 error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admin roles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can place files directly on the server until fixed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Dashboard statistics show dashes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The four stat cards on the dashboard show "—" instead of actual counts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admin roles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Counts can be verified by navigating to each section individually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Audit log columns show dashes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Some columns in the Audit Log table display "—" instead of tool call details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Admins reviewing compliance logs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Raw audit JSONL file on server can be reviewed directly</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3.2 Lower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60"/>
        <w:gridCol w:w="1800"/>
      </w:tblGrid>
      <w:tr>
        <w:tc>
          <w:tcPr>
            <w:tcW w:type="dxa" w:w="40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Issue</w:t>
            </w:r>
          </w:p>
        </w:tc>
        <w:tc>
          <w:tcPr>
            <w:tcW w:type="dxa" w:w="35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Impact</w:t>
            </w:r>
          </w:p>
        </w:tc>
        <w:tc>
          <w:tcPr>
            <w:tcW w:type="dxa" w:w="1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Status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creation occasionally triggers duplicate card on Dashboard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Visual only — worker functions correctly; page refresh resolves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Low priority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Token expiry warning shown at wrong threshold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Warning appears too early (cosmetic only); session is still valid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Low priority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Connector test result not clearing after connector is deleted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Old test badge persists until page refresh (cosmetic only)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Low priority</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4. Overall Verdict &amp; Readiness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Capability Area</w:t>
            </w:r>
          </w:p>
        </w:tc>
        <w:tc>
          <w:tcPr>
            <w:tcW w:type="dxa" w:w="4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Production Readiness</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Chat — Market data, CCR, SEC, OSFI queries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Chat — Teams, Outlook, Confluence, Jira integrations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 (connector config required first — see Connectors Guide)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End User experience (chat interface, workflows)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console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(team lead) console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NOT ready — admin write operations failing (bug fix in progress)</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upload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NOT ready — 405 error on upload (bug fix in progress)</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4.1 Recommended Go-Live Approach</w:t>
      </w:r>
    </w:p>
    <w:p>
      <w:pPr>
        <w:pStyle w:val="ListParagraph"/>
        <w:numPr>
          <w:ilvl w:val="0"/>
          <w:numId w:val="2"/>
        </w:numPr>
        <w:spacing w:after="40" w:before="40"/>
      </w:pPr>
      <w:r>
        <w:rPr>
          <w:rFonts w:ascii="Arial" w:cs="Arial" w:eastAsia="Arial" w:hAnsi="Arial"/>
          <w:color w:val="1E293B"/>
          <w:sz w:val="22"/>
          <w:szCs w:val="22"/>
        </w:rPr>
        <w:t xml:space="preserve">Phase 1 (Now): Deploy for read-only use — end users can query data, search Confluence, read Teams messages, review counterparty exposure</w:t>
      </w:r>
    </w:p>
    <w:p>
      <w:pPr>
        <w:pStyle w:val="ListParagraph"/>
        <w:numPr>
          <w:ilvl w:val="0"/>
          <w:numId w:val="2"/>
        </w:numPr>
        <w:spacing w:after="40" w:before="40"/>
      </w:pPr>
      <w:r>
        <w:rPr>
          <w:rFonts w:ascii="Arial" w:cs="Arial" w:eastAsia="Arial" w:hAnsi="Arial"/>
          <w:color w:val="1E293B"/>
          <w:sz w:val="22"/>
          <w:szCs w:val="22"/>
        </w:rPr>
        <w:t xml:space="preserve">Phase 2 (After bug fix, ~1–2 weeks): Enable full write operations — Teams messages, emails, Jira tickets — once HITL flow is re-validated</w:t>
      </w:r>
    </w:p>
    <w:p>
      <w:pPr>
        <w:pStyle w:val="ListParagraph"/>
        <w:numPr>
          <w:ilvl w:val="0"/>
          <w:numId w:val="2"/>
        </w:numPr>
        <w:spacing w:after="40" w:before="40"/>
      </w:pPr>
      <w:r>
        <w:rPr>
          <w:rFonts w:ascii="Arial" w:cs="Arial" w:eastAsia="Arial" w:hAnsi="Arial"/>
          <w:color w:val="1E293B"/>
          <w:sz w:val="22"/>
          <w:szCs w:val="22"/>
        </w:rPr>
        <w:t xml:space="preserve">Phase 3 (After connector config): Full connector deployment with real Teams/Confluence/Jira scope values per REQ-02a and REQ-02b</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5.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Action</w:t>
            </w:r>
          </w:p>
        </w:tc>
        <w:tc>
          <w:tcPr>
            <w:tcW w:type="dxa" w:w="25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Owner</w:t>
            </w:r>
          </w:p>
        </w:tc>
        <w:tc>
          <w:tcPr>
            <w:tcW w:type="dxa" w:w="2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Target Date</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admin write operations (hardcoded /api/super/ endpoints)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Domain Data file upload (405 error)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dashboard statistics display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audit log column display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Complete connector external setup (REQ-02a)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IT / Admin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This week</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Configure connector scope for Market Risk Worker (REQ-02b)</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Team + Dev</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Re-run UAT Phase 5 on all failed test cases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QA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+2</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Production deployment (pending Phase 5 all-pass)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DevOps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TBD</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Appendix: Test Case Summary</w:t>
      </w:r>
    </w:p>
    <w:p>
      <w:pPr>
        <w:spacing w:after="120" w:before="60"/>
        <w:jc w:val="left"/>
      </w:pPr>
      <w:r>
        <w:rPr>
          <w:rFonts w:ascii="Arial" w:cs="Arial" w:eastAsia="Arial" w:hAnsi="Arial"/>
          <w:color w:val="1E293B"/>
          <w:sz w:val="22"/>
          <w:szCs w:val="22"/>
        </w:rPr>
        <w:t xml:space="preserve">Full test case results are available in the UAT Results file: UAT_RESULTS/phase4_2026-04-04.md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c>
          <w:tcPr>
            <w:tcW w:type="dxa" w:w="1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Test ID</w:t>
            </w:r>
          </w:p>
        </w:tc>
        <w:tc>
          <w:tcPr>
            <w:tcW w:type="dxa" w:w="5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Test Case</w:t>
            </w:r>
          </w:p>
        </w:tc>
        <w:tc>
          <w:tcPr>
            <w:tcW w:type="dxa" w:w="2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Result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login with valid credentials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login and role-based redirect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User login and access to chat only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Invalid credentials rejected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Account lockout after 5 failed attempts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JWT expiry and re-login flow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Password change on first login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Token expiry warning timing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Dashboard loads and shows worker cards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stat cards show correct counts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context switch via dropdown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new worker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new worker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Disable worker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Delete worker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Duplicate worker card on creation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DASH-09</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config save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DASH-10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config save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DASH-11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Tool enable/disable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DASH-12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Tool enable/disable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user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user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Edit user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Assign user to worker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Reset user password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Delete user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upload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folder creation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USR-09</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preview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USR-10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Audit log display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 — columns show dashes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CHAT-01 to CHAT-12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12 AI chat capability tests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 (all)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MS365 connector config save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MS365 test connection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Atlassian connector config save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Atlassian test connection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scope mapping save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Connector deletion / cleanup</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 — stale badge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Teams send message (HITL)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Jira ticket creation (HITL)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list visible to user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execution from chat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save from chat output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delete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file preview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rename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tabs>
        <w:tab w:val="right" w:pos="9026"/>
      </w:tabs>
    </w:pPr>
    <w:r>
      <w:rPr>
        <w:rFonts w:ascii="Arial" w:cs="Arial" w:eastAsia="Arial" w:hAnsi="Arial"/>
        <w:color w:val="64748B"/>
        <w:sz w:val="16"/>
        <w:szCs w:val="16"/>
      </w:rPr>
      <w:t xml:space="preserve">© 2026 B-Pulse Digital Workers. Confidential.</w:t>
    </w:r>
    <w:r>
      <w:rPr>
        <w:rFonts w:ascii="Arial" w:cs="Arial" w:eastAsia="Arial" w:hAnsi="Arial"/>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tabs>
        <w:tab w:val="right" w:pos="9026"/>
      </w:tabs>
    </w:pPr>
    <w:r>
      <w:rPr>
        <w:rFonts w:ascii="Arial" w:cs="Arial" w:eastAsia="Arial" w:hAnsi="Arial"/>
        <w:color w:val="64748B"/>
        <w:sz w:val="18"/>
        <w:szCs w:val="18"/>
      </w:rPr>
      <w:t xml:space="preserve">B-Pulse Digital Workers  —  QA Results Summary — Phase 4</w:t>
    </w:r>
    <w:r>
      <w:rPr>
        <w:rFonts w:ascii="Arial" w:cs="Arial" w:eastAsia="Arial" w:hAnsi="Arial"/>
        <w:sz w:val="18"/>
        <w:szCs w:val="18"/>
      </w:rPr>
      <w:t xml:space="preserve">	</w:t>
    </w:r>
    <w:r>
      <w:rPr>
        <w:rFonts w:ascii="Arial" w:cs="Arial" w:eastAsia="Arial" w:hAnsi="Arial"/>
        <w:i/>
        <w:iCs/>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2026-04-04T16:57:30.826Z</dcterms:created>
  <dcterms:modified xsi:type="dcterms:W3CDTF">2026-04-04T16:57:30.826Z</dcterms:modified>
</cp:coreProperties>
</file>

<file path=docProps/custom.xml><?xml version="1.0" encoding="utf-8"?>
<Properties xmlns="http://schemas.openxmlformats.org/officeDocument/2006/custom-properties" xmlns:vt="http://schemas.openxmlformats.org/officeDocument/2006/docPropsVTypes"/>
</file>