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75B6"/>
          <w:sz w:val="20"/>
          <w:szCs w:val="20"/>
        </w:rPr>
        <w:t xml:space="preserve">ENGINEERING REQUIREMENTS</w:t>
      </w:r>
    </w:p>
    <w:p>
      <w:pPr>
        <w:spacing w:after="80" w:before="80"/>
        <w:jc w:val="center"/>
      </w:pPr>
      <w:r>
        <w:rPr>
          <w:rFonts w:ascii="Arial" w:cs="Arial" w:eastAsia="Arial" w:hAnsi="Arial"/>
          <w:b/>
          <w:bCs/>
          <w:color w:val="1F3864"/>
          <w:sz w:val="44"/>
          <w:szCs w:val="44"/>
        </w:rPr>
        <w:t xml:space="preserve">Workflow Transition &amp; MD Preview</w:t>
      </w:r>
    </w:p>
    <w:p>
      <w:pPr>
        <w:spacing w:after="60" w:before="80"/>
        <w:jc w:val="center"/>
      </w:pPr>
      <w:r>
        <w:rPr>
          <w:rFonts w:ascii="Arial" w:cs="Arial" w:eastAsia="Arial" w:hAnsi="Arial"/>
          <w:i/>
          <w:iCs/>
          <w:color w:val="595959"/>
          <w:sz w:val="22"/>
          <w:szCs w:val="22"/>
        </w:rPr>
        <w:t xml:space="preserve">JSON tool configs → data/workflows/ · Delete capability · Canvas MD editor preview</w:t>
      </w:r>
    </w:p>
    <w:p>
      <w:pPr>
        <w:spacing w:after="480" w:before="60"/>
        <w:jc w:val="center"/>
      </w:pPr>
      <w:r>
        <w:rPr>
          <w:rFonts w:ascii="Arial" w:cs="Arial" w:eastAsia="Arial" w:hAnsi="Arial"/>
          <w:color w:val="595959"/>
          <w:sz w:val="20"/>
          <w:szCs w:val="20"/>
        </w:rPr>
        <w:t xml:space="preserve">Version 1.0  ·  April 2026</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1. Overview</w:t>
      </w:r>
    </w:p>
    <w:p>
      <w:pPr>
        <w:spacing w:after="80" w:before="60"/>
      </w:pPr>
      <w:r>
        <w:rPr>
          <w:rFonts w:ascii="Arial" w:cs="Arial" w:eastAsia="Arial" w:hAnsi="Arial"/>
          <w:color w:val="1A1A2E"/>
          <w:sz w:val="22"/>
          <w:szCs w:val="22"/>
        </w:rPr>
        <w:t xml:space="preserve">This document specifies three related changes that complete the workflow system migration started in Sajha_Workspace_Workflows_Panel_ERD.docx:</w:t>
      </w:r>
    </w:p>
    <w:p>
      <w:pPr>
        <w:spacing w:after="0" w:before="0"/>
      </w:pPr>
      <w:r>
        <w:rPr>
          <w:rFonts w:ascii="Arial" w:cs="Arial" w:eastAsia="Arial" w:hAnsi="Arial"/>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7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Change</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1. JSON → MD migration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Convert the 2 existing JSON workflow tool configs to markdown files in data/workflows/. Delete the JSON configs and remove WorkflowTool class from iris_ccr_tools.py.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2. Workflow delete</w:t>
            </w:r>
          </w:p>
        </w:tc>
        <w:tc>
          <w:tcPr>
            <w:tcW w:type="dxa" w:w="7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Add delete capability for workflows in the UI — trash icon per row with inline 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3. MD preview in canvas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Clicking a workflow row opens its markdown content in the canvas panel in a read-only preview mode so users can review the steps before selecting and running it.</w:t>
            </w:r>
          </w:p>
        </w:tc>
      </w:tr>
    </w:tbl>
    <w:p>
      <w:pPr>
        <w:spacing w:after="0" w:before="0"/>
      </w:pPr>
      <w:r>
        <w:rPr>
          <w:rFonts w:ascii="Arial" w:cs="Arial" w:eastAsia="Arial" w:hAnsi="Arial"/>
          <w:sz w:val="22"/>
          <w:szCs w:val="22"/>
        </w:rPr>
        <w:t xml:space="preserve"/>
      </w:r>
    </w:p>
    <w:p>
      <w:pPr>
        <w:shd w:fill="FFF2CC" w:val="clear"/>
        <w:spacing w:after="120" w:before="10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Changes 2 and 3 extend the Workspace &amp; Workflows Panel spec (pending/Sajha_Workspace_Workflows_Panel_ERD.docx). They do not change the drawer layout or context bar behaviour defined there.</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2. JSON → MD Migration</w:t>
      </w:r>
    </w:p>
    <w:p>
      <w:pPr>
        <w:pStyle w:val="Heading2"/>
        <w:pBdr>
          <w:bottom w:val="single" w:color="2E75B6" w:sz="4" w:space="2"/>
        </w:pBdr>
        <w:spacing w:after="100" w:before="200"/>
      </w:pPr>
      <w:r>
        <w:rPr>
          <w:rFonts w:ascii="Arial" w:cs="Arial" w:eastAsia="Arial" w:hAnsi="Arial"/>
          <w:b/>
          <w:bCs/>
          <w:color w:val="1F3864"/>
          <w:sz w:val="24"/>
          <w:szCs w:val="24"/>
        </w:rPr>
        <w:t xml:space="preserve">2.1 Files to Delete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4320"/>
        <w:gridCol w:w="1440"/>
        <w:gridCol w:w="4200"/>
      </w:tblGrid>
      <w:tr>
        <w:trPr>
          <w:tblHeader/>
        </w:trPr>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File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Reason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sajhamcpserver/config/tools/counterparty_intelligence_workflow.json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Replaced by data/workflows/counterparty_intelligence.md</w:t>
            </w:r>
          </w:p>
        </w:tc>
      </w:tr>
      <w:tr>
        <w:tc>
          <w:tcPr>
            <w:tcW w:type="dxa" w:w="43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sajhamcpserver/config/tools/op_risk_controls_workflow.json</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Replaced by data/workflows/op_risk_controls.md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WorkflowTool class in sajhamcpserver/sajha/tools/impl/iris_ccr_tools.py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REMOVE CLASS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longer needed — workflows are MD files served via REST, not MCP tool calls</w:t>
            </w:r>
          </w:p>
        </w:tc>
      </w:tr>
    </w:tbl>
    <w:p>
      <w:pPr>
        <w:spacing w:after="0" w:before="0"/>
      </w:pPr>
      <w:r>
        <w:rPr>
          <w:rFonts w:ascii="Arial" w:cs="Arial" w:eastAsia="Arial" w:hAnsi="Arial"/>
          <w:sz w:val="22"/>
          <w:szCs w:val="22"/>
        </w:rPr>
        <w:t xml:space="preserve"/>
      </w:r>
    </w:p>
    <w:p>
      <w:pPr>
        <w:shd w:fill="E2EFDA" w:val="clear"/>
        <w:spacing w:after="120" w:before="100"/>
        <w:ind w:left="180" w:right="180"/>
      </w:pPr>
      <w:r>
        <w:rPr>
          <w:rFonts w:ascii="Arial" w:cs="Arial" w:eastAsia="Arial" w:hAnsi="Arial"/>
          <w:b/>
          <w:bCs/>
          <w:color w:val="375623"/>
          <w:sz w:val="20"/>
          <w:szCs w:val="20"/>
        </w:rPr>
        <w:t xml:space="preserve">NOTE  </w:t>
      </w:r>
      <w:r>
        <w:rPr>
          <w:rFonts w:ascii="Arial" w:cs="Arial" w:eastAsia="Arial" w:hAnsi="Arial"/>
          <w:color w:val="1A1A2E"/>
          <w:sz w:val="20"/>
          <w:szCs w:val="20"/>
        </w:rPr>
        <w:t xml:space="preserve">Removing WorkflowTool only deletes that class. IrisBaseTool and all 9 IRIS CCR tool classes (iris_list_dates through iris_rating_screen) are unaffected.</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2.2 Files to Create</w:t>
      </w:r>
    </w:p>
    <w:p>
      <w:pPr>
        <w:spacing w:after="80" w:before="60"/>
      </w:pPr>
      <w:r>
        <w:rPr>
          <w:rFonts w:ascii="Arial" w:cs="Arial" w:eastAsia="Arial" w:hAnsi="Arial"/>
          <w:color w:val="1A1A2E"/>
          <w:sz w:val="22"/>
          <w:szCs w:val="22"/>
        </w:rPr>
        <w:t xml:space="preserve">Convert each JSON workflow config to a structured markdown file in data/workflows/. The MD files follow the same format as market_credit_risk_intelligence_brief.md already in that folder.</w:t>
      </w:r>
    </w:p>
    <w:p>
      <w:pPr>
        <w:spacing w:after="0" w:before="0"/>
      </w:pPr>
      <w:r>
        <w:rPr>
          <w:rFonts w:ascii="Arial" w:cs="Arial" w:eastAsia="Arial" w:hAnsi="Arial"/>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480"/>
      </w:tblGrid>
      <w:tr>
        <w:trPr>
          <w:tblHeader/>
        </w:trPr>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New file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Derived from</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 MD sections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data/workflows/counterparty_intelligence.md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counterparty_intelligence_workflow.json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 Inputs, ## Step 1–N (one H2 per step with tool name + parameters), ## Output Format, ## Notes for Agent</w:t>
            </w:r>
          </w:p>
        </w:tc>
      </w:tr>
      <w:tr>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data/workflows/op_risk_controls.md</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op_risk_controls_workflow.json</w:t>
            </w:r>
          </w:p>
        </w:tc>
        <w:tc>
          <w:tcPr>
            <w:tcW w:type="dxa" w:w="34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 Inputs, ## Step 1–N, ## Output Format, ## Notes for Agent</w:t>
            </w:r>
          </w:p>
        </w:tc>
      </w:tr>
    </w:tbl>
    <w:p>
      <w:pPr>
        <w:spacing w:after="0" w:before="0"/>
      </w:pPr>
      <w:r>
        <w:rPr>
          <w:rFonts w:ascii="Arial" w:cs="Arial" w:eastAsia="Arial" w:hAnsi="Arial"/>
          <w:sz w:val="22"/>
          <w:szCs w:val="22"/>
        </w:rPr>
        <w:t xml:space="preserve"/>
      </w:r>
    </w:p>
    <w:p>
      <w:pPr>
        <w:spacing w:after="80" w:before="60"/>
      </w:pPr>
      <w:r>
        <w:rPr>
          <w:rFonts w:ascii="Arial" w:cs="Arial" w:eastAsia="Arial" w:hAnsi="Arial"/>
          <w:color w:val="1A1A2E"/>
          <w:sz w:val="22"/>
          <w:szCs w:val="22"/>
        </w:rPr>
        <w:t xml:space="preserve">The ## Inputs: section is mandatory — it drives the chat input placeholder hint described in Sajha_Workspace_Workflows_Panel_ERD.docx Section 9.1. Example:</w:t>
      </w:r>
    </w:p>
    <w:p>
      <w:pPr>
        <w:pBdr>
          <w:left w:val="single" w:color="2E75B6" w:sz="8" w:space="4"/>
        </w:pBdr>
        <w:shd w:fill="F0F4F8" w:val="clear"/>
        <w:spacing w:after="0" w:before="80"/>
        <w:ind w:left="360"/>
      </w:pPr>
      <w:r>
        <w:rPr>
          <w:rFonts w:ascii="Courier New" w:cs="Courier New" w:eastAsia="Courier New" w:hAnsi="Courier New"/>
          <w:color w:val="1A3A5C"/>
          <w:sz w:val="19"/>
          <w:szCs w:val="19"/>
        </w:rPr>
        <w:t xml:space="preserve">## Inputs:</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Counterparty name or CIK (required)</w:t>
      </w:r>
    </w:p>
    <w:p>
      <w:pPr>
        <w:pBdr>
          <w:left w:val="single" w:color="2E75B6" w:sz="8" w:space="4"/>
        </w:pBdr>
        <w:shd w:fill="F0F4F8" w:val="clear"/>
        <w:spacing w:after="80" w:before="0"/>
        <w:ind w:left="360"/>
      </w:pPr>
      <w:r>
        <w:rPr>
          <w:rFonts w:ascii="Courier New" w:cs="Courier New" w:eastAsia="Courier New" w:hAnsi="Courier New"/>
          <w:color w:val="1A3A5C"/>
          <w:sz w:val="19"/>
          <w:szCs w:val="19"/>
        </w:rPr>
        <w:t xml:space="preserve">- Snapshot date (optional — defaults to latest IRIS date)</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2.3 Conversion Mapping</w:t>
      </w:r>
    </w:p>
    <w:p>
      <w:pPr>
        <w:spacing w:after="80" w:before="60"/>
      </w:pPr>
      <w:r>
        <w:rPr>
          <w:rFonts w:ascii="Arial" w:cs="Arial" w:eastAsia="Arial" w:hAnsi="Arial"/>
          <w:color w:val="1A1A2E"/>
          <w:sz w:val="22"/>
          <w:szCs w:val="22"/>
        </w:rPr>
        <w:t xml:space="preserve">Each JSON "steps" array entry maps to one H2 step section in the MD file. The tool name and parameters become a fenced code block within that step.</w:t>
      </w:r>
    </w:p>
    <w:p>
      <w:pPr>
        <w:pBdr>
          <w:left w:val="single" w:color="2E75B6" w:sz="8" w:space="4"/>
        </w:pBdr>
        <w:shd w:fill="F0F4F8" w:val="clear"/>
        <w:spacing w:after="0" w:before="80"/>
        <w:ind w:left="360"/>
      </w:pPr>
      <w:r>
        <w:rPr>
          <w:rFonts w:ascii="Courier New" w:cs="Courier New" w:eastAsia="Courier New" w:hAnsi="Courier New"/>
          <w:color w:val="1A3A5C"/>
          <w:sz w:val="19"/>
          <w:szCs w:val="19"/>
        </w:rPr>
        <w:t xml:space="preserve">// JSON (old):</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"step": 1, "tool": "iris_search_counterparties", "params": { "name": "{counterparty}" } }</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MD (new):</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Step 1 — Search Counterparty</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Call `iris_search_counterparties` with the counterparty name provided by the user.</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tool: iris_search_counterparties</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params: { "name": "{counterparty}" }</w:t>
      </w:r>
    </w:p>
    <w:p>
      <w:pPr>
        <w:pBdr>
          <w:left w:val="single" w:color="2E75B6" w:sz="8" w:space="4"/>
        </w:pBdr>
        <w:shd w:fill="F0F4F8" w:val="clear"/>
        <w:spacing w:after="80" w:before="0"/>
        <w:ind w:left="360"/>
      </w:pPr>
      <w:r>
        <w:rPr>
          <w:rFonts w:ascii="Courier New" w:cs="Courier New" w:eastAsia="Courier New" w:hAnsi="Courier New"/>
          <w:color w:val="1A3A5C"/>
          <w:sz w:val="19"/>
          <w:szCs w:val="19"/>
        </w:rPr>
        <w:t xml:space="preserve">```</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3. Workflow Delete</w:t>
      </w:r>
    </w:p>
    <w:p>
      <w:pPr>
        <w:pStyle w:val="Heading2"/>
        <w:pBdr>
          <w:bottom w:val="single" w:color="2E75B6" w:sz="4" w:space="2"/>
        </w:pBdr>
        <w:spacing w:after="100" w:before="200"/>
      </w:pPr>
      <w:r>
        <w:rPr>
          <w:rFonts w:ascii="Arial" w:cs="Arial" w:eastAsia="Arial" w:hAnsi="Arial"/>
          <w:b/>
          <w:bCs/>
          <w:color w:val="1F3864"/>
          <w:sz w:val="24"/>
          <w:szCs w:val="24"/>
        </w:rPr>
        <w:t xml:space="preserve">3.1 UI Behaviour</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7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Trash icon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Appears on the right side of a workflow row on hover, same pattern as file delete in My Workspace. SVG trash icon, 14px, color: var(--text-muted).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Confirmation</w:t>
            </w:r>
          </w:p>
        </w:tc>
        <w:tc>
          <w:tcPr>
            <w:tcW w:type="dxa" w:w="7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trash → inline confirmation text replaces the row: "Delete [Workflow Name]?  [Confirm]  [Cancel]". No modal — inline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Confirm action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 DELETE /api/workflows/{filename}. On success: row removed from list with fade-out animation, badge count decremented, .metadata.json entry removed.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Cancel action</w:t>
            </w:r>
          </w:p>
        </w:tc>
        <w:tc>
          <w:tcPr>
            <w:tcW w:type="dxa" w:w="7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Row returns to normal state, no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Active workflow guard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If the workflow being deleted is currently selected in panelState.selectedWorkflow, clear that selection and hide the context bar tag before deleting.</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bulk delete</w:t>
            </w:r>
          </w:p>
        </w:tc>
        <w:tc>
          <w:tcPr>
            <w:tcW w:type="dxa" w:w="7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Workflows are intentional — one at a time deletion only. No checkboxes.</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3.2 Backend</w:t>
      </w:r>
    </w:p>
    <w:p>
      <w:pPr>
        <w:spacing w:after="80" w:before="60"/>
      </w:pPr>
      <w:r>
        <w:rPr>
          <w:rFonts w:ascii="Arial" w:cs="Arial" w:eastAsia="Arial" w:hAnsi="Arial"/>
          <w:color w:val="1A1A2E"/>
          <w:sz w:val="22"/>
          <w:szCs w:val="22"/>
        </w:rPr>
        <w:t xml:space="preserve">The DELETE /api/workflows/{filename} endpoint is already specified in Sajha_Workspace_Workflows_Panel_ERD.docx Section 7.3. No new endpoint required. Add one behaviour: on delete, also remove the corresponding key from .metadata.json.</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4. MD Preview in Canvas</w:t>
      </w:r>
    </w:p>
    <w:p>
      <w:pPr>
        <w:pStyle w:val="Heading2"/>
        <w:pBdr>
          <w:bottom w:val="single" w:color="2E75B6" w:sz="4" w:space="2"/>
        </w:pBdr>
        <w:spacing w:after="100" w:before="200"/>
      </w:pPr>
      <w:r>
        <w:rPr>
          <w:rFonts w:ascii="Arial" w:cs="Arial" w:eastAsia="Arial" w:hAnsi="Arial"/>
          <w:b/>
          <w:bCs/>
          <w:color w:val="1F3864"/>
          <w:sz w:val="24"/>
          <w:szCs w:val="24"/>
        </w:rPr>
        <w:t xml:space="preserve">4.1 Purpose</w:t>
      </w:r>
    </w:p>
    <w:p>
      <w:pPr>
        <w:spacing w:after="80" w:before="60"/>
      </w:pPr>
      <w:r>
        <w:rPr>
          <w:rFonts w:ascii="Arial" w:cs="Arial" w:eastAsia="Arial" w:hAnsi="Arial"/>
          <w:color w:val="1A1A2E"/>
          <w:sz w:val="22"/>
          <w:szCs w:val="22"/>
        </w:rPr>
        <w:t xml:space="preserve">When a user clicks a workflow row (not its trash icon, not its select-to-run checkbox), the workflow's markdown content is rendered in the canvas panel on the right. This lets users read and review all workflow steps before deciding to select and run it. The canvas shows a read-only rendered view — not a code editor.</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4.2 Trigger &amp; Routing</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80"/>
        <w:gridCol w:w="708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w:t>
            </w:r>
          </w:p>
        </w:tc>
        <w:tc>
          <w:tcPr>
            <w:tcW w:type="dxa" w:w="7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Behaviour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Single click on workflow name/row body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Opens workflow MD in canvas. Does NOT select the workflow for prompt context — that remains a separate action.</w:t>
            </w:r>
          </w:p>
        </w:tc>
      </w:tr>
      <w:tr>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checkbox or "Select" affordance</w:t>
            </w:r>
          </w:p>
        </w:tc>
        <w:tc>
          <w:tcPr>
            <w:tcW w:type="dxa" w:w="7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Selects workflow for context bar. Does NOT open canvas preview.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trash icon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Initiates delete flow. Does NOT open canvas.</w:t>
            </w:r>
          </w:p>
        </w:tc>
      </w:tr>
      <w:tr>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Canvas already has content</w:t>
            </w:r>
          </w:p>
        </w:tc>
        <w:tc>
          <w:tcPr>
            <w:tcW w:type="dxa" w:w="7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Show a subtle "Workflow Preview" header tab in the canvas alongside any existing canvas content. Switching tabs preserves both.</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4.3 Canvas Render Spec</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7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Canvas header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Shows workflow display name as the canvas title: "CCR Counterparty Analysis — Preview". Small grey badge: "Read Only".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Content</w:t>
            </w:r>
          </w:p>
        </w:tc>
        <w:tc>
          <w:tcPr>
            <w:tcW w:type="dxa" w:w="7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Full markdown rendered via the existing canvas markdown renderer. All H1/H2/H3 headings, tables, code blocks, and bullet lists render as-is.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Render mode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Read-only — no edit capability. No textarea, no cursor. Text is selectable for copy.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Scroll</w:t>
            </w:r>
          </w:p>
        </w:tc>
        <w:tc>
          <w:tcPr>
            <w:tcW w:type="dxa" w:w="7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Canvas scrolls independently. Workflow steps can be long — the panel scrolls vertically.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 from preview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 "Select this Workflow" button is pinned at the bottom of the canvas preview panel. Clicking it adds the workflow to panelState.selectedWorkflow and shows it in the context bar — equivalent to clicking it in the drawer.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Close preview</w:t>
            </w:r>
          </w:p>
        </w:tc>
        <w:tc>
          <w:tcPr>
            <w:tcW w:type="dxa" w:w="7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Standard canvas close (×) dismisses the preview. If the workflow was not selected, no state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 source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 /api/workflows/{filename} — returns {filename, content}. Already specified in Section 7.3 of the Panel ERD.</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4.4 Frontend Implementation</w:t>
      </w:r>
    </w:p>
    <w:p>
      <w:pPr>
        <w:spacing w:after="80" w:before="60"/>
      </w:pPr>
      <w:r>
        <w:rPr>
          <w:rFonts w:ascii="Arial" w:cs="Arial" w:eastAsia="Arial" w:hAnsi="Arial"/>
          <w:color w:val="1A1A2E"/>
          <w:sz w:val="22"/>
          <w:szCs w:val="22"/>
        </w:rPr>
        <w:t xml:space="preserve">Extend the existing openCanvas() function. Add a new mode: openCanvas("workflow-preview", { filename, content, displayName }).</w:t>
      </w:r>
    </w:p>
    <w:p>
      <w:pPr>
        <w:pBdr>
          <w:left w:val="single" w:color="2E75B6" w:sz="8" w:space="4"/>
        </w:pBdr>
        <w:shd w:fill="F0F4F8" w:val="clear"/>
        <w:spacing w:after="0" w:before="80"/>
        <w:ind w:left="360"/>
      </w:pPr>
      <w:r>
        <w:rPr>
          <w:rFonts w:ascii="Courier New" w:cs="Courier New" w:eastAsia="Courier New" w:hAnsi="Courier New"/>
          <w:color w:val="1A3A5C"/>
          <w:sz w:val="19"/>
          <w:szCs w:val="19"/>
        </w:rPr>
        <w:t xml:space="preserve">function openWorkflowPreview(filename) {</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fetch(`/api/workflows/${filename}`)</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.then(r =&gt; r.json())</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.then(({ content }) =&gt; {</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const displayName = workflowDisplayName(filename);</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openCanvas("workflow-preview", {</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title: `${displayName} — Preview`,</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content: content,       // raw MD string</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readOnly: true,</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filename: filename,</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In canvas render: if mode === "workflow-preview",</w:t>
      </w:r>
    </w:p>
    <w:p>
      <w:pPr>
        <w:pBdr>
          <w:left w:val="single" w:color="2E75B6" w:sz="8" w:space="4"/>
        </w:pBdr>
        <w:shd w:fill="F0F4F8" w:val="clear"/>
        <w:spacing w:after="0" w:before="0"/>
        <w:ind w:left="360"/>
      </w:pPr>
      <w:r>
        <w:rPr>
          <w:rFonts w:ascii="Courier New" w:cs="Courier New" w:eastAsia="Courier New" w:hAnsi="Courier New"/>
          <w:color w:val="1A3A5C"/>
          <w:sz w:val="19"/>
          <w:szCs w:val="19"/>
        </w:rPr>
        <w:t xml:space="preserve">// render content via renderMarkdown() and append</w:t>
      </w:r>
    </w:p>
    <w:p>
      <w:pPr>
        <w:pBdr>
          <w:left w:val="single" w:color="2E75B6" w:sz="8" w:space="4"/>
        </w:pBdr>
        <w:shd w:fill="F0F4F8" w:val="clear"/>
        <w:spacing w:after="80" w:before="0"/>
        <w:ind w:left="360"/>
      </w:pPr>
      <w:r>
        <w:rPr>
          <w:rFonts w:ascii="Courier New" w:cs="Courier New" w:eastAsia="Courier New" w:hAnsi="Courier New"/>
          <w:color w:val="1A3A5C"/>
          <w:sz w:val="19"/>
          <w:szCs w:val="19"/>
        </w:rPr>
        <w:t xml:space="preserve">// a pinned "Select this Workflow" button at the bottom.</w:t>
      </w:r>
    </w:p>
    <w:p>
      <w:pPr>
        <w:spacing w:after="80" w:before="0"/>
      </w:pPr>
      <w:r>
        <w:rPr>
          <w:rFonts w:ascii="Arial" w:cs="Arial" w:eastAsia="Arial" w:hAnsi="Arial"/>
          <w:sz w:val="22"/>
          <w:szCs w:val="22"/>
        </w:rPr>
        <w:t xml:space="preserve"/>
      </w:r>
    </w:p>
    <w:p>
      <w:pPr>
        <w:shd w:fill="FFF2CC" w:val="clear"/>
        <w:spacing w:after="120" w:before="10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The canvas MD renderer already exists for chat responses. Reuse renderMarkdown() — no new parser needed. The only addition is the pinned "Select this Workflow" button and the "Read Only" badge in the header.</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5. Acceptance Criteria</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540"/>
        <w:gridCol w:w="3240"/>
        <w:gridCol w:w="6180"/>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Criterion</w:t>
            </w:r>
          </w:p>
        </w:tc>
        <w:tc>
          <w:tcPr>
            <w:tcW w:type="dxa" w:w="6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Pass Condition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JSON configs deleted</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counterparty_intelligence_workflow.json and op_risk_controls_workflow.json no longer exist in config/tools/. MCP tool list no longer includes them.</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AC-02</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WorkflowTool removed</w:t>
            </w:r>
          </w:p>
        </w:tc>
        <w:tc>
          <w:tcPr>
            <w:tcW w:type="dxa" w:w="6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Calling iris_* tools still works. WorkflowTool class no longer in iris_ccr_tools.py.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files created</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data/workflows/counterparty_intelligence.md and op_risk_controls.md exist, contain ## Inputs: section, and at least 3 ## Step N sections each.</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AC-04</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files appear in UI</w:t>
            </w:r>
          </w:p>
        </w:tc>
        <w:tc>
          <w:tcPr>
            <w:tcW w:type="dxa" w:w="6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Both new MD workflows appear in the Workflows section of the drawer with correct display names and descriptions.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single workflow</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Trash icon → confirm → workflow removed from drawer list, badge decremented, file deleted from data/workflows/.</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AC-06</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active workflow</w:t>
            </w:r>
          </w:p>
        </w:tc>
        <w:tc>
          <w:tcPr>
            <w:tcW w:type="dxa" w:w="6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Deleting a currently selected workflow clears it from context bar before deletion. No orphaned tags.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metadata.json cleaned</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After deleting a workflow, its key is removed from .metadata.json.</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AC-08</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opens canvas</w:t>
            </w:r>
          </w:p>
        </w:tc>
        <w:tc>
          <w:tcPr>
            <w:tcW w:type="dxa" w:w="6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Clicking a workflow row body opens the canvas panel showing the rendered MD content with "Read Only" badge.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Canvas title correct</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Canvas header shows "[Workflow Name] — Preview" matching the workflow display name.</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AC-10</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Steps render correctly</w:t>
            </w:r>
          </w:p>
        </w:tc>
        <w:tc>
          <w:tcPr>
            <w:tcW w:type="dxa" w:w="6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H2 step headings, code blocks (tool parameters), and bullet lists all render correctly in canvas.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 from preview</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 this Workflow" button in canvas adds workflow to context bar, equivalent to clicking it in the drawer.</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AC-12</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does not auto-select</w:t>
            </w:r>
          </w:p>
        </w:tc>
        <w:tc>
          <w:tcPr>
            <w:tcW w:type="dxa" w:w="61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Clicking to open the preview does NOT add the workflow to panelState.selectedWorkflow unless the "Select" button is explicitly clicked.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 Inputs: hint</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When counterparty_intelligence.md is selected, chat input placeholder shows the parsed ## Inputs: content.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60"/>
      <w:jc w:val="right"/>
    </w:pPr>
    <w:r>
      <w:rPr>
        <w:rFonts w:ascii="Arial" w:cs="Arial" w:eastAsia="Arial" w:hAnsi="Arial"/>
        <w:color w:val="595959"/>
        <w:sz w:val="16"/>
        <w:szCs w:val="16"/>
      </w:rPr>
      <w:t xml:space="preserve">Confidential  ·  Sajha MCP Server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pPr>
    <w:r>
      <w:rPr>
        <w:rFonts w:ascii="Arial" w:cs="Arial" w:eastAsia="Arial" w:hAnsi="Arial"/>
        <w:b/>
        <w:bCs/>
        <w:color w:val="1F3864"/>
        <w:sz w:val="16"/>
        <w:szCs w:val="16"/>
      </w:rPr>
      <w:t xml:space="preserve">SAJHA MCP SERVER  </w:t>
    </w:r>
    <w:r>
      <w:rPr>
        <w:rFonts w:ascii="Arial" w:cs="Arial" w:eastAsia="Arial" w:hAnsi="Arial"/>
        <w:color w:val="595959"/>
        <w:sz w:val="16"/>
        <w:szCs w:val="16"/>
      </w:rPr>
      <w:t xml:space="preserve"> Engineering Requirements — Workflow Transition &amp; MD Preview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2026-04-02T05:46:26.256Z</dcterms:created>
  <dcterms:modified xsi:type="dcterms:W3CDTF">2026-04-02T05:46:26.257Z</dcterms:modified>
</cp:coreProperties>
</file>

<file path=docProps/custom.xml><?xml version="1.0" encoding="utf-8"?>
<Properties xmlns="http://schemas.openxmlformats.org/officeDocument/2006/custom-properties" xmlns:vt="http://schemas.openxmlformats.org/officeDocument/2006/docPropsVTypes"/>
</file>