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sz w:val="22"/>
          <w:szCs w:val="22"/>
        </w:rPr>
        <w:t xml:space="preserve"/>
      </w:r>
    </w:p>
    <w:p>
      <w:pPr>
        <w:spacing w:after="80" w:before="0"/>
        <w:jc w:val="center"/>
      </w:pPr>
      <w:r>
        <w:rPr>
          <w:rFonts w:ascii="Arial" w:cs="Arial" w:eastAsia="Arial" w:hAnsi="Arial"/>
          <w:b/>
          <w:bCs/>
          <w:color w:val="1F3864"/>
          <w:sz w:val="36"/>
          <w:szCs w:val="36"/>
        </w:rPr>
        <w:t xml:space="preserve">SAJHA MCP INTELLIGENCE AGENT</w:t>
      </w:r>
    </w:p>
    <w:p>
      <w:pPr>
        <w:spacing w:after="60" w:before="0"/>
        <w:jc w:val="center"/>
      </w:pPr>
      <w:r>
        <w:rPr>
          <w:rFonts w:ascii="Arial" w:cs="Arial" w:eastAsia="Arial" w:hAnsi="Arial"/>
          <w:b/>
          <w:bCs/>
          <w:color w:val="2E75B6"/>
          <w:sz w:val="28"/>
          <w:szCs w:val="28"/>
        </w:rPr>
        <w:t xml:space="preserve">Data Toolkit — Test Plan &amp; Demo Data Spec</w:t>
      </w:r>
    </w:p>
    <w:p>
      <w:pPr>
        <w:spacing w:after="60" w:before="0"/>
        <w:jc w:val="center"/>
      </w:pPr>
      <w:r>
        <w:rPr>
          <w:rFonts w:ascii="Arial" w:cs="Arial" w:eastAsia="Arial" w:hAnsi="Arial"/>
          <w:sz w:val="22"/>
          <w:szCs w:val="22"/>
        </w:rPr>
        <w:t xml:space="preserve">Engineering Requirements Document</w:t>
      </w:r>
    </w:p>
    <w:p>
      <w:pPr>
        <w:jc w:val="center"/>
      </w:pPr>
      <w:r>
        <w:rPr>
          <w:rFonts w:ascii="Arial" w:cs="Arial" w:eastAsia="Arial" w:hAnsi="Arial"/>
          <w:sz w:val="22"/>
          <w:szCs w:val="22"/>
        </w:rPr>
        <w:t xml:space="preserve">Version 1.0  |  April 2026</w:t>
      </w:r>
    </w:p>
    <w:p>
      <w:pPr>
        <w:spacing w:after="32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 Overview</w:t>
      </w:r>
    </w:p>
    <w:p>
      <w:pPr>
        <w:spacing w:after="80" w:before="60"/>
      </w:pPr>
      <w:r>
        <w:rPr>
          <w:rFonts w:ascii="Arial" w:cs="Arial" w:eastAsia="Arial" w:hAnsi="Arial"/>
          <w:color w:val="1A1A2E"/>
          <w:sz w:val="22"/>
          <w:szCs w:val="22"/>
        </w:rPr>
        <w:t xml:space="preserve">This document specifies the test plan for the Data-Agnostic Toolkit &amp; Tool Mapping Refactor (see Sajha_Data_Toolkit_Refactor_ERD.docx). Tests are executed without the AI agent — tools are called directly via their Python execute() interface using pytest. This validates that the refactored tool implementations are correct independently of LLM behaviour.</w:t>
      </w:r>
    </w:p>
    <w:p>
      <w:pPr>
        <w:spacing w:after="80" w:before="60"/>
      </w:pPr>
      <w:r>
        <w:rPr>
          <w:rFonts w:ascii="Arial" w:cs="Arial" w:eastAsia="Arial" w:hAnsi="Arial"/>
          <w:color w:val="1A1A2E"/>
          <w:sz w:val="22"/>
          <w:szCs w:val="22"/>
        </w:rPr>
        <w:t xml:space="preserve">The test suite has two parts: (1) demo data files that are created once and committed to the repository as test fixtures, and (2) pytest test cases that call each tool's execute() method directly, assert on the returned dict, and confirm pass/fail without any network calls or LLM invocation.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 framework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pytest (pip install pytest --break-system-packages)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Execution</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python -m pytest tests/data_toolkit/ -v from sajhamcpserver/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No AI calls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All tests call tool.execute(params) directly — no agent, no LLM, no Tavily</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No network</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Tests are fully offline — only local file 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 fixtures 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tests/data_toolkit/fixtures/  (committed to repo)</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 file location</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tests/data_toolkit/  (one test file per tool group)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Coverage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list_data_files, duckdb_sql, all 9 msdoc tools, 5 counterparty tools, IRIS, OSFI</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2. Demo Data Fixture Files</w:t>
      </w:r>
    </w:p>
    <w:p>
      <w:pPr>
        <w:spacing w:after="80" w:before="60"/>
      </w:pPr>
      <w:r>
        <w:rPr>
          <w:rFonts w:ascii="Arial" w:cs="Arial" w:eastAsia="Arial" w:hAnsi="Arial"/>
          <w:color w:val="1A1A2E"/>
          <w:sz w:val="22"/>
          <w:szCs w:val="22"/>
        </w:rPr>
        <w:t xml:space="preserve">All fixture files are created by a setup script (tests/data_toolkit/create_fixtures.py) and placed in tests/data_toolkit/fixtures/. The script uses only stdlib + openpyxl + python-docx — no external data sources. Fixtures have small, deterministic, known content so assertions can be exact.</w:t>
      </w:r>
    </w:p>
    <w:p>
      <w:pPr>
        <w:spacing w:after="80" w:before="60"/>
      </w:pPr>
      <w:r>
        <w:rPr>
          <w:rFonts w:ascii="Arial" w:cs="Arial" w:eastAsia="Arial" w:hAnsi="Arial"/>
          <w:color w:val="1A1A2E"/>
          <w:sz w:val="22"/>
          <w:szCs w:val="22"/>
        </w:rPr>
        <w:t xml:space="preserve">The fixtures mirror the new folder structure: domain_data/ sub-dirs and my_data/. The setup script creates directories and populates them. Run it once before the test suite: python tests/data_toolkit/create_fixtures.py</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2.1  Fixture Directory Layout</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tests/data_toolkit/fixtures/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domain_data/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analytics/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test_trades.csv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test_positions.json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test_market.tsv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iris/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test_iris.csv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osfi/</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test_guideline.md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counterparties/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exposure.json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credit_limits.json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trades.json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var.json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historical/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2026-01.json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my_data/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test_report.docx</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test_workbook.xlsx</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test_notes.txt</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test_data.csv</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2.2  Fixture File Contents</w:t>
      </w:r>
    </w:p>
    <w:p>
      <w:pPr>
        <w:pStyle w:val="Heading2"/>
        <w:pBdr>
          <w:bottom w:val="single" w:color="2E75B6" w:sz="4" w:space="2"/>
        </w:pBdr>
        <w:spacing w:after="100" w:before="200"/>
      </w:pPr>
      <w:r>
        <w:rPr>
          <w:rFonts w:ascii="Arial" w:cs="Arial" w:eastAsia="Arial" w:hAnsi="Arial"/>
          <w:b/>
          <w:bCs/>
          <w:color w:val="1F3864"/>
          <w:sz w:val="24"/>
          <w:szCs w:val="24"/>
        </w:rPr>
        <w:t xml:space="preserve">test_trades.csv</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trade_id,counterparty,product,notional,currency,trade_date,status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T001,RBC,IRS,10000000,CAD,2026-01-15,active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T002,TD,CDS,5000000,USD,2026-02-01,active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T003,BMO,FX Forward,2000000,EUR,2026-02-10,matured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T004,RBC,Cross Currency Swap,8000000,CAD,2026-03-01,active</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T005,Scotiabank,IRS,3000000,USD,2026-03-15,active</w:t>
      </w:r>
    </w:p>
    <w:p>
      <w:pPr>
        <w:pStyle w:val="Heading2"/>
        <w:pBdr>
          <w:bottom w:val="single" w:color="2E75B6" w:sz="4" w:space="2"/>
        </w:pBdr>
        <w:spacing w:after="100" w:before="200"/>
      </w:pPr>
      <w:r>
        <w:rPr>
          <w:rFonts w:ascii="Arial" w:cs="Arial" w:eastAsia="Arial" w:hAnsi="Arial"/>
          <w:b/>
          <w:bCs/>
          <w:color w:val="1F3864"/>
          <w:sz w:val="24"/>
          <w:szCs w:val="24"/>
        </w:rPr>
        <w:t xml:space="preserve">test_positions.json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{"position_id": "P001", "counterparty": "RBC", "asset_class": "Rates", "mtm": 120000, "pfe": 45000},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{"position_id": "P002", "counterparty": "TD",  "asset_class": "Credit","mtm": -30000,"pfe": 12000},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{"position_id": "P003", "counterparty": "BMO", "asset_class": "FX",    "mtm": 80000, "pfe": 22000}</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2"/>
        <w:pBdr>
          <w:bottom w:val="single" w:color="2E75B6" w:sz="4" w:space="2"/>
        </w:pBdr>
        <w:spacing w:after="100" w:before="200"/>
      </w:pPr>
      <w:r>
        <w:rPr>
          <w:rFonts w:ascii="Arial" w:cs="Arial" w:eastAsia="Arial" w:hAnsi="Arial"/>
          <w:b/>
          <w:bCs/>
          <w:color w:val="1F3864"/>
          <w:sz w:val="24"/>
          <w:szCs w:val="24"/>
        </w:rPr>
        <w:t xml:space="preserve">test_market.tsv</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date	cad_usd	cad_eur	cad_gbp	cad_jpy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2026-01-01	0.7400	0.6810	0.5820	109.40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2026-02-01	0.7380	0.6790	0.5800	109.10</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2026-03-01	0.7410	0.6830	0.5850	110.20</w:t>
      </w:r>
    </w:p>
    <w:p>
      <w:pPr>
        <w:pStyle w:val="Heading2"/>
        <w:pBdr>
          <w:bottom w:val="single" w:color="2E75B6" w:sz="4" w:space="2"/>
        </w:pBdr>
        <w:spacing w:after="100" w:before="200"/>
      </w:pPr>
      <w:r>
        <w:rPr>
          <w:rFonts w:ascii="Arial" w:cs="Arial" w:eastAsia="Arial" w:hAnsi="Arial"/>
          <w:b/>
          <w:bCs/>
          <w:color w:val="1F3864"/>
          <w:sz w:val="24"/>
          <w:szCs w:val="24"/>
        </w:rPr>
        <w:t xml:space="preserve">test_iris.csv</w:t>
      </w:r>
    </w:p>
    <w:p>
      <w:pPr>
        <w:spacing w:after="80" w:before="60"/>
      </w:pPr>
      <w:r>
        <w:rPr>
          <w:rFonts w:ascii="Arial" w:cs="Arial" w:eastAsia="Arial" w:hAnsi="Arial"/>
          <w:color w:val="1A1A2E"/>
          <w:sz w:val="22"/>
          <w:szCs w:val="22"/>
        </w:rPr>
        <w:t xml:space="preserve">A minimal CSV with the same column names as the real IRIS file (so IRIS tools can load it). Include 5 rows covering 2 counterparties across 2 dates.</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Customer Code,Customer Name,Facility ID,Legal Entity,Product,Country,Connection Code,Customer Internal Rating,Country Rating,Date,Limit,Exposure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CP001,Royal Bank of Canada,FAC001,BMO,IRS,CA,CC001,A,AA,2026-01-31,50000000,12000000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CP001,Royal Bank of Canada,FAC001,BMO,IRS,CA,CC001,A,AA,2026-02-28,50000000,14000000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CP002,Toronto-Dominion Bank,FAC002,BMO,CDS,CA,CC002,AA,AA,2026-01-31,30000000,8000000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CP002,Toronto-Dominion Bank,FAC002,BMO,CDS,CA,CC002,AA,AA,2026-02-28,30000000,9500000</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CP003,Bank of Montreal,FAC003,BMO,FX Forward,CA,CC003,A+,AA,2026-02-28,20000000,4000000</w:t>
      </w:r>
    </w:p>
    <w:p>
      <w:pPr>
        <w:pStyle w:val="Heading2"/>
        <w:pBdr>
          <w:bottom w:val="single" w:color="2E75B6" w:sz="4" w:space="2"/>
        </w:pBdr>
        <w:spacing w:after="100" w:before="200"/>
      </w:pPr>
      <w:r>
        <w:rPr>
          <w:rFonts w:ascii="Arial" w:cs="Arial" w:eastAsia="Arial" w:hAnsi="Arial"/>
          <w:b/>
          <w:bCs/>
          <w:color w:val="1F3864"/>
          <w:sz w:val="24"/>
          <w:szCs w:val="24"/>
        </w:rPr>
        <w:t xml:space="preserve">test_guideline.md</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Test Regulatory Guideline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Section 1: Capital Requirements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Institutions must maintain a minimum CET1 ratio of 7.0% at all times.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Section 2: Stress Testing</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Annual stress tests are required for all institutions with assets exceeding $100B.</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Section 3: Reporting</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Quarterly reporting to the regulator is mandatory. Late submissions attract penalties.</w:t>
      </w:r>
    </w:p>
    <w:p>
      <w:pPr>
        <w:pStyle w:val="Heading2"/>
        <w:pBdr>
          <w:bottom w:val="single" w:color="2E75B6" w:sz="4" w:space="2"/>
        </w:pBdr>
        <w:spacing w:after="100" w:before="200"/>
      </w:pPr>
      <w:r>
        <w:rPr>
          <w:rFonts w:ascii="Arial" w:cs="Arial" w:eastAsia="Arial" w:hAnsi="Arial"/>
          <w:b/>
          <w:bCs/>
          <w:color w:val="1F3864"/>
          <w:sz w:val="24"/>
          <w:szCs w:val="24"/>
        </w:rPr>
        <w:t xml:space="preserve">counterparties/exposure.json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"RBC",        "notional": 18000000, "mtm": 120000, "pfe": 45000, "net_exposure": 165000},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"TD",         "notional": 9500000,  "mtm": -30000, "pfe": 12000, "net_exposure": -18000},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"Scotiabank", "notional": 3000000,  "mtm": 15000,  "pfe": 8000,  "net_exposure": 23000}</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2"/>
        <w:pBdr>
          <w:bottom w:val="single" w:color="2E75B6" w:sz="4" w:space="2"/>
        </w:pBdr>
        <w:spacing w:after="100" w:before="200"/>
      </w:pPr>
      <w:r>
        <w:rPr>
          <w:rFonts w:ascii="Arial" w:cs="Arial" w:eastAsia="Arial" w:hAnsi="Arial"/>
          <w:b/>
          <w:bCs/>
          <w:color w:val="1F3864"/>
          <w:sz w:val="24"/>
          <w:szCs w:val="24"/>
        </w:rPr>
        <w:t xml:space="preserve">counterparties/credit_limits.json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"RBC",        "limit": 50000000, "utilisation_pct": 36.0, "rating": "A"},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"TD",         "limit": 30000000, "utilisation_pct": 31.7, "rating": "AA"},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"Scotiabank", "limit": 20000000, "utilisation_pct": 15.0, "rating": "A+"}</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2"/>
        <w:pBdr>
          <w:bottom w:val="single" w:color="2E75B6" w:sz="4" w:space="2"/>
        </w:pBdr>
        <w:spacing w:after="100" w:before="200"/>
      </w:pPr>
      <w:r>
        <w:rPr>
          <w:rFonts w:ascii="Arial" w:cs="Arial" w:eastAsia="Arial" w:hAnsi="Arial"/>
          <w:b/>
          <w:bCs/>
          <w:color w:val="1F3864"/>
          <w:sz w:val="24"/>
          <w:szCs w:val="24"/>
        </w:rPr>
        <w:t xml:space="preserve">counterparties/trades.json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{"trade_id": "T001", "counterparty": "RBC", "product": "IRS",        "notional": 10000000, "status": "active"},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{"trade_id": "T002", "counterparty": "TD",  "product": "CDS",        "notional": 5000000,  "status": "active"},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{"trade_id": "T003", "counterparty": "RBC", "product": "Cross Ccy",  "notional": 8000000,  "status": "active"}</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2"/>
        <w:pBdr>
          <w:bottom w:val="single" w:color="2E75B6" w:sz="4" w:space="2"/>
        </w:pBdr>
        <w:spacing w:after="100" w:before="200"/>
      </w:pPr>
      <w:r>
        <w:rPr>
          <w:rFonts w:ascii="Arial" w:cs="Arial" w:eastAsia="Arial" w:hAnsi="Arial"/>
          <w:b/>
          <w:bCs/>
          <w:color w:val="1F3864"/>
          <w:sz w:val="24"/>
          <w:szCs w:val="24"/>
        </w:rPr>
        <w:t xml:space="preserve">counterparties/var.json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"RBC",        "var_1d_99": 85000,  "var_10d_99": 268721, "contribution_pct": 42.1},</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"TD",         "var_1d_99": 42000,  "var_10d_99": 132791, "contribution_pct": 20.8},</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"Scotiabank", "var_1d_99": 18000,  "var_10d_99": 56921,  "contribution_pct": 8.9}</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2"/>
        <w:pBdr>
          <w:bottom w:val="single" w:color="2E75B6" w:sz="4" w:space="2"/>
        </w:pBdr>
        <w:spacing w:after="100" w:before="200"/>
      </w:pPr>
      <w:r>
        <w:rPr>
          <w:rFonts w:ascii="Arial" w:cs="Arial" w:eastAsia="Arial" w:hAnsi="Arial"/>
          <w:b/>
          <w:bCs/>
          <w:color w:val="1F3864"/>
          <w:sz w:val="24"/>
          <w:szCs w:val="24"/>
        </w:rPr>
        <w:t xml:space="preserve">counterparties/historical/2026-01.json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"RBC", "date": "2026-01-31", "exposure": 12000000, "limit": 50000000},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 "TD",  "date": "2026-01-31", "exposure": 8000000,  "limit": 30000000}</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2"/>
        <w:pBdr>
          <w:bottom w:val="single" w:color="2E75B6" w:sz="4" w:space="2"/>
        </w:pBdr>
        <w:spacing w:after="100" w:before="200"/>
      </w:pPr>
      <w:r>
        <w:rPr>
          <w:rFonts w:ascii="Arial" w:cs="Arial" w:eastAsia="Arial" w:hAnsi="Arial"/>
          <w:b/>
          <w:bCs/>
          <w:color w:val="1F3864"/>
          <w:sz w:val="24"/>
          <w:szCs w:val="24"/>
        </w:rPr>
        <w:t xml:space="preserve">my_data/test_report.docx</w:t>
      </w:r>
    </w:p>
    <w:p>
      <w:pPr>
        <w:spacing w:after="80" w:before="60"/>
      </w:pPr>
      <w:r>
        <w:rPr>
          <w:rFonts w:ascii="Arial" w:cs="Arial" w:eastAsia="Arial" w:hAnsi="Arial"/>
          <w:color w:val="1A1A2E"/>
          <w:sz w:val="22"/>
          <w:szCs w:val="22"/>
        </w:rPr>
        <w:t xml:space="preserve">Created by create_fixtures.py using python-docx. Content:</w:t>
      </w:r>
    </w:p>
    <w:p>
      <w:pPr>
        <w:pStyle w:val="ListParagraph"/>
        <w:numPr>
          <w:ilvl w:val="0"/>
          <w:numId w:val="2"/>
        </w:numPr>
        <w:spacing w:after="40" w:before="40"/>
      </w:pPr>
      <w:r>
        <w:rPr>
          <w:rFonts w:ascii="Arial" w:cs="Arial" w:eastAsia="Arial" w:hAnsi="Arial"/>
          <w:color w:val="1A1A2E"/>
          <w:sz w:val="22"/>
          <w:szCs w:val="22"/>
        </w:rPr>
        <w:t xml:space="preserve">Title paragraph: "Q1 2026 Risk Report"</w:t>
      </w:r>
    </w:p>
    <w:p>
      <w:pPr>
        <w:pStyle w:val="ListParagraph"/>
        <w:numPr>
          <w:ilvl w:val="0"/>
          <w:numId w:val="2"/>
        </w:numPr>
        <w:spacing w:after="40" w:before="40"/>
      </w:pPr>
      <w:r>
        <w:rPr>
          <w:rFonts w:ascii="Arial" w:cs="Arial" w:eastAsia="Arial" w:hAnsi="Arial"/>
          <w:color w:val="1A1A2E"/>
          <w:sz w:val="22"/>
          <w:szCs w:val="22"/>
        </w:rPr>
        <w:t xml:space="preserve">Body paragraph: "This report covers counterparty credit risk for Q1 2026."</w:t>
      </w:r>
    </w:p>
    <w:p>
      <w:pPr>
        <w:pStyle w:val="ListParagraph"/>
        <w:numPr>
          <w:ilvl w:val="0"/>
          <w:numId w:val="2"/>
        </w:numPr>
        <w:spacing w:after="40" w:before="40"/>
      </w:pPr>
      <w:r>
        <w:rPr>
          <w:rFonts w:ascii="Arial" w:cs="Arial" w:eastAsia="Arial" w:hAnsi="Arial"/>
          <w:color w:val="1A1A2E"/>
          <w:sz w:val="22"/>
          <w:szCs w:val="22"/>
        </w:rPr>
        <w:t xml:space="preserve">Body paragraph: "Total portfolio exposure increased by 12% quarter-over-quarter."</w:t>
      </w:r>
    </w:p>
    <w:p>
      <w:pPr>
        <w:pStyle w:val="ListParagraph"/>
        <w:numPr>
          <w:ilvl w:val="0"/>
          <w:numId w:val="2"/>
        </w:numPr>
        <w:spacing w:after="40" w:before="40"/>
      </w:pPr>
      <w:r>
        <w:rPr>
          <w:rFonts w:ascii="Arial" w:cs="Arial" w:eastAsia="Arial" w:hAnsi="Arial"/>
          <w:color w:val="1A1A2E"/>
          <w:sz w:val="22"/>
          <w:szCs w:val="22"/>
        </w:rPr>
        <w:t xml:space="preserve">Table: 2 columns (Counterparty, Exposure), 3 data rows: RBC/12M, TD/8M, BMO/4M</w:t>
      </w:r>
    </w:p>
    <w:p>
      <w:pPr>
        <w:pStyle w:val="Heading2"/>
        <w:pBdr>
          <w:bottom w:val="single" w:color="2E75B6" w:sz="4" w:space="2"/>
        </w:pBdr>
        <w:spacing w:after="100" w:before="200"/>
      </w:pPr>
      <w:r>
        <w:rPr>
          <w:rFonts w:ascii="Arial" w:cs="Arial" w:eastAsia="Arial" w:hAnsi="Arial"/>
          <w:b/>
          <w:bCs/>
          <w:color w:val="1F3864"/>
          <w:sz w:val="24"/>
          <w:szCs w:val="24"/>
        </w:rPr>
        <w:t xml:space="preserve">my_data/test_workbook.xlsx</w:t>
      </w:r>
    </w:p>
    <w:p>
      <w:pPr>
        <w:spacing w:after="80" w:before="60"/>
      </w:pPr>
      <w:r>
        <w:rPr>
          <w:rFonts w:ascii="Arial" w:cs="Arial" w:eastAsia="Arial" w:hAnsi="Arial"/>
          <w:color w:val="1A1A2E"/>
          <w:sz w:val="22"/>
          <w:szCs w:val="22"/>
        </w:rPr>
        <w:t xml:space="preserve">Created by create_fixtures.py using openpyxl. Two sheets:</w:t>
      </w:r>
    </w:p>
    <w:p>
      <w:pPr>
        <w:pStyle w:val="ListParagraph"/>
        <w:numPr>
          <w:ilvl w:val="0"/>
          <w:numId w:val="2"/>
        </w:numPr>
        <w:spacing w:after="40" w:before="40"/>
      </w:pPr>
      <w:r>
        <w:rPr>
          <w:rFonts w:ascii="Arial" w:cs="Arial" w:eastAsia="Arial" w:hAnsi="Arial"/>
          <w:color w:val="1A1A2E"/>
          <w:sz w:val="22"/>
          <w:szCs w:val="22"/>
        </w:rPr>
        <w:t xml:space="preserve">Sheet "Exposure": columns counterparty, notional, mtm, pfe — 3 data rows (RBC, TD, BMO)</w:t>
      </w:r>
    </w:p>
    <w:p>
      <w:pPr>
        <w:pStyle w:val="ListParagraph"/>
        <w:numPr>
          <w:ilvl w:val="0"/>
          <w:numId w:val="2"/>
        </w:numPr>
        <w:spacing w:after="40" w:before="40"/>
      </w:pPr>
      <w:r>
        <w:rPr>
          <w:rFonts w:ascii="Arial" w:cs="Arial" w:eastAsia="Arial" w:hAnsi="Arial"/>
          <w:color w:val="1A1A2E"/>
          <w:sz w:val="22"/>
          <w:szCs w:val="22"/>
        </w:rPr>
        <w:t xml:space="preserve">Sheet "Limits": columns counterparty, limit, utilisation_pct — 3 data rows</w:t>
      </w:r>
    </w:p>
    <w:p>
      <w:pPr>
        <w:pStyle w:val="Heading2"/>
        <w:pBdr>
          <w:bottom w:val="single" w:color="2E75B6" w:sz="4" w:space="2"/>
        </w:pBdr>
        <w:spacing w:after="100" w:before="200"/>
      </w:pPr>
      <w:r>
        <w:rPr>
          <w:rFonts w:ascii="Arial" w:cs="Arial" w:eastAsia="Arial" w:hAnsi="Arial"/>
          <w:b/>
          <w:bCs/>
          <w:color w:val="1F3864"/>
          <w:sz w:val="24"/>
          <w:szCs w:val="24"/>
        </w:rPr>
        <w:t xml:space="preserve">my_data/test_notes.txt</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Risk review notes - 2026-Q1</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Reviewed by: Risk Analytics Team</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RBC exposure within limits.</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TD CDS position flagged for review.</w:t>
      </w:r>
    </w:p>
    <w:p>
      <w:pPr>
        <w:pStyle w:val="Heading2"/>
        <w:pBdr>
          <w:bottom w:val="single" w:color="2E75B6" w:sz="4" w:space="2"/>
        </w:pBdr>
        <w:spacing w:after="100" w:before="200"/>
      </w:pPr>
      <w:r>
        <w:rPr>
          <w:rFonts w:ascii="Arial" w:cs="Arial" w:eastAsia="Arial" w:hAnsi="Arial"/>
          <w:b/>
          <w:bCs/>
          <w:color w:val="1F3864"/>
          <w:sz w:val="24"/>
          <w:szCs w:val="24"/>
        </w:rPr>
        <w:t xml:space="preserve">my_data/test_data.csv</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id,name,value,category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1,Alpha,100.5,A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2,Beta,200.0,B</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3,Gamma,150.75,A</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3. Fixture Setup Script (create_fixtures.py)</w:t>
      </w:r>
    </w:p>
    <w:p>
      <w:pPr>
        <w:spacing w:after="80" w:before="60"/>
      </w:pPr>
      <w:r>
        <w:rPr>
          <w:rFonts w:ascii="Arial" w:cs="Arial" w:eastAsia="Arial" w:hAnsi="Arial"/>
          <w:color w:val="1A1A2E"/>
          <w:sz w:val="22"/>
          <w:szCs w:val="22"/>
        </w:rPr>
        <w:t xml:space="preserve">Create this file at tests/data_toolkit/create_fixtures.py. It is idempotent — safe to run multiple times. It reads the fixture spec above and writes all files. Running the test suite calls this as a pytest session-scoped fixture automatically (conftest.py session fixture).</w:t>
      </w:r>
    </w:p>
    <w:p>
      <w:pPr>
        <w:spacing w:after="80" w:before="0"/>
      </w:pPr>
      <w:r>
        <w:rPr>
          <w:rFonts w:ascii="Arial" w:cs="Arial" w:eastAsia="Arial" w:hAnsi="Arial"/>
          <w:sz w:val="22"/>
          <w:szCs w:val="22"/>
        </w:rPr>
        <w:t xml:space="preserve"/>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tests/data_toolkit/create_fixtures.py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import os, json, csv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from pathlib import 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FIXTURE_ROOT = Path(__file__).parent / "fixtures"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create_all_fixtures():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"""Create all test fixture files. Idempotent."""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_make_dirs()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_write_csv_files()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_write_json_files()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_write_tsv_file()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_write_md_file()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_write_txt_file()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_write_docx_file()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_write_xlsx_file()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print(f"Fixtures written to {FIXTURE_ROOT}")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_make_dirs():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for sub in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"domain_data/analytics", "domain_data/iris",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"domain_data/osfi", "domain_data/counterparties/historical",</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"my_data"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(FIXTURE_ROOT / sub).mkdir(parents=True, exist_ok=True)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 full implementation of each _write_* function per Section 2 contents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Each function writes exactly the file content specified in Section 2.</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if __name__ == "__main__":</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create_all_fixtures()</w:t>
      </w:r>
    </w:p>
    <w:p>
      <w:pPr>
        <w:spacing w:after="80" w:before="0"/>
      </w:pPr>
      <w:r>
        <w:rPr>
          <w:rFonts w:ascii="Arial" w:cs="Arial" w:eastAsia="Arial" w:hAnsi="Arial"/>
          <w:sz w:val="22"/>
          <w:szCs w:val="22"/>
        </w:rPr>
        <w:t xml:space="preserve"/>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tests/data_toolkit/conftest.py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import pytest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from tests.data_toolkit.create_fixtures import create_all_fixtures, FIXTURE_ROOT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@pytest.fixture(scope="session", autouse=True)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fixtures(tmp_path_factory):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"""Create all fixture files once per test session."""</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create_all_fixtures()</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return FIXTURE_ROOT</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4. Test Cases — list_data_files</w:t>
      </w:r>
    </w:p>
    <w:p>
      <w:pPr>
        <w:spacing w:after="80" w:before="60"/>
      </w:pPr>
      <w:r>
        <w:rPr>
          <w:rFonts w:ascii="Arial" w:cs="Arial" w:eastAsia="Arial" w:hAnsi="Arial"/>
          <w:color w:val="1A1A2E"/>
          <w:sz w:val="22"/>
          <w:szCs w:val="22"/>
        </w:rPr>
        <w:t xml:space="preserve">File: tests/data_toolkit/test_list_data_files.py</w:t>
      </w:r>
    </w:p>
    <w:p>
      <w:pPr>
        <w:spacing w:after="80" w:before="60"/>
      </w:pPr>
      <w:r>
        <w:rPr>
          <w:rFonts w:ascii="Arial" w:cs="Arial" w:eastAsia="Arial" w:hAnsi="Arial"/>
          <w:color w:val="1A1A2E"/>
          <w:sz w:val="22"/>
          <w:szCs w:val="22"/>
        </w:rPr>
        <w:t xml:space="preserve">Setup: Override application.properties keys data.domain_data.dir and data.my_data.dir to point to fixture directories using monkeypatch or a test-scoped PropertiesConfigurator override.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3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test_returns_all_files_default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total &gt;= 14 (all fixture files). files list is non-empty. Every entry has keys: filename, path, file_type, section, folder, size_bytes, modified_at.</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test_filter_by_section_domain_data</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{"section": "domain_data"}</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Every file in result has section == "domain_data". Files from my_data/ are absent. Count matches number of domain_data fixture files.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test_filter_by_section_my_data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{"section": "my_data"}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Every file in result has section == "my_data". Files include test_report.docx, test_workbook.xlsx, test_notes.txt, test_data.csv.</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LDF-04</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test_filter_by_type_csv</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{"file_type": "csv"}</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Every file in result has file_type == "csv". Includes test_trades.csv, test_iris.csv, test_data.csv. Does not include .json or .docx files.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test_filter_by_type_json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{"file_type": "json"}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Every file in result has file_type == "json". Includes exposure.json, credit_limits.json, trades.json, var.json, test_positions.json, 2026-01.json.</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LDF-06</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test_filter_by_folder_iris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{"folder": "iris"}</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only files whose folder field contains "iris". Only test_iris.csv returned.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test_filter_by_folder_analytics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{"folder": "analytics"}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test_trades.csv, test_positions.json, test_market.tsv. Count == 3.</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LDF-08</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test_path_is_absolute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Every file entry: os.path.isabs(file["path"]) == True.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test_db_files_excluded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 file in result has file_type == "db". duckdb_analytics.db (if present in fixture dir) is not returned.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LDF-10</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test_hidden_files_excluded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Create a hidden file .hidden_test in domain_data/analytics/. Call list_data_files. .hidden_test does not appear in results.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test_missing_root_does_not_error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{"section": "my_data"} with my_data dir deleted temporarily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returns files: [], total: 0. No exception raised.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LDF-12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test_by_type_summary_counts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result["by_type"]["csv"] == count of .csv files in fixtures. result["by_section"]["domain_data"] matches actual domain_data file count.</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5. Test Cases — duckdb_sql</w:t>
      </w:r>
    </w:p>
    <w:p>
      <w:pPr>
        <w:spacing w:after="80" w:before="60"/>
      </w:pPr>
      <w:r>
        <w:rPr>
          <w:rFonts w:ascii="Arial" w:cs="Arial" w:eastAsia="Arial" w:hAnsi="Arial"/>
          <w:color w:val="1A1A2E"/>
          <w:sz w:val="22"/>
          <w:szCs w:val="22"/>
        </w:rPr>
        <w:t xml:space="preserve">File: tests/data_toolkit/test_duckdb_tools.py</w:t>
      </w:r>
    </w:p>
    <w:p>
      <w:pPr>
        <w:spacing w:after="80" w:before="60"/>
      </w:pPr>
      <w:r>
        <w:rPr>
          <w:rFonts w:ascii="Arial" w:cs="Arial" w:eastAsia="Arial" w:hAnsi="Arial"/>
          <w:color w:val="1A1A2E"/>
          <w:sz w:val="22"/>
          <w:szCs w:val="22"/>
        </w:rPr>
        <w:t xml:space="preserve">Each test instantiates a fresh DuckDbSqlTool (or the appropriate subclass) and calls execute() with the fixture file path.</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test_query_csv_count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file_path=test_trades.csv path, query="SELECT COUNT(*) AS n FROM test_trades"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result["rows"][0]["n"] == 5</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DDB-02</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test_query_csv_filter</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file_path=test_trades.csv, query="SELECT * FROM test_trades WHERE status='active'"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4 rows. All have status == "active".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test_query_csv_aggregation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file_path=test_trades.csv, query="SELECT counterparty, SUM(notional) AS total FROM test_trades GROUP BY counterparty ORDER BY total DESC"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RBC has total 18000000 (T001+T004). Result has 4 counterparty rows.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DDB-04</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test_query_json_file</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file_path=test_positions.json, query="SELECT * FROM test_positions WHERE mtm &gt; 0"</w:t>
            </w:r>
          </w:p>
        </w:tc>
        <w:tc>
          <w:tcPr>
            <w:tcW w:type="dxa" w:w="3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2 rows (P001 mtm=120000, P003 mtm=80000). P002 (mtm=-30000) excluded.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test_query_tsv_file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file_path=test_market.tsv, query="SELECT date, cad_usd FROM test_market ORDER BY date"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3 rows in date order. First row: date="2026-01-01", cad_usd=0.7400.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DDB-06</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test_view_auto_registered</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file_path=test_trades.csv, any query</w:t>
            </w:r>
          </w:p>
        </w:tc>
        <w:tc>
          <w:tcPr>
            <w:tcW w:type="dxa" w:w="3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After execute(), call duckdb_list_tables.execute({}) → "test_trades" appears in tables list.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test_invalid_sql_returns_error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file_path=test_trades.csv, query="SELECT * FROM nonexistent_table"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No exception raised (error handled inside execute()).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DDB-08</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test_missing_file_returns_error</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file_path="/data/domain_data/analytics/ghost.csv", query="SELECT 1"</w:t>
            </w:r>
          </w:p>
        </w:tc>
        <w:tc>
          <w:tcPr>
            <w:tcW w:type="dxa" w:w="3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with message indicating file not found.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test_unsupported_extension_returns_error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path, query="SELECT 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Message states unsupported file type for SQL query.</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DDB-10</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test_multiple_files_same_session</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Query test_trades.csv then test_positions.json in same tool instance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Both views registered. duckdb_list_tables shows both test_trades and test_positions.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test_my_data_csv_queryable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file_path=my_data/test_data.csv, query="SELECT SUM(value) AS total FROM test_data"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total == 451.25 (100.5 + 200.0 + 150.75).</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DDB-12</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test_describe_table</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After DDB-01, call duckdb_describe_table with table_name="test_trades"</w:t>
            </w:r>
          </w:p>
        </w:tc>
        <w:tc>
          <w:tcPr>
            <w:tcW w:type="dxa" w:w="3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schema with columns: trade_id, counterparty, product, notional, currency, trade_date, status.</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6. Test Cases — msdoc Tools</w:t>
      </w:r>
    </w:p>
    <w:p>
      <w:pPr>
        <w:spacing w:after="80" w:before="60"/>
      </w:pPr>
      <w:r>
        <w:rPr>
          <w:rFonts w:ascii="Arial" w:cs="Arial" w:eastAsia="Arial" w:hAnsi="Arial"/>
          <w:color w:val="1A1A2E"/>
          <w:sz w:val="22"/>
          <w:szCs w:val="22"/>
        </w:rPr>
        <w:t xml:space="preserve">File: tests/data_toolkit/test_msdoc_tools.py</w:t>
      </w:r>
    </w:p>
    <w:p>
      <w:pPr>
        <w:spacing w:after="80" w:before="60"/>
      </w:pPr>
      <w:r>
        <w:rPr>
          <w:rFonts w:ascii="Arial" w:cs="Arial" w:eastAsia="Arial" w:hAnsi="Arial"/>
          <w:color w:val="1A1A2E"/>
          <w:sz w:val="22"/>
          <w:szCs w:val="22"/>
        </w:rPr>
        <w:t xml:space="preserve">All tests pass the absolute fixture path. No default directory is used — the refactored tools accept only explicit file_path parameters.</w:t>
      </w:r>
    </w:p>
    <w:p>
      <w:pPr>
        <w:spacing w:after="80" w:before="0"/>
      </w:pPr>
      <w:r>
        <w:rPr>
          <w:rFonts w:ascii="Arial" w:cs="Arial" w:eastAsia="Arial" w:hAnsi="Arial"/>
          <w:sz w:val="22"/>
          <w:szCs w:val="22"/>
        </w:rPr>
        <w:t xml:space="preserve"/>
      </w:r>
    </w:p>
    <w:p>
      <w:pPr>
        <w:pStyle w:val="Heading3"/>
        <w:spacing w:after="80" w:before="160"/>
      </w:pPr>
      <w:r>
        <w:rPr>
          <w:rFonts w:ascii="Arial" w:cs="Arial" w:eastAsia="Arial" w:hAnsi="Arial"/>
          <w:b/>
          <w:bCs/>
          <w:color w:val="2E75B6"/>
          <w:sz w:val="22"/>
          <w:szCs w:val="22"/>
        </w:rPr>
        <w:t xml:space="preserve">6.1  msdoc_read_word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MSWD-01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test_read_word_returns_text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path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result["text"] contains "Q1 2026 Risk Report". result["paragraphs"] is a non-empty list.</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MSWD-02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test_read_word_contains_table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path</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result["tables"] is a non-empty list. First table row contains "RBC".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MSWD-03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test_read_word_metadata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path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result["word_count"] &gt; 0. result["paragraph_count"] == 3 (title + 2 body paragraphs).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MSWD-04</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test_read_word_missing_file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file_path="/data/my_data/ghost.docx"</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No exception raised.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MSWD-05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test_read_word_wrong_extension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 path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indicating wrong file type for Word reader.</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MSWD-06</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test_path_traversal_blocked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file_path="../../../etc/passwd"</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with access denied message. File is not read.</w:t>
            </w:r>
          </w:p>
        </w:tc>
      </w:tr>
    </w:tbl>
    <w:p>
      <w:pPr>
        <w:pStyle w:val="Heading3"/>
        <w:spacing w:after="80" w:before="160"/>
      </w:pPr>
      <w:r>
        <w:rPr>
          <w:rFonts w:ascii="Arial" w:cs="Arial" w:eastAsia="Arial" w:hAnsi="Arial"/>
          <w:b/>
          <w:bCs/>
          <w:color w:val="2E75B6"/>
          <w:sz w:val="22"/>
          <w:szCs w:val="22"/>
        </w:rPr>
        <w:t xml:space="preserve">6.2  msdoc_search_word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3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MSSW-01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test_search_word_finds_match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query="counterparty credit risk"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result["matches"] is non-empty. At least one match contains the query terms.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MSSW-02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test_search_word_no_match</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query="quantum computing blockchain"</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result["matches"] is empty list. result["count"] == 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MSSW-03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test_search_word_case_insensitive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query="Q1 2026 risk report" (mixed case)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Match found regardless of case. result["count"] &gt;= 1.</w:t>
            </w:r>
          </w:p>
        </w:tc>
      </w:tr>
    </w:tbl>
    <w:p>
      <w:pPr>
        <w:pStyle w:val="Heading3"/>
        <w:spacing w:after="80" w:before="160"/>
      </w:pPr>
      <w:r>
        <w:rPr>
          <w:rFonts w:ascii="Arial" w:cs="Arial" w:eastAsia="Arial" w:hAnsi="Arial"/>
          <w:b/>
          <w:bCs/>
          <w:color w:val="2E75B6"/>
          <w:sz w:val="22"/>
          <w:szCs w:val="22"/>
        </w:rPr>
        <w:t xml:space="preserve">6.3  msdoc_read_excel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MSXL-01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test_read_excel_default_sheet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result["sheet_name"] == "Exposure". result["rows"] has 3 data rows. First row has key "counterparty" == "RBC".</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MSXL-02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test_read_excel_named_sheet</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 sheet_name="Limits"</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result["sheet_name"] == "Limits". result["rows"][0] has key "utilisation_pct".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MSXL-03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test_read_excel_invalid_sheet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 sheet_name="NonExistent"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indicating sheet not found.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MSXL-04</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test_get_excel_sheets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result["sheets"] == ["Exposure", "Limits"]. Count ==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MSXL-05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test_read_excel_missing_file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file_path="/data/my_data/ghost.xlsx"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MSXL-06</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test_read_excel_wrong_extension</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 path</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indicating wrong file type.</w:t>
            </w:r>
          </w:p>
        </w:tc>
      </w:tr>
    </w:tbl>
    <w:p>
      <w:pPr>
        <w:pStyle w:val="Heading3"/>
        <w:spacing w:after="80" w:before="160"/>
      </w:pPr>
      <w:r>
        <w:rPr>
          <w:rFonts w:ascii="Arial" w:cs="Arial" w:eastAsia="Arial" w:hAnsi="Arial"/>
          <w:b/>
          <w:bCs/>
          <w:color w:val="2E75B6"/>
          <w:sz w:val="22"/>
          <w:szCs w:val="22"/>
        </w:rPr>
        <w:t xml:space="preserve">6.4  msdoc_search_excel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name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MSSE-01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test_search_excel_finds_value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 query="RBC"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result["matches"] non-empty. At least one match cell contains "RBC".</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MSSE-02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test_search_excel_specific_sheet</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 query="BMO", sheet="Exposure"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Search limited to Exposure sheet. BMO found. result["sheet_searched"] == "Exposure".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MSSE-03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test_search_excel_no_match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 query="HSBC"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result["matches"] is empty list.</w:t>
            </w:r>
          </w:p>
        </w:tc>
      </w:tr>
    </w:tbl>
    <w:p>
      <w:pPr>
        <w:pStyle w:val="Heading3"/>
        <w:spacing w:after="80" w:before="160"/>
      </w:pPr>
      <w:r>
        <w:rPr>
          <w:rFonts w:ascii="Arial" w:cs="Arial" w:eastAsia="Arial" w:hAnsi="Arial"/>
          <w:b/>
          <w:bCs/>
          <w:color w:val="2E75B6"/>
          <w:sz w:val="22"/>
          <w:szCs w:val="22"/>
        </w:rPr>
        <w:t xml:space="preserve">6.5  msdoc_extract_text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3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MSET-01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test_extract_text_word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file_path=test_report.docx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result["text"] is a non-empty string. Contains "Q1 2026". result["source_type"] == "word".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MSET-02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test_extract_text_excel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file_path=test_workbook.xlsx</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result["text"] is a non-empty string. Contains "RBC". result["source_type"] == "excel".</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7. Test Cases — Counterparty Tools</w:t>
      </w:r>
    </w:p>
    <w:p>
      <w:pPr>
        <w:spacing w:after="80" w:before="60"/>
      </w:pPr>
      <w:r>
        <w:rPr>
          <w:rFonts w:ascii="Arial" w:cs="Arial" w:eastAsia="Arial" w:hAnsi="Arial"/>
          <w:color w:val="1A1A2E"/>
          <w:sz w:val="22"/>
          <w:szCs w:val="22"/>
        </w:rPr>
        <w:t xml:space="preserve">File: tests/data_toolkit/test_counterparty_tools.py</w:t>
      </w:r>
    </w:p>
    <w:p>
      <w:pPr>
        <w:spacing w:after="80" w:before="60"/>
      </w:pPr>
      <w:r>
        <w:rPr>
          <w:rFonts w:ascii="Arial" w:cs="Arial" w:eastAsia="Arial" w:hAnsi="Arial"/>
          <w:color w:val="1A1A2E"/>
          <w:sz w:val="22"/>
          <w:szCs w:val="22"/>
        </w:rPr>
        <w:t xml:space="preserve">Tests use the counterparty fixture JSON files in domain_data/counterparties/. The DataLoader base path must be overridden to point to the fixture root for these tests.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4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get_counterparty_exposure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result["counterparties"] has 3 entries. One entry has counterparty=="RBC" and net_exposure==165000.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CPT-02</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get_counterparty_exposure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"TD"}</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result["counterparties"] has 1 entry. entry["mtm"] == -30000.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get_counterparty_exposure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"NONEXISTENT"}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result["counterparties"] is empty list. No error key.</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get_credit_limits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has 3 entries. RBC entry: limit==50000000, utilisation_pct==36.0.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get_credit_limits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"Scotiabank"}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1 entry. rating=="A+". limit==20000000.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CPT-06</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get_trade_inventory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3 trades. T001 has counterparty=="RBC" and product=="IRS".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get_trade_inventory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"RBC"}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2 trades (T001 and T003). Both have counterparty=="RBC".</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CPT-08</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get_var_contribution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3 entries. RBC var_1d_99==85000. contribution_pct sum approximately 71.8.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get_historical_exposure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"RBC"}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entries from historical/2026-01.json for RBC. exposure==12000000.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CPT-10</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get_historical_exposure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"TD"}</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TD entry. exposure==8000000, limit==30000000.</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8. Test Cases — IRIS CCR Tools</w:t>
      </w:r>
    </w:p>
    <w:p>
      <w:pPr>
        <w:spacing w:after="80" w:before="60"/>
      </w:pPr>
      <w:r>
        <w:rPr>
          <w:rFonts w:ascii="Arial" w:cs="Arial" w:eastAsia="Arial" w:hAnsi="Arial"/>
          <w:color w:val="1A1A2E"/>
          <w:sz w:val="22"/>
          <w:szCs w:val="22"/>
        </w:rPr>
        <w:t xml:space="preserve">File: tests/data_toolkit/test_iris_tools.py</w:t>
      </w:r>
    </w:p>
    <w:p>
      <w:pPr>
        <w:spacing w:after="80" w:before="60"/>
      </w:pPr>
      <w:r>
        <w:rPr>
          <w:rFonts w:ascii="Arial" w:cs="Arial" w:eastAsia="Arial" w:hAnsi="Arial"/>
          <w:color w:val="1A1A2E"/>
          <w:sz w:val="22"/>
          <w:szCs w:val="22"/>
        </w:rPr>
        <w:t xml:space="preserve">Override data.iris_combined_csv in PropertiesConfigurator to point to fixtures/domain_data/iris/test_iris.csv. Reset the class-level _df cache between tests using IrisBaseTool._df = None.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iris_list_dates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result["dates"] contains "2026-01-31" and "2026-02-28".</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IRIS-02</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iris_search_counterparties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{"query": "Royal Bank"}</w:t>
            </w:r>
          </w:p>
        </w:tc>
        <w:tc>
          <w:tcPr>
            <w:tcW w:type="dxa" w:w="4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at least 1 result. result[0]["Customer Name"] contains "Royal Bank".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iris_search_counterparties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{"query": "CP001"}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entries with Customer Code == "CP001".</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iris_counterparty_dashboard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"CP001"}</w:t>
            </w:r>
          </w:p>
        </w:tc>
        <w:tc>
          <w:tcPr>
            <w:tcW w:type="dxa" w:w="4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dashboard for CP001 (RBC). Contains exposure and limit fields. No NaN values (all converted to null).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iris_limit_lookup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"CP001"}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limit data for CP001. Limit field == 50000000.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IRIS-06</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iris_limit_breach_check</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"CP001"}</w:t>
            </w:r>
          </w:p>
        </w:tc>
        <w:tc>
          <w:tcPr>
            <w:tcW w:type="dxa" w:w="4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RBC at 14M exposure vs 50M limit — no breach. result["breach"] == False.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iris_exposure_trend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{"counterparty": "CP001"}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2 data points (Jan and Feb 2026). Exposure increases from 12M to 14M.</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IRIS-08</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iris_rating_screen</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{"min_rating": "A"}</w:t>
            </w:r>
          </w:p>
        </w:tc>
        <w:tc>
          <w:tcPr>
            <w:tcW w:type="dxa" w:w="4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all counterparties with rating A or better. Includes CP001 (A) and CP002 (AA). Excludes none from test fixture.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iris_multi_counterparty_comparison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{"counterparties": ["CP001", "CP002"]}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comparison data for both. CP001 exposure &gt; CP002.</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IRIS-10</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iris_portfolio_breach_scan</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4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Runs breach check across all counterparties. Returns breach_count == 0 for test fixture (all within limits). result has "scanned" field.</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9. Test Cases — OSFI Tools</w:t>
      </w:r>
    </w:p>
    <w:p>
      <w:pPr>
        <w:spacing w:after="80" w:before="60"/>
      </w:pPr>
      <w:r>
        <w:rPr>
          <w:rFonts w:ascii="Arial" w:cs="Arial" w:eastAsia="Arial" w:hAnsi="Arial"/>
          <w:color w:val="1A1A2E"/>
          <w:sz w:val="22"/>
          <w:szCs w:val="22"/>
        </w:rPr>
        <w:t xml:space="preserve">File: tests/data_toolkit/test_osfi_tools.py</w:t>
      </w:r>
    </w:p>
    <w:p>
      <w:pPr>
        <w:spacing w:after="80" w:before="60"/>
      </w:pPr>
      <w:r>
        <w:rPr>
          <w:rFonts w:ascii="Arial" w:cs="Arial" w:eastAsia="Arial" w:hAnsi="Arial"/>
          <w:color w:val="1A1A2E"/>
          <w:sz w:val="22"/>
          <w:szCs w:val="22"/>
        </w:rPr>
        <w:t xml:space="preserve">Override data.osfi_docs_dir to fixtures/domain_data/osfi/. The fixture contains one markdown file: test_guideline.md.</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40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params</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 / assertion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OSFI-01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osfi_list_docs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result["documents"] has 1 entry. Entry filename == "test_guideline.md".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OSFI-02</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osfi_read_document</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"test_guideline.md"}</w:t>
            </w:r>
          </w:p>
        </w:tc>
        <w:tc>
          <w:tcPr>
            <w:tcW w:type="dxa" w:w="4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result["content"] contains "CET1 ratio of 7.0%". result["sections"] includes "Capital Requirements".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OSFI-03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osfi_search_guidance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{"query": "stress testing"}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result["matches"] non-empty. Match contains "Annual stress tests".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OSFI-04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osfi_search_guidance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{"query": "mortgage underwriting"}</w:t>
            </w:r>
          </w:p>
        </w:tc>
        <w:tc>
          <w:tcPr>
            <w:tcW w:type="dxa" w:w="4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result["matches"] is empty. No match in test fixture.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OSFI-05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osfi_read_document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"nonexistent.md"}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contains "error" key. No exception raised.</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10. Negative &amp; Security Test Cases</w:t>
      </w:r>
    </w:p>
    <w:p>
      <w:pPr>
        <w:spacing w:after="80" w:before="60"/>
      </w:pPr>
      <w:r>
        <w:rPr>
          <w:rFonts w:ascii="Arial" w:cs="Arial" w:eastAsia="Arial" w:hAnsi="Arial"/>
          <w:color w:val="1A1A2E"/>
          <w:sz w:val="22"/>
          <w:szCs w:val="22"/>
        </w:rPr>
        <w:t xml:space="preserve">File: tests/data_toolkit/test_security.py</w:t>
      </w:r>
    </w:p>
    <w:p>
      <w:pPr>
        <w:spacing w:after="80" w:before="60"/>
      </w:pPr>
      <w:r>
        <w:rPr>
          <w:rFonts w:ascii="Arial" w:cs="Arial" w:eastAsia="Arial" w:hAnsi="Arial"/>
          <w:color w:val="1A1A2E"/>
          <w:sz w:val="22"/>
          <w:szCs w:val="22"/>
        </w:rPr>
        <w:t xml:space="preserve">These tests verify that all path-accepting tools enforce the path traversal guard (os.path.realpath() stays within allowed roots). All must return an error dict without raising an exception.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6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Attack input</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behaviour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duckdb_sql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file_path="../../../etc/passwd", query="SELECT 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Error dict returned. /etc/passwd not read.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SEC-02</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duckdb_sql</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file_path="../../sajhamcpserver/config/users.json", query="SELECT 1"</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Error dict returned. users.json not 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msdoc_read_word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file_path="../../../etc/passwd"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Error dict returned. File not read.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msdoc_read_excel</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file_path="../../config/apikeys.json"</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Error dict returned. File not 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msdoc_extract_text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file_path="/absolute/path/outside/data/../../../root"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Error dict returned.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SEC-06</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list_data_files</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folder="../../../../etc"</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Result is empty or filtered — does not traverse outside data roots. No error, no files from /etc.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duckdb_sql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 valid path but query contains SQL injection: "SELECT * FROM test_trades; DROP TABLE test_trades"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DuckDB rejects multi-statement query. Error returned. Table still exists after call.</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SEC-08</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msdoc_read_word</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file_path= empty string ""</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Error dict returned with "file_path required" or equivalent message.</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11. Test Runner Configuration</w:t>
      </w:r>
    </w:p>
    <w:p>
      <w:pPr>
        <w:pStyle w:val="Heading3"/>
        <w:spacing w:after="80" w:before="160"/>
      </w:pPr>
      <w:r>
        <w:rPr>
          <w:rFonts w:ascii="Arial" w:cs="Arial" w:eastAsia="Arial" w:hAnsi="Arial"/>
          <w:b/>
          <w:bCs/>
          <w:color w:val="2E75B6"/>
          <w:sz w:val="22"/>
          <w:szCs w:val="22"/>
        </w:rPr>
        <w:t xml:space="preserve">11.1  File Structure</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sajhamcpserver/</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__init__.py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data_toolkit/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__init__.py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conftest.py                  # session fixture — calls create_all_fixtures()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create_fixtures.py           # writes all fixture files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fixtures/                    # written by create_fixtures.py (gitignored if large)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test_list_data_files.py      # Section 4 — 12 tests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test_duckdb_tools.py         # Section 5 — 12 tests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test_msdoc_tools.py          # Section 6 — 20 tests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test_counterparty_tools.py   # Section 7 — 10 tests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test_iris_tools.py           # Section 8 — 10 tests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test_osfi_tools.py           # Section 9 — 5 tests</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test_security.py             # Section 10 — 8 tests</w:t>
      </w:r>
    </w:p>
    <w:p>
      <w:pPr>
        <w:pStyle w:val="Heading3"/>
        <w:spacing w:after="80" w:before="160"/>
      </w:pPr>
      <w:r>
        <w:rPr>
          <w:rFonts w:ascii="Arial" w:cs="Arial" w:eastAsia="Arial" w:hAnsi="Arial"/>
          <w:b/>
          <w:bCs/>
          <w:color w:val="2E75B6"/>
          <w:sz w:val="22"/>
          <w:szCs w:val="22"/>
        </w:rPr>
        <w:t xml:space="preserve">11.2  Run Commands</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From sajhamcpserver/ directory: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Run full suite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python -m pytest tests/data_toolkit/ -v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Run single tool group</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python -m pytest tests/data_toolkit/test_duckdb_tools.py -v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Run with coverage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python -m pytest tests/data_toolkit/ -v --cov=sajha/tools/impl --cov-report=term-missing</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Run only security tests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python -m pytest tests/data_toolkit/test_security.py -v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Stop on first failure</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python -m pytest tests/data_toolkit/ -v -x</w:t>
      </w:r>
    </w:p>
    <w:p>
      <w:pPr>
        <w:pStyle w:val="Heading3"/>
        <w:spacing w:after="80" w:before="160"/>
      </w:pPr>
      <w:r>
        <w:rPr>
          <w:rFonts w:ascii="Arial" w:cs="Arial" w:eastAsia="Arial" w:hAnsi="Arial"/>
          <w:b/>
          <w:bCs/>
          <w:color w:val="2E75B6"/>
          <w:sz w:val="22"/>
          <w:szCs w:val="22"/>
        </w:rPr>
        <w:t xml:space="preserve">11.3  PropertiesConfigurator Override Pattern</w:t>
      </w:r>
    </w:p>
    <w:p>
      <w:pPr>
        <w:spacing w:after="80" w:before="60"/>
      </w:pPr>
      <w:r>
        <w:rPr>
          <w:rFonts w:ascii="Arial" w:cs="Arial" w:eastAsia="Arial" w:hAnsi="Arial"/>
          <w:color w:val="1A1A2E"/>
          <w:sz w:val="22"/>
          <w:szCs w:val="22"/>
        </w:rPr>
        <w:t xml:space="preserve">Tests that require pointing tools at fixture directories use a conftest.py fixture that patches PropertiesConfigurator.get() for the relevant keys. All tools read their data paths via PropertiesConfigurator so a single patch point covers the full call chain.</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conftest.py pattern for overriding data paths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@pytest.fixture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def fixture_props(monkeypatch, fixtures):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"""Override PropertiesConfigurator to return fixture paths."""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original_get = PropertiesConfigurator.get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path_overrides =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"data.domain_data.dir": str(fixtures / "domain_data"),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"data.my_data.dir":     str(fixtures / "my_data"),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"data.iris_combined_csv": str(fixtures / "domain_data/iris/test_iris.csv"),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"data.osfi_docs_dir":   str(fixtures / "domain_data/osfi"),</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def patched_get(self, key, default=None):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return path_overrides.get(key, original_get(self, key, default))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monkeypatch.setattr(PropertiesConfigurator, "get", patched_get)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IrisBaseTool._df = None  # reset cached dataframe</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yield</w:t>
      </w:r>
    </w:p>
    <w:p>
      <w:pPr>
        <w:pStyle w:val="Heading3"/>
        <w:spacing w:after="80" w:before="160"/>
      </w:pPr>
      <w:r>
        <w:rPr>
          <w:rFonts w:ascii="Arial" w:cs="Arial" w:eastAsia="Arial" w:hAnsi="Arial"/>
          <w:b/>
          <w:bCs/>
          <w:color w:val="2E75B6"/>
          <w:sz w:val="22"/>
          <w:szCs w:val="22"/>
        </w:rPr>
        <w:t xml:space="preserve">11.4  Expected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file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count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 covered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test_list_data_files.py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list_data_files</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test_duckdb_tools.py</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12</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duckdb_sql, duckdb_list_tables, duckdb_describe_table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test_msdoc_tools.py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msdoc_read_word, msdoc_search_word, msdoc_read_excel, msdoc_search_excel, msdoc_get_excel_sheets, msdoc_extract_text</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test_counterparty_tools.py</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10</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get_counterparty_exposure, get_credit_limits, get_trade_inventory, get_var_contribution, get_historical_exposure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test_iris_tools.py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All 9 iris_* tools</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test_osfi_tools.py</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5</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osfi_list_docs, osfi_read_document, osfi_search_guidance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test_security.py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duckdb_sql, msdoc_read_word, msdoc_read_excel, msdoc_extract_text, list_data_files</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TOTAL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77</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All refactored data tools</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12.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Fixture setup script runs cleanly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python tests/data_toolkit/create_fixtures.py exits with code 0. All fixture directories and files exist afterward.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TAC-02</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Full test suite passes</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python -m pytest tests/data_toolkit/ -v exits with 0 failures, 0 errors. All 77 tests 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 network calls in tests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Run suite with no internet access (offline). All 77 tests still pass.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TAC-04</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 AI/LLM calls in tests</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 Tavily, OpenAI, or Anthropic API calls are made. Confirmed by absence of API key env vars during test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Security tests all pass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test_security.py: 8/8 tests pass. No path traversal succeeds.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TAC-06</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Tests are isolated</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Running tests in any order produces the same result. No shared mutable state between test functions.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 cache reset works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IRIS tests that modify the in-memory _df cache do not affect subsequent test functions.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TAC-08</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Coverage &gt;= 80%</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--cov report shows &gt;= 80% line coverage across sajha/tools/impl/ for all refactored tool files.</w:t>
            </w:r>
          </w:p>
        </w:tc>
      </w:tr>
    </w:tbl>
    <w:p>
      <w:pPr>
        <w:spacing w:after="80" w:before="0"/>
      </w:pPr>
      <w:r>
        <w:rPr>
          <w:rFonts w:ascii="Arial" w:cs="Arial" w:eastAsia="Arial" w:hAnsi="Arial"/>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595959"/>
        <w:sz w:val="18"/>
        <w:szCs w:val="18"/>
      </w:rPr>
      <w:t xml:space="preserve">Data Toolkit Test Plan  v1.0  |  April 2026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3864"/>
        <w:sz w:val="18"/>
        <w:szCs w:val="18"/>
      </w:rPr>
      <w:t xml:space="preserve">SAJHA — Data Toolkit Test Plan &amp; Demo Data Spec</w:t>
    </w:r>
    <w:r>
      <w:rPr>
        <w:rFonts w:ascii="Arial" w:cs="Arial" w:eastAsia="Arial" w:hAnsi="Arial"/>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2026-04-03T05:38:10.673Z</dcterms:created>
  <dcterms:modified xsi:type="dcterms:W3CDTF">2026-04-03T05:38:10.673Z</dcterms:modified>
</cp:coreProperties>
</file>

<file path=docProps/custom.xml><?xml version="1.0" encoding="utf-8"?>
<Properties xmlns="http://schemas.openxmlformats.org/officeDocument/2006/custom-properties" xmlns:vt="http://schemas.openxmlformats.org/officeDocument/2006/docPropsVTypes"/>
</file>