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val="false"/>
          <w:bCs w:val="false"/>
          <w:color w:val="000000"/>
          <w:sz w:val="20"/>
          <w:szCs w:val="20"/>
        </w:rPr>
        <w:t xml:space="preserve"/>
      </w:r>
    </w:p>
    <w:p>
      <w:pPr>
        <w:spacing w:after="160" w:before="0"/>
        <w:jc w:val="center"/>
      </w:pPr>
      <w:r>
        <w:rPr>
          <w:rFonts w:ascii="Arial" w:cs="Arial" w:eastAsia="Arial" w:hAnsi="Arial"/>
          <w:b/>
          <w:bCs/>
          <w:color w:val="1F3864"/>
          <w:sz w:val="64"/>
          <w:szCs w:val="64"/>
        </w:rPr>
        <w:t xml:space="preserve">SAJHA MCP SERVER</w:t>
      </w:r>
    </w:p>
    <w:p>
      <w:pPr>
        <w:spacing w:after="160" w:before="0"/>
        <w:jc w:val="center"/>
      </w:pPr>
      <w:r>
        <w:rPr>
          <w:rFonts w:ascii="Arial" w:cs="Arial" w:eastAsia="Arial" w:hAnsi="Arial"/>
          <w:b/>
          <w:bCs/>
          <w:color w:val="2E75B6"/>
          <w:sz w:val="40"/>
          <w:szCs w:val="40"/>
        </w:rPr>
        <w:t xml:space="preserve">EDGAR Intelligence Architecture</w:t>
      </w:r>
    </w:p>
    <w:p>
      <w:pPr>
        <w:spacing w:after="800" w:before="0"/>
        <w:jc w:val="center"/>
      </w:pPr>
      <w:r>
        <w:rPr>
          <w:rFonts w:ascii="Arial" w:cs="Arial" w:eastAsia="Arial" w:hAnsi="Arial"/>
          <w:b/>
          <w:bCs/>
          <w:color w:val="1F6B75"/>
          <w:sz w:val="28"/>
          <w:szCs w:val="28"/>
        </w:rPr>
        <w:t xml:space="preserve">Holistic Redesign Plan — Tavily-First, Analyst-Driven</w:t>
      </w:r>
    </w:p>
    <w:p>
      <w:pPr>
        <w:spacing w:after="600" w:before="0"/>
        <w:jc w:val="center"/>
      </w:pPr>
      <w:r>
        <w:rPr>
          <w:rFonts w:ascii="Arial" w:cs="Arial" w:eastAsia="Arial" w:hAnsi="Arial"/>
          <w:color w:val="737373"/>
          <w:sz w:val="22"/>
          <w:szCs w:val="22"/>
        </w:rPr>
        <w:t xml:space="preserve">Version 1.0  ·  March 2026  ·  Internal Architecture Draft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Status</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Draft — Engineering Review Required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Problem</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Tools return raw API blobs; LLM context overwhelmed; EPS query uses 5 tools and fails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Goal</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Answer any 10-K/10-Q financial analyst query in 1-2 tool calls with clean structured output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Core Shift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Direct EDGAR API → Tavily-first retrieval + thin XBRL layer for structured numerics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New Tools</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10 new purpose-built tools replacing or augmenting 27 existing EDGAR tools</w:t>
            </w:r>
          </w:p>
        </w:tc>
      </w:tr>
    </w:tbl>
    <w:p>
      <w:r>
        <w:br w:type="page"/>
      </w:r>
    </w:p>
    <w:p>
      <w:pPr>
        <w:pStyle w:val="Heading1"/>
        <w:spacing w:after="160" w:before="360"/>
      </w:pPr>
      <w:r>
        <w:rPr>
          <w:rFonts w:ascii="Arial" w:cs="Arial" w:eastAsia="Arial" w:hAnsi="Arial"/>
          <w:b/>
          <w:bCs/>
          <w:color w:val="1F3864"/>
          <w:sz w:val="40"/>
          <w:szCs w:val="40"/>
        </w:rPr>
        <w:t xml:space="preserve">1. Problem Statement</w:t>
      </w:r>
    </w:p>
    <w:p>
      <w:pPr>
        <w:spacing w:after="120" w:before="80"/>
      </w:pPr>
      <w:r>
        <w:rPr>
          <w:rFonts w:ascii="Arial" w:cs="Arial" w:eastAsia="Arial" w:hAnsi="Arial"/>
          <w:b w:val="false"/>
          <w:bCs w:val="false"/>
          <w:color w:val="000000"/>
          <w:sz w:val="20"/>
          <w:szCs w:val="20"/>
        </w:rPr>
        <w:t xml:space="preserve">A query as simple as "AAPL EPS last 4 quarters" currently triggers 5 sequential tool calls and fails. The agent returns filing dates but not EPS numbers. This is not an agent reasoning failure — it is a tool architecture failure. The tools are designed as faithful API proxies, not as LLM-friendly instruments.</w:t>
      </w:r>
    </w:p>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1.1 Root Causes Identified</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3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Mechanism</w:t>
            </w:r>
          </w:p>
        </w:tc>
        <w:tc>
          <w:tcPr>
            <w:tcW w:type="dxa" w:w="3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Impact</w:t>
            </w:r>
          </w:p>
        </w:tc>
      </w:tr>
      <w:tr>
        <w:tc>
          <w:tcPr>
            <w:tcW w:type="dxa" w:w="24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No response filtering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edgar_company_concept returns ALL historical values — 15+ years, 350+ data points — for a query needing 4 rows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Context overwhelm. LLM cannot extract signal from noise.</w:t>
            </w:r>
          </w:p>
        </w:tc>
      </w:tr>
      <w:tr>
        <w:tc>
          <w:tcPr>
            <w:tcW w:type="dxa" w:w="24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Wrong endpoint for scope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sec_get_financial_data calls companyfacts (3–5MB full dump) even when one specific concept is requested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50,000–80,000 token payloads for simple queries</w:t>
            </w:r>
          </w:p>
        </w:tc>
      </w:tr>
      <w:tr>
        <w:tc>
          <w:tcPr>
            <w:tcW w:type="dxa" w:w="24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No size guardrail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byte limit, token budget, or truncation logic anywhere in the tool stack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Large companies (Apple, Microsoft) are worst affected</w:t>
            </w:r>
          </w:p>
        </w:tc>
      </w:tr>
      <w:tr>
        <w:tc>
          <w:tcPr>
            <w:tcW w:type="dxa" w:w="2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Wrong tool for qualitative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Analyst queries about MD&amp;A, risk factors, guidance are routed to XBRL tools which contain no text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Agent thrashes between tools and ultimately fails</w:t>
            </w:r>
          </w:p>
        </w:tc>
      </w:tr>
      <w:tr>
        <w:tc>
          <w:tcPr>
            <w:tcW w:type="dxa" w:w="2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No query intent routing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Agent has no guidance on which tool fits which query type. Picks edgar_company_concept for everything.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5-tool cascades for 1-tool problems</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2. Financial Analyst Query Taxonomy</w:t>
      </w:r>
    </w:p>
    <w:p>
      <w:pPr>
        <w:spacing w:after="80" w:before="80"/>
      </w:pPr>
      <w:r>
        <w:rPr>
          <w:rFonts w:ascii="Arial" w:cs="Arial" w:eastAsia="Arial" w:hAnsi="Arial"/>
          <w:b w:val="false"/>
          <w:bCs w:val="false"/>
          <w:color w:val="000000"/>
          <w:sz w:val="20"/>
          <w:szCs w:val="20"/>
        </w:rPr>
        <w:t xml:space="preserve">Before designing new tools, we must map every class of question a financial analyst asks about 10-K and 10-Q data. Each class has different data characteristics and demands a different retrieval strategy.</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2400"/>
        <w:gridCol w:w="2060"/>
        <w:gridCol w:w="2700"/>
      </w:tblGrid>
      <w:tr>
        <w:trPr>
          <w:tblHeader/>
        </w:trPr>
        <w:tc>
          <w:tcPr>
            <w:tcW w:type="dxa" w:w="2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Query Class</w:t>
            </w:r>
          </w:p>
        </w:tc>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Example Query</w:t>
            </w:r>
          </w:p>
        </w:tc>
        <w:tc>
          <w:tcPr>
            <w:tcW w:type="dxa" w:w="20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27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Retrieval Strategy</w:t>
            </w:r>
          </w:p>
        </w:tc>
      </w:tr>
      <w:tr>
        <w:tc>
          <w:tcPr>
            <w:tcW w:type="dxa" w:w="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Income Statement Metrics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AAPL EPS last 4 quarters; MSFT revenue trend FY2022–2025</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Structured numeric, time-series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XBRL companyconcept — filtered to N recent, specific form type</w:t>
            </w:r>
          </w:p>
        </w:tc>
      </w:tr>
      <w:tr>
        <w:tc>
          <w:tcPr>
            <w:tcW w:type="dxa" w:w="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Balance Sheet Snapshot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total debt vs equity Q3 2025; current ratio last 3 years</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Structured numeric, point-in-time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XBRL companyconcept for each item — filtered to period</w:t>
            </w:r>
          </w:p>
        </w:tc>
      </w:tr>
      <w:tr>
        <w:tc>
          <w:tcPr>
            <w:tcW w:type="dxa" w:w="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Cash Flow Analysis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free cash flow last 8 quarters; capex trend</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Structured numeric, derived</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XBRL: operating CF + capex concepts, filtered, compute FCF</w:t>
            </w:r>
          </w:p>
        </w:tc>
      </w:tr>
      <w:tr>
        <w:tc>
          <w:tcPr>
            <w:tcW w:type="dxa" w:w="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Financial Ratios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P/E, EV/EBITDA, gross margin; debt-to-equity</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 computed</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XBRL for inputs + calculation layer; market data from Yahoo Finance</w:t>
            </w:r>
          </w:p>
        </w:tc>
      </w:tr>
      <w:tr>
        <w:tc>
          <w:tcPr>
            <w:tcW w:type="dxa" w:w="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Revenue Segment Breakdown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services vs hardware revenue; geographic split</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Structured, segment-level</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fetch 10-K/10-Q segment section + LLM extract</w:t>
            </w:r>
          </w:p>
        </w:tc>
      </w:tr>
      <w:tr>
        <w:tc>
          <w:tcPr>
            <w:tcW w:type="dxa" w:w="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MD&amp;A Narrative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What did Apple say about iPhone demand in Q1 2026?</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Qualitative text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search sec.gov for filing → fetch MD&amp;A section → LLM summarise</w:t>
            </w:r>
          </w:p>
        </w:tc>
      </w:tr>
      <w:tr>
        <w:tc>
          <w:tcPr>
            <w:tcW w:type="dxa" w:w="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Risk Factors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top 5 risks in latest 10-K; new risks vs prior year</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Qualitative text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fetch Risk Factors section of 10-K + LLM summarise/compare</w:t>
            </w:r>
          </w:p>
        </w:tc>
      </w:tr>
      <w:tr>
        <w:tc>
          <w:tcPr>
            <w:tcW w:type="dxa" w:w="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Forward Guidance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FY2026 revenue guidance; management outlook</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Qualitative text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search for press release / 8-K / earnings call transcript</w:t>
            </w:r>
          </w:p>
        </w:tc>
      </w:tr>
      <w:tr>
        <w:tc>
          <w:tcPr>
            <w:tcW w:type="dxa" w:w="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Comparative Analysis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vs Microsoft gross margin last 4 quarters</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Multi-company numeric</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XBRL companyconcept for each company, filtered, assembled</w:t>
            </w:r>
          </w:p>
        </w:tc>
      </w:tr>
      <w:tr>
        <w:tc>
          <w:tcPr>
            <w:tcW w:type="dxa" w:w="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Insider Activity Context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insider sales around latest 10-K filing</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Event + filing</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Form 4 tool (existing, kept) + date context</w:t>
            </w:r>
          </w:p>
        </w:tc>
      </w:tr>
      <w:tr>
        <w:tc>
          <w:tcPr>
            <w:tcW w:type="dxa" w:w="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Accounting Policies / Footnotes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depreciation method; lease obligations; pension assumptions</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Semi-structured text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fetch notes section of 10-K + LLM extract</w:t>
            </w:r>
          </w:p>
        </w:tc>
      </w:tr>
      <w:tr>
        <w:tc>
          <w:tcPr>
            <w:tcW w:type="dxa" w:w="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Earnings Release Summary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Q1 2026 earnings — beat/miss, guidance, highlights</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Mixed: numeric + text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news search (bloomberg, reuters, sec.gov 8-K) + LLM structure</w:t>
            </w:r>
          </w:p>
        </w:tc>
      </w:tr>
      <w:tr>
        <w:tc>
          <w:tcPr>
            <w:tcW w:type="dxa" w:w="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13</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Filing Discovery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Find Apple 10-K for FY2024; list all 10-Qs in last 2 years</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Metadata</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EDGAR submissions API (already filtered/working)</w:t>
            </w:r>
          </w:p>
        </w:tc>
      </w:tr>
      <w:tr>
        <w:tc>
          <w:tcPr>
            <w:tcW w:type="dxa" w:w="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Year-over-Year Change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Revenue growth rate YoY last 5 years; margin expansion trend</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 from numeric</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XBRL companyconcept filtered + compute growth rate</w:t>
            </w:r>
          </w:p>
        </w:tc>
      </w:tr>
      <w:tr>
        <w:tc>
          <w:tcPr>
            <w:tcW w:type="dxa" w:w="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Audit &amp; Governance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auditor opinion; material weaknesses; audit fees</w:t>
            </w:r>
          </w:p>
        </w:tc>
        <w:tc>
          <w:tcPr>
            <w:tcW w:type="dxa" w:w="20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Qualitative text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fetch audit section of 10-K + LLM extract</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DF0" w:val="clear"/>
            <w:tcMar>
              <w:top w:type="dxa" w:w="100"/>
              <w:left w:type="dxa" w:w="160"/>
              <w:bottom w:type="dxa" w:w="100"/>
              <w:right w:type="dxa" w:w="160"/>
            </w:tcMar>
          </w:tcPr>
          <w:p>
            <w:r>
              <w:rPr>
                <w:rFonts w:ascii="Arial" w:cs="Arial" w:eastAsia="Arial" w:hAnsi="Arial"/>
                <w:color w:val="000000"/>
                <w:sz w:val="19"/>
                <w:szCs w:val="19"/>
              </w:rPr>
              <w:t xml:space="preserve">Key insight: Query classes 1–4 and 9, 14 require structured XBRL numeric data. Classes 5–8, 11, 12, 15 require qualitative text from the filing documents. Class 13 is metadata. Only the first group benefits from direct EDGAR API calls; all others are better served by Tavily retrieval + LLM extraction.</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3. The Tavily-First Architecture</w:t>
      </w:r>
    </w:p>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3.1 Why Tavily for EDGAR Content</w:t>
      </w:r>
    </w:p>
    <w:p>
      <w:pPr>
        <w:spacing w:after="80" w:before="80"/>
      </w:pPr>
      <w:r>
        <w:rPr>
          <w:rFonts w:ascii="Arial" w:cs="Arial" w:eastAsia="Arial" w:hAnsi="Arial"/>
          <w:b w:val="false"/>
          <w:bCs w:val="false"/>
          <w:color w:val="000000"/>
          <w:sz w:val="20"/>
          <w:szCs w:val="20"/>
        </w:rPr>
        <w:t xml:space="preserve">The existing tavily_yahoo_finance_tool.py already demonstrates the correct pattern for this problem: Tavily retrieves raw text from a target domain, and a lightweight LLM extraction call converts it to clean structured JSON. This pattern needs to be applied to SEC filings.</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Tavily can reach three critical SEC endpoints:</w:t>
      </w:r>
    </w:p>
    <w:p>
      <w:pPr>
        <w:pStyle w:val="ListParagraph"/>
        <w:numPr>
          <w:ilvl w:val="0"/>
          <w:numId w:val="2"/>
        </w:numPr>
        <w:spacing w:after="40" w:before="40"/>
      </w:pPr>
      <w:r>
        <w:rPr>
          <w:rFonts w:ascii="Arial" w:cs="Arial" w:eastAsia="Arial" w:hAnsi="Arial"/>
          <w:sz w:val="20"/>
          <w:szCs w:val="20"/>
        </w:rPr>
        <w:t xml:space="preserve">efts.sec.gov — EDGAR full-text search engine. Searchable by company, form type, date range, and keyword. Returns links to specific filing documents.</w:t>
      </w:r>
    </w:p>
    <w:p>
      <w:pPr>
        <w:pStyle w:val="ListParagraph"/>
        <w:numPr>
          <w:ilvl w:val="0"/>
          <w:numId w:val="2"/>
        </w:numPr>
        <w:spacing w:after="40" w:before="40"/>
      </w:pPr>
      <w:r>
        <w:rPr>
          <w:rFonts w:ascii="Arial" w:cs="Arial" w:eastAsia="Arial" w:hAnsi="Arial"/>
          <w:sz w:val="20"/>
          <w:szCs w:val="20"/>
        </w:rPr>
        <w:t xml:space="preserve">sec.gov — Full filing documents (10-K, 10-Q HTML). Tavily can fetch and extract specific sections using keyword-contextual retrieval.</w:t>
      </w:r>
    </w:p>
    <w:p>
      <w:pPr>
        <w:pStyle w:val="ListParagraph"/>
        <w:numPr>
          <w:ilvl w:val="0"/>
          <w:numId w:val="2"/>
        </w:numPr>
        <w:spacing w:after="40" w:before="40"/>
      </w:pPr>
      <w:r>
        <w:rPr>
          <w:rFonts w:ascii="Arial" w:cs="Arial" w:eastAsia="Arial" w:hAnsi="Arial"/>
          <w:sz w:val="20"/>
          <w:szCs w:val="20"/>
        </w:rPr>
        <w:t xml:space="preserve">sec.gov/cgi-bin — Filing index pages listing all documents within a specific filing.</w:t>
      </w:r>
    </w:p>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3.2 Architecture Layers</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Technology</w:t>
            </w:r>
          </w:p>
        </w:tc>
        <w:tc>
          <w:tcPr>
            <w:tcW w:type="dxa" w:w="25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Serves Query Classes</w:t>
            </w:r>
          </w:p>
        </w:tc>
        <w:tc>
          <w:tcPr>
            <w:tcW w:type="dxa" w:w="2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Response Size</w:t>
            </w:r>
          </w:p>
        </w:tc>
      </w:tr>
      <w:tr>
        <w:tc>
          <w:tcPr>
            <w:tcW w:type="dxa" w:w="1800"/>
            <w:tcBorders>
              <w:top w:val="single" w:color="CCCCCC" w:sz="1"/>
              <w:left w:val="single" w:color="CCCCCC" w:sz="1"/>
              <w:bottom w:val="single" w:color="CCCCCC" w:sz="1"/>
              <w:right w:val="single" w:color="CCCCCC" w:sz="1"/>
            </w:tcBorders>
            <w:shd w:fill="EDE7F6" w:val="clear"/>
            <w:tcMar>
              <w:top w:type="dxa" w:w="70"/>
              <w:left w:type="dxa" w:w="100"/>
              <w:bottom w:type="dxa" w:w="70"/>
              <w:right w:type="dxa" w:w="100"/>
            </w:tcMar>
            <w:vAlign w:val="top"/>
          </w:tcPr>
          <w:p>
            <w:r>
              <w:rPr>
                <w:rFonts w:ascii="Arial" w:cs="Arial" w:eastAsia="Arial" w:hAnsi="Arial"/>
                <w:b/>
                <w:bCs/>
                <w:color w:val="000000"/>
                <w:sz w:val="18"/>
                <w:szCs w:val="18"/>
              </w:rPr>
              <w:t xml:space="preserve">Layer 1
Tavily Filing Discovery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domain search on efts.sec.gov — finds the right filing and returns URL + accession number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13 (all filing discovery)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5KB — metadata only</w:t>
            </w:r>
          </w:p>
        </w:tc>
      </w:tr>
      <w:tr>
        <w:tc>
          <w:tcPr>
            <w:tcW w:type="dxa" w:w="1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bCs/>
                <w:color w:val="000000"/>
                <w:sz w:val="18"/>
                <w:szCs w:val="18"/>
              </w:rPr>
              <w:t xml:space="preserve">Layer 2
Tavily Section Extraction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fetch of specific filing URL + LLM extraction call — returns clean section text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5, 6, 7, 8, 11, 12, 15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8KB — structured text</w:t>
            </w:r>
          </w:p>
        </w:tc>
      </w:tr>
      <w:tr>
        <w:tc>
          <w:tcPr>
            <w:tcW w:type="dxa" w:w="1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Layer 3
Filtered XBRL Numerics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EDGAR companyconcept API — one concept at a time, filtered to N periods + form type. Hard cap: 20 records.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1, 2, 3, 4, 9, 14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10KB — clean table</w:t>
            </w:r>
          </w:p>
        </w:tc>
      </w:tr>
      <w:tr>
        <w:tc>
          <w:tcPr>
            <w:tcW w:type="dxa" w:w="18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Layer 4
Tavily News Context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news search on bloomberg.com, reuters.com, ft.com for earnings context and analyst reaction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8, 12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6KB — news snippets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Layer 5
Yahoo Finance (existing)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Existing Tavily-backed Yahoo tools — market data, ratios, historical prices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4 (market-derived ratios)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3KB — already working</w:t>
            </w:r>
          </w:p>
        </w:tc>
      </w:tr>
    </w:tbl>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3.3 The LLM Extraction Pattern (already proven)</w:t>
      </w:r>
    </w:p>
    <w:p>
      <w:pPr>
        <w:spacing w:after="80" w:before="80"/>
      </w:pPr>
      <w:r>
        <w:rPr>
          <w:rFonts w:ascii="Arial" w:cs="Arial" w:eastAsia="Arial" w:hAnsi="Arial"/>
          <w:b w:val="false"/>
          <w:bCs w:val="false"/>
          <w:color w:val="000000"/>
          <w:sz w:val="20"/>
          <w:szCs w:val="20"/>
        </w:rPr>
        <w:t xml:space="preserve">The tavily_yahoo_finance_tool.py proves this works. The pattern is:</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000000"/>
                <w:sz w:val="19"/>
                <w:szCs w:val="19"/>
              </w:rPr>
              <w:t xml:space="preserve">Step 1: Tavily search/fetch → raw text from authoritative source
Step 2: Concatenate: answer + top N result content snippets
Step 3: Call Anthropic API with extraction prompt → structured JSON
Step 4: Return clean structured result to agent
This costs ~500–1000 tokens in the extraction call vs 30,000–80,000 tokens dumped into the main agent context. Net saving: 97%+ context reduction.</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4. New Tool Design — 10 Purpose-Built Tools</w:t>
      </w:r>
    </w:p>
    <w:p>
      <w:pPr>
        <w:spacing w:after="80" w:before="80"/>
      </w:pPr>
      <w:r>
        <w:rPr>
          <w:rFonts w:ascii="Arial" w:cs="Arial" w:eastAsia="Arial" w:hAnsi="Arial"/>
          <w:b w:val="false"/>
          <w:bCs w:val="false"/>
          <w:color w:val="000000"/>
          <w:sz w:val="20"/>
          <w:szCs w:val="20"/>
        </w:rPr>
        <w:t xml:space="preserve">These 10 tools replace or augment the existing 27 EDGAR tools. They are designed around analyst intent, not API endpoints. Each tool is self-contained and returns a response under 10KB.</w:t>
      </w:r>
    </w:p>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T-01 — edgar_find_filing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7F6"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EDE7F6"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1 — Tavily Filing Discovery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Analyst needs to locate a specific filing. The first step in any EDGAR workflow.</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13</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 (or company name), form_type (10-K | 10-Q | 8-K | DEF14A), period (e.g. Q3 2025 or FY2024)</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domain search on efts.sec.gov with query constructed as: "{company} {form_type} {period} annual report". Returns top 3 matching filing metadata.</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filings: [{ accession_number, filing_date, period_of_report, document_url, form_type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2KB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edgar_company_submissions (partial)</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"Find Apple 10-K for FY2024"</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T-02 — edgar_extract_section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2 — Tavily Section Extraction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Analyst needs the text content of a specific section from a 10-K or 10-Q.</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5, 6, 7, 8, 11, 15</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filing_url (from T-01), section (enum: MD&amp;A | Risk_Factors | Business | Financial_Statements | Notes | Audit | Segment_Revenue | Guidance)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fetch of filing_url with the section name as context keyword. LLM extraction call converts retrieved text to clean structured summary.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section: "MD&amp;A", company: "Apple Inc.", period: "Q1 FY2026", summary: "...", key_points: [...], raw_excerpt: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8KB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None — entirely new capability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"What did Apple say about iPhone demand in Q1 2026 10-Q?"</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T-03 — edgar_get_metric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3 — Filtered XBRL Numerics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The core quantitative tool. Replaces edgar_company_concept with aggressive filtering. Answers 80% of numerical analyst queries.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1, 2, 3</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 metric (human-readable: "EPS", "revenue", "net income", "total debt", "operating cash flow"), periods (int, default 4, max 20), form_type (10-Q | 10-K | both, default "10-Q")</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Resolve ticker → CIK via company_tickers.json (cached). 2. Map human metric name to XBRL concept(s). 3. Call companyconcept endpoint for each concept. 4. Filter to form_type, sort by end date descending, return top N. Hard cap: 20 records, response never exceeds 15KB.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ticker, metric, unit, records: [{ period, end_date, value, form, fiscal_year, fiscal_period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15KB hard cap</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edgar_company_concept (replace), sec_get_financial_data (replace)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"AAPL EPS last 4 quarters" — returns exactly 4 rows</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T-04 — edgar_get_statements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3 — Filtered XBRL Numerics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Returns a complete financial statement (income statement, balance sheet, or cash flow) for a specific period as a clean table. One tool call instead of 10+ concept calls.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1, 2, 3</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 statement (income_statement | balance_sheet | cash_flow), period (e.g. "Q3 2025" or "FY2024"), form_type (10-Q | 10-K)</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Internally calls edgar_get_metric for each of the ~8–12 standard line items for the requested statement type. Assembles into a formatted table. Uses concept synonym mapping (revenue → Revenues | RevenueFromContractWithCustomerExcludingAssessedTax etc).</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ticker, statement: "income_statement", period, currency: "USD", line_items: [{ label, xbrl_concept, value, unit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12KB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sec_get_financial_data (replace), edgar_company_facts (replace for statement use case)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"Show me Apple Q1 2026 income statement"</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T-05 — edgar_calculate_ratios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3 — Filtered XBRL Numerics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Computes derived financial ratios from XBRL data + market data. Answers ratio queries without requiring the analyst to chain multiple tools.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4, 14</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 ratios (array: ["gross_margin", "operating_margin", "net_margin", "current_ratio", "debt_to_equity", "roe", "fcf", "revenue_growth_yoy"]), periods (int, default 4)</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Fetches required XBRL concepts for each ratio via edgar_get_metric. Computes ratios. For market-based ratios (P/E, EV/EBITDA), calls yahoo_get_quote for current price/market cap.</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ticker, ratios: [{ name, values: [{ period, value }]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10KB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edgar_financial_ratios (replace)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gross margin and FCF last 6 quarters"</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T-06 — edgar_earnings_brief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2 + Layer 4 — Tavily Hybrid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The single most valuable new tool. Returns a complete earnings brief — key metrics, management commentary, guidance, analyst reaction — for a given quarter. Replaces a 5-tool cascade.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1, 8, 12</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 period (e.g. "Q1 2026", "Q3 FY2025")</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Parallel execution: (A) Tavily search on sec.gov for the 10-Q/8-K earnings release → extract key metrics via LLM. (B) Tavily news search on bloomberg.com + reuters.com for earnings coverage → extract analyst reaction and guidance via LLM. Merge results.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ticker, period, key_metrics: {revenue, eps, net_income, gross_margin}, yoy_change: {...}, management_commentary: "...", guidance: {...}, analyst_reaction: "...", sources: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8KB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direct replacement — new capability. Eliminates 5-tool cascade for earnings queries.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"Apple Q1 2026 earnings — how did they do?"</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T-07 — edgar_segment_analysis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2 — Tavily Section Extraction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Returns revenue and operating income by business segment for the most recent period, and trend over N periods. Segment data is not cleanly available in standard XBRL.</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5</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 periods (int, default 4)</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fetch of latest 10-Q/10-K segment footnote section. LLM extraction of segment names, revenue, operating income per segment. For trend, fetches N prior periods.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ticker, segments: [{ name, revenue, operating_income, margin }], period, trend: [{ period, segments: [...]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6KB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None — new capability. XBRL segment tagging is inconsistent; text extraction is more reliable.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"Break down Apple revenue by segment last 4 quarters"</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T-08 — edgar_risk_summary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2 — Tavily Section Extraction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Extracts and summarises risk factors from a 10-K. Can compare risks between years to identify new/removed risks.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7</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 fiscal_year (e.g. "FY2024"), compare_year (optional, for diff)</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T-01 to find the 10-K URL. Tavily fetch of Risk Factors section. LLM extraction: categorise risks by type (macro, competitive, regulatory, operational, financial), summarise each.</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ticker, fiscal_year, risk_categories: [{ category, risks: [{ title, summary, new_this_year }]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8KB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None — new capability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"What are Apple main risks in FY2024 10-K? Any new risks vs FY2023?"</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T-09 — edgar_peer_comparison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3 — Filtered XBRL Numerics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Returns the same metric across multiple companies for the same periods. The cross-company comparison table that analysts need constantly.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9</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tickers (array, max 5), metric (e.g. "gross margin"), periods (int, default 4), form_type (10-Q | 10-K)</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Parallel calls to edgar_get_metric for each ticker. Assembles aligned comparison table by matching periods across companies.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metric, periods: ["Q1 2026", ...], companies: [{ ticker, values: [value_per_period]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12KB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edgar_xbrl_frames_multi_concept (partial replace)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"Compare Apple, Microsoft, Google gross margins last 4 quarters"</w:t>
            </w:r>
          </w:p>
        </w:tc>
      </w:tr>
    </w:tbl>
    <w:p>
      <w:pPr>
        <w:spacing w:after="80" w:before="80"/>
      </w:pPr>
      <w:r>
        <w:rPr>
          <w:rFonts w:ascii="Arial" w:cs="Arial" w:eastAsia="Arial" w:hAnsi="Arial"/>
          <w:b w:val="false"/>
          <w:bCs w:val="false"/>
          <w:color w:val="000000"/>
          <w:sz w:val="20"/>
          <w:szCs w:val="20"/>
        </w:rPr>
        <w:t xml:space="preserve"/>
      </w:r>
    </w:p>
    <w:p>
      <w:pPr>
        <w:pStyle w:val="Heading3"/>
        <w:spacing w:after="80" w:before="200"/>
      </w:pPr>
      <w:r>
        <w:rPr>
          <w:rFonts w:ascii="Arial" w:cs="Arial" w:eastAsia="Arial" w:hAnsi="Arial"/>
          <w:b/>
          <w:bCs/>
          <w:color w:val="1F6B75"/>
          <w:sz w:val="24"/>
          <w:szCs w:val="24"/>
        </w:rPr>
        <w:t xml:space="preserve">T-10 — edgar_company_brief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DF0" w:val="clear"/>
            <w:tcMar>
              <w:top w:type="dxa" w:w="70"/>
              <w:left w:type="dxa" w:w="100"/>
              <w:bottom w:type="dxa" w:w="70"/>
              <w:right w:type="dxa" w:w="100"/>
            </w:tcMar>
            <w:vAlign w:val="top"/>
          </w:tcPr>
          <w:p>
            <w:r>
              <w:rPr>
                <w:rFonts w:ascii="Arial" w:cs="Arial" w:eastAsia="Arial" w:hAnsi="Arial"/>
                <w:b/>
                <w:bCs/>
                <w:color w:val="000000"/>
                <w:sz w:val="18"/>
                <w:szCs w:val="18"/>
              </w:rPr>
              <w:t xml:space="preserve">Layer</w:t>
            </w:r>
          </w:p>
        </w:tc>
        <w:tc>
          <w:tcPr>
            <w:tcW w:type="dxa" w:w="7360"/>
            <w:tcBorders>
              <w:top w:val="single" w:color="CCCCCC" w:sz="1"/>
              <w:left w:val="single" w:color="CCCCCC" w:sz="1"/>
              <w:bottom w:val="single" w:color="CCCCCC" w:sz="1"/>
              <w:right w:val="single" w:color="CCCCCC" w:sz="1"/>
            </w:tcBorders>
            <w:shd w:fill="D9EDF0"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Layer 1 + 3 + 4 — Full Hybrid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Analyst Intent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One-call analyst brief for any company. Returns: key financials (last 2 quarters), trend indicators, latest filing summary, recent news. The starting point for any new company analysis.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Query Classes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1, 2, 12, 13</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ticker</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Mechanism</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Parallel: (A) edgar_get_statements for last 2 quarters. (B) T-01 to find latest 10-Q/10-K. (C) Tavily news search for recent company financial news. Merge into brief.</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Output Shape</w:t>
            </w:r>
          </w:p>
        </w:tc>
        <w:tc>
          <w:tcPr>
            <w:tcW w:type="dxa" w:w="7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ticker, company_name, latest_period, financials: { revenue, eps, gross_margin, net_income, total_debt, cash }, trends: {...}, latest_filing: {...}, recent_news: [...]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Response Size</w:t>
            </w:r>
          </w:p>
        </w:tc>
        <w:tc>
          <w:tcPr>
            <w:tcW w:type="dxa" w:w="73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&lt; 10KB</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Replaces</w:t>
            </w:r>
          </w:p>
        </w:tc>
        <w:tc>
          <w:tcPr>
            <w:tcW w:type="dxa" w:w="73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Eliminates need to chain company_search + company_info + financial_data + news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Example Query</w:t>
            </w:r>
          </w:p>
        </w:tc>
        <w:tc>
          <w:tcPr>
            <w:tcW w:type="dxa" w:w="73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"Give me a quick brief on Apple" or first message in any Apple analysis</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5. Human-to-XBRL Concept Mapping</w:t>
      </w:r>
    </w:p>
    <w:p>
      <w:pPr>
        <w:spacing w:after="80" w:before="80"/>
      </w:pPr>
      <w:r>
        <w:rPr>
          <w:rFonts w:ascii="Arial" w:cs="Arial" w:eastAsia="Arial" w:hAnsi="Arial"/>
          <w:b w:val="false"/>
          <w:bCs w:val="false"/>
          <w:color w:val="000000"/>
          <w:sz w:val="20"/>
          <w:szCs w:val="20"/>
        </w:rPr>
        <w:t xml:space="preserve">T-03 and T-04 require mapping natural language metric names to XBRL concept tags. This map must be built into the tool implementation. XBRL concept names are not intuitive and vary by company (some use aliases).</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Human Term</w:t>
            </w:r>
          </w:p>
        </w:tc>
        <w:tc>
          <w:tcPr>
            <w:tcW w:type="dxa" w:w="33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Primary XBRL Concept</w:t>
            </w:r>
          </w:p>
        </w:tc>
        <w:tc>
          <w:tcPr>
            <w:tcW w:type="dxa" w:w="42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Fallback Concepts (try in order)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Revenue / Sales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Revenues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RevenueFromContractWithCustomerExcludingAssessedTax | SalesRevenueNet | RevenueFromContractWithCustomerIncludingAssessedTax</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Net Income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NetIncomeLoss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NetIncomeLossAttributableToParent | ProfitLoss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EPS Basic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EarningsPerShareBasic</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EPS Diluted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EarningsPerShareDiluted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Gross Profit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GrossProfit</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Operating Income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OperatingIncomeLoss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EBITDA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(computed)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OperatingIncomeLoss + DepreciationDepletionAndAmortization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Total Assets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Assets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Total Liabilities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Liabilities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Total Equity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StockholdersEquity</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StockholdersEquityAttributableToParent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Cash &amp; Equivalents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CashAndCashEquivalentsAtCarryingValue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Cash | CashCashEquivalentsAndShortTermInvestments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Total Debt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LongTermDebtAndCapitalLeaseObligations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LongTermDebt | DebtCurrent | LongTermDebtCurrent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Operating Cash Flow</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NetCashProvidedByUsedInOperatingActivities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Capital Expenditure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PaymentsToAcquirePropertyPlantAndEquipment</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CapitalExpendituresIncurredButNotYetPaid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Free Cash Flow</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(computed)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NetCashProvidedByUsedInOperatingActivities - PaymentsToAcquirePropertyPlantAndEquipment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Share Count (diluted)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CommonStockSharesOutstanding</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WeightedAverageNumberOfDilutedSharesOutstanding</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Dividends Paid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PaymentsOfDividends</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PaymentsOfDividendsCommonStock</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color w:val="000000"/>
                <w:sz w:val="19"/>
                <w:szCs w:val="19"/>
              </w:rPr>
              <w:t xml:space="preserve">Implementation note: The concept map should be a dictionary in a shared utility module (e.g. sajha/tools/impl/edgar_concept_map.py), imported by T-03, T-04, and T-05. Companies occasionally use non-standard concepts — the fallback chain handles this.</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6. Response Size Guardrail — Universal Rule</w:t>
      </w:r>
    </w:p>
    <w:p>
      <w:pPr>
        <w:spacing w:after="80" w:before="80"/>
      </w:pPr>
      <w:r>
        <w:rPr>
          <w:rFonts w:ascii="Arial" w:cs="Arial" w:eastAsia="Arial" w:hAnsi="Arial"/>
          <w:b w:val="false"/>
          <w:bCs w:val="false"/>
          <w:color w:val="000000"/>
          <w:sz w:val="20"/>
          <w:szCs w:val="20"/>
        </w:rPr>
        <w:t xml:space="preserve">Every tool in the new architecture must implement this before returning any result:</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Arial" w:cs="Arial" w:eastAsia="Arial" w:hAnsi="Arial"/>
                <w:color w:val="000000"/>
                <w:sz w:val="19"/>
                <w:szCs w:val="19"/>
              </w:rPr>
              <w:t xml:space="preserve">RULE: Before returning, serialize the result to JSON and check len(json.dumps(result)).
  • &lt; 50KB  → return as-is
  • 50–100KB → truncate array fields to most recent 20 items; add { "_truncated": true, "_original_count": N }
  • &gt; 100KB → do not return. Raise ValueError: "Response too large. Use a more specific query — specify a period, metric, or form_type to narrow the scope."
This guardrail must live in BaseMCPTool.execute() wrapper so it applies to ALL tools automatically.</w:t>
            </w:r>
          </w:p>
        </w:tc>
      </w:tr>
    </w:tbl>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6.1 Retrofitting Existing Tools</w:t>
      </w:r>
    </w:p>
    <w:p>
      <w:pPr>
        <w:spacing w:after="80" w:before="80"/>
      </w:pPr>
      <w:r>
        <w:rPr>
          <w:rFonts w:ascii="Arial" w:cs="Arial" w:eastAsia="Arial" w:hAnsi="Arial"/>
          <w:b w:val="false"/>
          <w:bCs w:val="false"/>
          <w:color w:val="000000"/>
          <w:sz w:val="20"/>
          <w:szCs w:val="20"/>
        </w:rPr>
        <w:t xml:space="preserve">The guardrail must be applied to the existing EDGAR tools that are being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Existing Tool</w:t>
            </w:r>
          </w:p>
        </w:tc>
        <w:tc>
          <w:tcPr>
            <w:tcW w:type="dxa" w:w="21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Current Risk</w:t>
            </w:r>
          </w:p>
        </w:tc>
        <w:tc>
          <w:tcPr>
            <w:tcW w:type="dxa" w:w="42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Retrofit Action</w:t>
            </w:r>
          </w:p>
        </w:tc>
      </w:tr>
      <w:tr>
        <w:tc>
          <w:tcPr>
            <w:tcW w:type="dxa" w:w="30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edgar_company_concept</w:t>
            </w:r>
          </w:p>
        </w:tc>
        <w:tc>
          <w:tcPr>
            <w:tcW w:type="dxa" w:w="21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Returns 350+ records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limit param (default 8, max 20), form_type filter, sort desc. Apply size guardrail.</w:t>
            </w:r>
          </w:p>
        </w:tc>
      </w:tr>
      <w:tr>
        <w:tc>
          <w:tcPr>
            <w:tcW w:type="dxa" w:w="30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edgar_company_facts</w:t>
            </w:r>
          </w:p>
        </w:tc>
        <w:tc>
          <w:tcPr>
            <w:tcW w:type="dxa" w:w="21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Returns 3–5MB for Apple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Deprecate for analyst use. Replace with T-03/T-04. Keep for discovery only.</w:t>
            </w:r>
          </w:p>
        </w:tc>
      </w:tr>
      <w:tr>
        <w:tc>
          <w:tcPr>
            <w:tcW w:type="dxa" w:w="30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sec_get_financial_data</w:t>
            </w:r>
          </w:p>
        </w:tc>
        <w:tc>
          <w:tcPr>
            <w:tcW w:type="dxa" w:w="216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Calls companyfacts (5MB)</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Redirect to companyconcept endpoint when fact_type specified. Apply guardrail.</w:t>
            </w:r>
          </w:p>
        </w:tc>
      </w:tr>
      <w:tr>
        <w:tc>
          <w:tcPr>
            <w:tcW w:type="dxa" w:w="30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edgar_frame_data</w:t>
            </w:r>
          </w:p>
        </w:tc>
        <w:tc>
          <w:tcPr>
            <w:tcW w:type="dxa" w:w="21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Cross-sectional, may be large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company_limit param. Apply size guardrail.</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edgar_company_submissions</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Moderate — paginated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form_type filter and recent_only (default True). Apply guardrail.</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7. How to Enable the New Tools</w:t>
      </w:r>
    </w:p>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7.1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File</w:t>
            </w:r>
          </w:p>
        </w:tc>
        <w:tc>
          <w:tcPr>
            <w:tcW w:type="dxa" w:w="1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39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Contains</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sajhamcpserver/sajha/tools/impl/edgar_concept_map.py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Python util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HUMAN_TO_XBRL dict, get_xbrl_concepts(human_term) function, fallback resolution logic</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sajhamcpserver/sajha/tools/impl/edgar_tavily_tools.py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Python impl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T-01 edgar_find_filing, T-02 edgar_extract_section, T-06 edgar_earnings_brief, T-07 edgar_segment_analysis, T-08 edgar_risk_summary, T-10 edgar_company_brief</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sajhamcpserver/sajha/tools/impl/edgar_metric_tools.py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Python impl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T-03 edgar_get_metric, T-04 edgar_get_statements, T-05 edgar_calculate_ratios, T-09 edgar_peer_comparison</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sajhamcpserver/config/tools/edgar_find_filing.json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T-01 config with inputSchema, outputSchema, Tavily api_key, enabled: true</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sajhamcpserver/config/tools/edgar_extract_section.json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T-02 config</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sajhamcpserver/config/tools/edgar_get_metric.json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T-03 config — key: default periods=4, max=20</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sajhamcpserver/config/tools/edgar_get_statements.json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T-04 config</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sajhamcpserver/config/tools/edgar_calculate_ratios.json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T-05 config</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sajhamcpserver/config/tools/edgar_earnings_brief.json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T-06 config</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sajhamcpserver/config/tools/edgar_segment_analysis.json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T-07 config</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sajhamcpserver/config/tools/edgar_risk_summary.json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T-08 config</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sajhamcpserver/config/tools/edgar_peer_comparison.json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T-09 config</w:t>
            </w:r>
          </w:p>
        </w:tc>
      </w:tr>
      <w:tr>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sajhamcpserver/config/tools/edgar_company_brief.json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config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T-10 config</w:t>
            </w:r>
          </w:p>
        </w:tc>
      </w:tr>
    </w:tbl>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7.2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File</w:t>
            </w:r>
          </w:p>
        </w:tc>
        <w:tc>
          <w:tcPr>
            <w:tcW w:type="dxa" w:w="58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Change</w:t>
            </w:r>
          </w:p>
        </w:tc>
      </w:tr>
      <w:tr>
        <w:tc>
          <w:tcPr>
            <w:tcW w:type="dxa" w:w="3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sajha/tools/base_mcp_tool.py</w:t>
            </w:r>
          </w:p>
        </w:tc>
        <w:tc>
          <w:tcPr>
            <w:tcW w:type="dxa" w:w="5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universal size guardrail in execute() wrapper. Add _check_response_size(result) method.</w:t>
            </w:r>
          </w:p>
        </w:tc>
      </w:tr>
      <w:tr>
        <w:tc>
          <w:tcPr>
            <w:tcW w:type="dxa" w:w="3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sajha/tools/impl/enhanced_edgar_tool.py</w:t>
            </w:r>
          </w:p>
        </w:tc>
        <w:tc>
          <w:tcPr>
            <w:tcW w:type="dxa" w:w="5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limit, form_type_filter, sort_desc params to EDGARCompanyConceptTool.execute(). Retrofit size guardrail.</w:t>
            </w:r>
          </w:p>
        </w:tc>
      </w:tr>
      <w:tr>
        <w:tc>
          <w:tcPr>
            <w:tcW w:type="dxa" w:w="3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sajha/tools/impl/sec_edgar_tool_refactored.py</w:t>
            </w:r>
          </w:p>
        </w:tc>
        <w:tc>
          <w:tcPr>
            <w:tcW w:type="dxa" w:w="5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Fix SECGetFinancialDataTool to use companyconcept (not companyfacts) when fact_type specified.</w:t>
            </w:r>
          </w:p>
        </w:tc>
      </w:tr>
      <w:tr>
        <w:tc>
          <w:tcPr>
            <w:tcW w:type="dxa" w:w="3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Agent system prompt</w:t>
            </w:r>
          </w:p>
        </w:tc>
        <w:tc>
          <w:tcPr>
            <w:tcW w:type="dxa" w:w="5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tool selection guide — see Section 8.</w:t>
            </w:r>
          </w:p>
        </w:tc>
      </w:tr>
    </w:tbl>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7.3 Tavily API Key Configuration</w:t>
      </w:r>
    </w:p>
    <w:p>
      <w:pPr>
        <w:spacing w:after="80" w:before="80"/>
      </w:pPr>
      <w:r>
        <w:rPr>
          <w:rFonts w:ascii="Arial" w:cs="Arial" w:eastAsia="Arial" w:hAnsi="Arial"/>
          <w:b w:val="false"/>
          <w:bCs w:val="false"/>
          <w:color w:val="000000"/>
          <w:sz w:val="20"/>
          <w:szCs w:val="20"/>
        </w:rPr>
        <w:t xml:space="preserve">The new Tavily-based tools (T-01, T-02, T-06, T-07, T-08, T-10) require the TAVILY_API_KEY environment variable, identical to the existing Tavily tools. No new API key is needed — the same key is reused.</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The ANTHROPIC_API_KEY is also needed for the LLM extraction step in T-02, T-06, T-07, T-08, T-10 — this follows the same pattern already established in tavily_yahoo_finance_tool.py.</w:t>
      </w:r>
    </w:p>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8. Agent System Prompt Changes</w:t>
      </w:r>
    </w:p>
    <w:p>
      <w:pPr>
        <w:spacing w:after="80" w:before="80"/>
      </w:pPr>
      <w:r>
        <w:rPr>
          <w:rFonts w:ascii="Arial" w:cs="Arial" w:eastAsia="Arial" w:hAnsi="Arial"/>
          <w:b w:val="false"/>
          <w:bCs w:val="false"/>
          <w:color w:val="000000"/>
          <w:sz w:val="20"/>
          <w:szCs w:val="20"/>
        </w:rPr>
        <w:t xml:space="preserve">Without routing guidance, the agent will continue to pick the wrong tools. The system prompt must include a tool selection guide. This is as important as the tools themselves.</w:t>
      </w:r>
    </w:p>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8.1 Tool Selection Guide (to add to system prompt)</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000000"/>
                <w:sz w:val="19"/>
                <w:szCs w:val="19"/>
              </w:rPr>
              <w:t xml:space="preserve">EDGAR TOOL SELECTION GUIDE:
For NUMERIC / QUANTITATIVE queries (EPS, revenue, margins, debt, cash flow):
  → Use edgar_get_metric (single metric, last N quarters)
  → Use edgar_get_statements (full income statement / balance sheet / cash flow)
  → Use edgar_calculate_ratios (margin %, growth rates, FCF)
  → Use edgar_peer_comparison (same metric across multiple tickers)
  NEVER use edgar_company_facts or sec_get_financial_data for specific metric queries.
For QUALITATIVE / TEXT queries (MD&amp;A, risks, guidance, commentary):
  → Use edgar_earnings_brief (full earnings summary with commentary)
  → Use edgar_extract_section (specific 10-K/10-Q section text)
  → Use edgar_segment_analysis (business segment breakdown)
  → Use edgar_risk_summary (risk factor analysis)
For FILING DISCOVERY (find a specific filing):
  → Use edgar_find_filing first, then pass the returned URL to edgar_extract_section
For NEW COMPANY / FIRST QUERY:
  → Use edgar_company_brief to get a full snapshot before drilling down
PERIOD PARAMETER: Always specify periods=N explicitly. Default is 4. Maximum is 20.
Do not chain more than 3 EDGAR tools for a single analyst question.</w:t>
            </w:r>
          </w:p>
        </w:tc>
      </w:tr>
    </w:tbl>
    <w:p>
      <w:pPr>
        <w:spacing w:after="80" w:before="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30"/>
          <w:szCs w:val="30"/>
        </w:rPr>
        <w:t xml:space="preserve">8.2 Response Formatting Guide (to add to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000000"/>
                <w:sz w:val="19"/>
                <w:szCs w:val="19"/>
              </w:rPr>
              <w:t xml:space="preserve">When presenting financial data from EDGAR tools:
  • Present numeric data as a markdown table with period columns
  • Include units (USD millions, USD, shares) in table headers
  • Add YoY or QoQ change % where relevant
  • If data shows a trend, state the trend in 1 sentence before the table
  • Always cite the source filing (10-K or 10-Q, period, filing date)</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9. Tool Migration Map</w:t>
      </w:r>
    </w:p>
    <w:p>
      <w:pPr>
        <w:spacing w:after="80" w:before="80"/>
      </w:pPr>
      <w:r>
        <w:rPr>
          <w:rFonts w:ascii="Arial" w:cs="Arial" w:eastAsia="Arial" w:hAnsi="Arial"/>
          <w:b w:val="false"/>
          <w:bCs w:val="false"/>
          <w:color w:val="000000"/>
          <w:sz w:val="20"/>
          <w:szCs w:val="20"/>
        </w:rPr>
        <w:t xml:space="preserve">Shows how existing tools map to new tools. "Deprecate" means disable config (rename to .disabled) but keep impl file for 30 days.</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Existing Tool</w:t>
            </w:r>
          </w:p>
        </w:tc>
        <w:tc>
          <w:tcPr>
            <w:tcW w:type="dxa" w:w="1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Action</w:t>
            </w:r>
          </w:p>
        </w:tc>
        <w:tc>
          <w:tcPr>
            <w:tcW w:type="dxa" w:w="49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Replaced By</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edgar_company_concept</w:t>
            </w:r>
          </w:p>
        </w:tc>
        <w:tc>
          <w:tcPr>
            <w:tcW w:type="dxa" w:w="1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RETROFIT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limit, form_type_filter params. Keep but constrained.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edgar_company_facts</w:t>
            </w:r>
          </w:p>
        </w:tc>
        <w:tc>
          <w:tcPr>
            <w:tcW w:type="dxa" w:w="14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DEPRECATE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T-03 edgar_get_metric + T-04 edgar_get_statements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sec_get_financial_data</w:t>
            </w:r>
          </w:p>
        </w:tc>
        <w:tc>
          <w:tcPr>
            <w:tcW w:type="dxa" w:w="14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DEPRECATE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T-03 edgar_get_metric</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edgar_company_search</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Still useful for CIK lookup. Add to T-03 internally.</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edgar_company_submissions</w:t>
            </w:r>
          </w:p>
        </w:tc>
        <w:tc>
          <w:tcPr>
            <w:tcW w:type="dxa" w:w="1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RETROFIT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form_type filter + recent_only. Used by T-01 internally.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edgar_company_info</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Useful for metadata. No change.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edgar_financial_ratios</w:t>
            </w:r>
          </w:p>
        </w:tc>
        <w:tc>
          <w:tcPr>
            <w:tcW w:type="dxa" w:w="14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DEPRECATE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T-05 edgar_calculate_ratios (broader + computed)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edgar_frame_data</w:t>
            </w:r>
          </w:p>
        </w:tc>
        <w:tc>
          <w:tcPr>
            <w:tcW w:type="dxa" w:w="1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RETROFIT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company_limit + size guardrail. Keep for cross-sectional queries.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edgar_xbrl_frames_multi_concept</w:t>
            </w:r>
          </w:p>
        </w:tc>
        <w:tc>
          <w:tcPr>
            <w:tcW w:type="dxa" w:w="14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DEPRECATE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T-09 edgar_peer_comparison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edgar_filing_details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Still useful for accessing specific filing documents.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edgar_filings_by_form</w:t>
            </w:r>
          </w:p>
        </w:tc>
        <w:tc>
          <w:tcPr>
            <w:tcW w:type="dxa" w:w="1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RETROFIT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limit param. Used internally by T-01.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edgar_current_reports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8-K access still valuable. No change.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edgar_amendments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edgar_insider_transactions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 Out of scope for redesign.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edgar_ownership_reports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edgar_institutional_holdings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edgar_mutual_fund_holdings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edgar_proxy_statements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edgar_registration_statements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edgar_foreign_issuers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edgar_companies_by_sic</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Industry screening use case. No change.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edgar_company_tickers_by_exchange</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sec_search_company</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sec_get_company_filings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sec_get_company_info</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sec_get_insider_trading</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sec_get_mutual_fund_holdings</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KEEP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change.</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3864"/>
          <w:sz w:val="40"/>
          <w:szCs w:val="40"/>
        </w:rPr>
        <w:t xml:space="preserve">10. Implementation Sequence</w:t>
      </w:r>
    </w:p>
    <w:p>
      <w:pPr>
        <w:spacing w:after="80" w:before="80"/>
      </w:pPr>
      <w:r>
        <w:rPr>
          <w:rFonts w:ascii="Arial" w:cs="Arial" w:eastAsia="Arial" w:hAnsi="Arial"/>
          <w:b w:val="false"/>
          <w:bCs w:val="false"/>
          <w:color w:val="000000"/>
          <w:sz w:val="20"/>
          <w:szCs w:val="20"/>
        </w:rPr>
        <w:t xml:space="preserve">Ordered by risk and value delivered. Each phase is independently deployable.</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260"/>
        <w:gridCol w:w="1500"/>
        <w:gridCol w:w="11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Phase</w:t>
            </w:r>
          </w:p>
        </w:tc>
        <w:tc>
          <w:tcPr>
            <w:tcW w:type="dxa" w:w="1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Scope</w:t>
            </w:r>
          </w:p>
        </w:tc>
        <w:tc>
          <w:tcPr>
            <w:tcW w:type="dxa" w:w="42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Deliverables</w:t>
            </w:r>
          </w:p>
        </w:tc>
        <w:tc>
          <w:tcPr>
            <w:tcW w:type="dxa" w:w="15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Effort</w:t>
            </w:r>
          </w:p>
        </w:tc>
        <w:tc>
          <w:tcPr>
            <w:tcW w:type="dxa" w:w="11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Value</w:t>
            </w:r>
          </w:p>
        </w:tc>
      </w:tr>
      <w:tr>
        <w:tc>
          <w:tcPr>
            <w:tcW w:type="dxa" w:w="9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bCs/>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Emergency Fixes</w:t>
            </w:r>
          </w:p>
        </w:tc>
        <w:tc>
          <w:tcPr>
            <w:tcW w:type="dxa" w:w="4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 Add universal size guardrail to BaseMCPTool. (B) Retrofit edgar_company_concept with limit + form_type_filter. (C) Fix sec_get_financial_data to use companyconcept endpoint. (D) Update system prompt with tool selection guide.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1–2 days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HIGH — fixes EPS query immediately</w:t>
            </w:r>
          </w:p>
        </w:tc>
      </w:tr>
      <w:tr>
        <w:tc>
          <w:tcPr>
            <w:tcW w:type="dxa" w:w="9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bCs/>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Core Numeric Tools</w:t>
            </w:r>
          </w:p>
        </w:tc>
        <w:tc>
          <w:tcPr>
            <w:tcW w:type="dxa" w:w="4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Build T-03 edgar_get_metric + concept map module. Build T-04 edgar_get_statements. Build T-05 edgar_calculate_ratios. Deprecate edgar_company_facts + sec_get_financial_data.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week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HIGH — handles 60% of analyst queries</w:t>
            </w:r>
          </w:p>
        </w:tc>
      </w:tr>
      <w:tr>
        <w:tc>
          <w:tcPr>
            <w:tcW w:type="dxa" w:w="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bCs/>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Tavily Text Tools</w:t>
            </w:r>
          </w:p>
        </w:tc>
        <w:tc>
          <w:tcPr>
            <w:tcW w:type="dxa" w:w="4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Build T-01 edgar_find_filing. Build T-02 edgar_extract_section. Build T-06 edgar_earnings_brief. These unlock qualitative query classes.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week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bCs/>
                <w:color w:val="000000"/>
                <w:sz w:val="18"/>
                <w:szCs w:val="18"/>
              </w:rPr>
              <w:t xml:space="preserve">HIGH — MD&amp;A, guidance, commentary</w:t>
            </w:r>
          </w:p>
        </w:tc>
      </w:tr>
      <w:tr>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bCs/>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Specialist Tools</w:t>
            </w:r>
          </w:p>
        </w:tc>
        <w:tc>
          <w:tcPr>
            <w:tcW w:type="dxa" w:w="4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Build T-07 edgar_segment_analysis. Build T-08 edgar_risk_summary. Build T-09 edgar_peer_comparison. Build T-10 edgar_company_brief.</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1 week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MEDIUM — depth for power users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bCs/>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Retrofit &amp; Clean-up</w:t>
            </w:r>
          </w:p>
        </w:tc>
        <w:tc>
          <w:tcPr>
            <w:tcW w:type="dxa" w:w="4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Retrofit remaining existing tools with guardrails. Delete deprecated tools after 30-day retention window. Validate full tool set against QA test plan.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3 days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LOW — hygiene</w:t>
            </w:r>
          </w:p>
        </w:tc>
      </w:tr>
    </w:tbl>
    <w:p>
      <w:pPr>
        <w:spacing w:after="80" w:before="80"/>
      </w:pPr>
      <w:r>
        <w:rPr>
          <w:rFonts w:ascii="Arial" w:cs="Arial" w:eastAsia="Arial" w:hAnsi="Arial"/>
          <w:b w:val="false"/>
          <w:bCs w:val="false"/>
          <w:color w:val="000000"/>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737373"/>
        <w:sz w:val="16"/>
        <w:szCs w:val="16"/>
      </w:rPr>
      <w:t xml:space="preserve">Internal · Confidential</w:t>
    </w:r>
    <w:r>
      <w:rPr>
        <w:rFonts w:ascii="Arial" w:cs="Arial" w:eastAsia="Arial" w:hAnsi="Arial"/>
        <w:color w:val="737373"/>
        <w:sz w:val="16"/>
        <w:szCs w:val="16"/>
      </w:rPr>
      <w:t xml:space="preserve">	Page </w:t>
    </w:r>
    <w:r>
      <w:rPr>
        <w:rFonts w:ascii="Arial" w:cs="Arial" w:eastAsia="Arial" w:hAnsi="Arial"/>
        <w:color w:val="737373"/>
        <w:sz w:val="16"/>
        <w:szCs w:val="16"/>
      </w:rPr>
      <w:fldChar w:fldCharType="begin"/>
      <w:instrText xml:space="preserve">PAGE</w:instrText>
      <w:fldChar w:fldCharType="separate"/>
      <w:fldChar w:fldCharType="end"/>
    </w:r>
    <w:r>
      <w:rPr>
        <w:rFonts w:ascii="Arial" w:cs="Arial" w:eastAsia="Arial" w:hAnsi="Arial"/>
        <w:color w:val="737373"/>
        <w:sz w:val="16"/>
        <w:szCs w:val="16"/>
      </w:rPr>
      <w:t xml:space="preserve"> of </w:t>
    </w:r>
    <w:r>
      <w:rPr>
        <w:rFonts w:ascii="Arial" w:cs="Arial" w:eastAsia="Arial" w:hAnsi="Arial"/>
        <w:color w:val="7373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3864"/>
        <w:sz w:val="18"/>
        <w:szCs w:val="18"/>
      </w:rPr>
      <w:t xml:space="preserve">Sajha MCP — EDGAR Intelligence Architecture Plan</w:t>
    </w:r>
    <w:r>
      <w:rPr>
        <w:rFonts w:ascii="Arial" w:cs="Arial" w:eastAsia="Arial" w:hAnsi="Arial"/>
        <w:color w:val="737373"/>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2026-03-31T21:52:30.205Z</dcterms:created>
  <dcterms:modified xsi:type="dcterms:W3CDTF">2026-03-31T21:52:30.206Z</dcterms:modified>
</cp:coreProperties>
</file>

<file path=docProps/custom.xml><?xml version="1.0" encoding="utf-8"?>
<Properties xmlns="http://schemas.openxmlformats.org/officeDocument/2006/custom-properties" xmlns:vt="http://schemas.openxmlformats.org/officeDocument/2006/docPropsVTypes"/>
</file>