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rFonts w:ascii="Arial" w:cs="Arial" w:eastAsia="Arial" w:hAnsi="Arial"/>
          <w:sz w:val="22"/>
          <w:szCs w:val="22"/>
        </w:rPr>
        <w:t xml:space="preserve"/>
      </w:r>
    </w:p>
    <w:p>
      <w:pPr>
        <w:spacing w:after="80" w:before="0"/>
        <w:jc w:val="center"/>
      </w:pPr>
      <w:r>
        <w:rPr>
          <w:rFonts w:ascii="Arial" w:cs="Arial" w:eastAsia="Arial" w:hAnsi="Arial"/>
          <w:b/>
          <w:bCs/>
          <w:color w:val="1F3864"/>
          <w:sz w:val="36"/>
          <w:szCs w:val="36"/>
        </w:rPr>
        <w:t xml:space="preserve">SAJHA MCP INTELLIGENCE AGENT</w:t>
      </w:r>
    </w:p>
    <w:p>
      <w:pPr>
        <w:spacing w:after="60" w:before="0"/>
        <w:jc w:val="center"/>
      </w:pPr>
      <w:r>
        <w:rPr>
          <w:rFonts w:ascii="Arial" w:cs="Arial" w:eastAsia="Arial" w:hAnsi="Arial"/>
          <w:b/>
          <w:bCs/>
          <w:color w:val="2E75B6"/>
          <w:sz w:val="30"/>
          <w:szCs w:val="30"/>
        </w:rPr>
        <w:t xml:space="preserve">Operational Tools Suite</w:t>
      </w:r>
    </w:p>
    <w:p>
      <w:pPr>
        <w:spacing w:after="60" w:before="0"/>
        <w:jc w:val="center"/>
      </w:pPr>
      <w:r>
        <w:rPr>
          <w:rFonts w:ascii="Arial" w:cs="Arial" w:eastAsia="Arial" w:hAnsi="Arial"/>
          <w:sz w:val="22"/>
          <w:szCs w:val="22"/>
        </w:rPr>
        <w:t xml:space="preserve">PDF Reader · MD Save · MD-to-DOCX · File Search · Template Engine · Versioning</w:t>
      </w:r>
    </w:p>
    <w:p>
      <w:pPr>
        <w:jc w:val="center"/>
      </w:pPr>
      <w:r>
        <w:rPr>
          <w:rFonts w:ascii="Arial" w:cs="Arial" w:eastAsia="Arial" w:hAnsi="Arial"/>
          <w:sz w:val="22"/>
          <w:szCs w:val="22"/>
        </w:rPr>
        <w:t xml:space="preserve">Engineering Requirements Document  |  Version 1.0  |  April 2026</w:t>
      </w:r>
    </w:p>
    <w:p>
      <w:pPr>
        <w:spacing w:after="32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1. Overview</w:t>
      </w:r>
    </w:p>
    <w:p>
      <w:pPr>
        <w:spacing w:after="80" w:before="60"/>
      </w:pPr>
      <w:r>
        <w:rPr>
          <w:rFonts w:ascii="Arial" w:cs="Arial" w:eastAsia="Arial" w:hAnsi="Arial"/>
          <w:color w:val="1A1A2E"/>
          <w:sz w:val="22"/>
          <w:szCs w:val="22"/>
        </w:rPr>
        <w:t xml:space="preserve">This document specifies six new MCP tools that complete the SAJHA content and operational layer. Together they close the PDF extraction gap, enable a full content creation and publishing pipeline (write → save → convert → deliver), add cross-file search, and introduce a template engine that lets admin-managed templates be filled by workflow-driven data collection and saved as versioned outputs.</w:t>
      </w:r>
    </w:p>
    <w:p>
      <w:pPr>
        <w:spacing w:after="80" w:before="60"/>
      </w:pPr>
      <w:r>
        <w:rPr>
          <w:rFonts w:ascii="Arial" w:cs="Arial" w:eastAsia="Arial" w:hAnsi="Arial"/>
          <w:color w:val="1A1A2E"/>
          <w:sz w:val="22"/>
          <w:szCs w:val="22"/>
        </w:rPr>
        <w:t xml:space="preserve">All six tools follow the path-parameterised pattern established in the Data Toolkit Refactor ERD — they accept explicit file paths from list_data_files rather than scanning directories themselves. The template engine introduces one new admin-governed folder: domain_data/templates/.</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pdf_read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sajha.tools.impl.operational_tools.PdfReadTool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Extract text and tables from any local PDF by file_path</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md_save</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sajha.tools.impl.operational_tools.MdSaveTool</w:t>
            </w:r>
          </w:p>
        </w:tc>
        <w:tc>
          <w:tcPr>
            <w:tcW w:type="dxa" w:w="4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Write a content string to my_data/ as .md with automatic versioning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md_to_docx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sajha.tools.impl.operational_tools.MdToDocxTool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Convert a .md file to a formatted .docx and save to specified path</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search_files</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sajha.tools.impl.operational_tools.SearchFilesTool</w:t>
            </w:r>
          </w:p>
        </w:tc>
        <w:tc>
          <w:tcPr>
            <w:tcW w:type="dxa" w:w="4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Full-text search across domain_data/ and my_data/, returns path + excerpt per match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fill_template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sajha.tools.impl.operational_tools.FillTemplateTool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Read a template MD from domain_data/templates/, substitute {{placeholders}}, write filled output</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list_versions</w:t>
            </w:r>
          </w:p>
        </w:tc>
        <w:tc>
          <w:tcPr>
            <w:tcW w:type="dxa" w:w="3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sajha.tools.impl.operational_tools.ListVersionsTool</w:t>
            </w:r>
          </w:p>
        </w:tc>
        <w:tc>
          <w:tcPr>
            <w:tcW w:type="dxa" w:w="4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List all versioned copies of a file stem, sorted newest first</w:t>
            </w:r>
          </w:p>
        </w:tc>
      </w:tr>
    </w:tbl>
    <w:p>
      <w:pPr>
        <w:spacing w:after="80" w:before="0"/>
      </w:pPr>
      <w:r>
        <w:rPr>
          <w:rFonts w:ascii="Arial" w:cs="Arial" w:eastAsia="Arial" w:hAnsi="Arial"/>
          <w:sz w:val="22"/>
          <w:szCs w:val="22"/>
        </w:rPr>
        <w:t xml:space="preserve"/>
      </w:r>
    </w:p>
    <w:p>
      <w:pPr>
        <w:shd w:fill="FFF2CC" w:val="clear"/>
        <w:spacing w:after="120" w:before="100"/>
        <w:ind w:left="180" w:right="180"/>
      </w:pPr>
      <w:r>
        <w:rPr>
          <w:rFonts w:ascii="Arial" w:cs="Arial" w:eastAsia="Arial" w:hAnsi="Arial"/>
          <w:b/>
          <w:bCs/>
          <w:color w:val="7F6000"/>
          <w:sz w:val="20"/>
          <w:szCs w:val="20"/>
        </w:rPr>
        <w:t xml:space="preserve">NOTE  </w:t>
      </w:r>
      <w:r>
        <w:rPr>
          <w:rFonts w:ascii="Arial" w:cs="Arial" w:eastAsia="Arial" w:hAnsi="Arial"/>
          <w:color w:val="1A1A2E"/>
          <w:sz w:val="20"/>
          <w:szCs w:val="20"/>
        </w:rPr>
        <w:t xml:space="preserve">All six tools are implemented in a single new file: sajha/tools/impl/operational_tools.py. Each tool also gets one JSON config file in config/tools/. Implementation class references follow the standard SAJHA pattern.</w:t>
      </w:r>
    </w:p>
    <w:p>
      <w:pPr>
        <w:spacing w:after="8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2. Folder &amp; Properties Changes</w:t>
      </w:r>
    </w:p>
    <w:p>
      <w:pPr>
        <w:pStyle w:val="Heading3"/>
        <w:spacing w:after="80" w:before="160"/>
      </w:pPr>
      <w:r>
        <w:rPr>
          <w:rFonts w:ascii="Arial" w:cs="Arial" w:eastAsia="Arial" w:hAnsi="Arial"/>
          <w:b/>
          <w:bCs/>
          <w:color w:val="2E75B6"/>
          <w:sz w:val="22"/>
          <w:szCs w:val="22"/>
        </w:rPr>
        <w:t xml:space="preserve">2.1  New Folder</w:t>
      </w:r>
    </w:p>
    <w:p>
      <w:pPr>
        <w:spacing w:after="80" w:before="60"/>
      </w:pPr>
      <w:r>
        <w:rPr>
          <w:rFonts w:ascii="Arial" w:cs="Arial" w:eastAsia="Arial" w:hAnsi="Arial"/>
          <w:color w:val="1A1A2E"/>
          <w:sz w:val="22"/>
          <w:szCs w:val="22"/>
        </w:rPr>
        <w:t xml:space="preserve">Add one new sub-directory under domain_data/ for template storage:</w:t>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sajhamcpserver/data/domain_data/</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templates/                ← new, admin-governed via Admin Panel</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    [template .md files]</w:t>
      </w:r>
    </w:p>
    <w:p>
      <w:pPr>
        <w:spacing w:after="80" w:before="60"/>
      </w:pPr>
      <w:r>
        <w:rPr>
          <w:rFonts w:ascii="Arial" w:cs="Arial" w:eastAsia="Arial" w:hAnsi="Arial"/>
          <w:color w:val="1A1A2E"/>
          <w:sz w:val="22"/>
          <w:szCs w:val="22"/>
        </w:rPr>
        <w:t xml:space="preserve">The templates/ folder is managed exclusively through the Admin Panel (admin role required). Users cannot write to it from the Chat UI. It is visible in the Admin Panel file tree under Domain Data → templates.</w:t>
      </w:r>
    </w:p>
    <w:p>
      <w:pPr>
        <w:pStyle w:val="Heading3"/>
        <w:spacing w:after="80" w:before="160"/>
      </w:pPr>
      <w:r>
        <w:rPr>
          <w:rFonts w:ascii="Arial" w:cs="Arial" w:eastAsia="Arial" w:hAnsi="Arial"/>
          <w:b/>
          <w:bCs/>
          <w:color w:val="2E75B6"/>
          <w:sz w:val="22"/>
          <w:szCs w:val="22"/>
        </w:rPr>
        <w:t xml:space="preserve">2.2  New application.properties Key</w:t>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 Template directory — admin-governed</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data.templates_dir=./data/domain_data/templates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Canvas save default output folder (relative to my_data root)</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data.canvas_save_subdir=canvas</w:t>
      </w:r>
    </w:p>
    <w:p>
      <w:pPr>
        <w:spacing w:after="8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3. pdf_read</w:t>
      </w:r>
    </w:p>
    <w:p>
      <w:pPr>
        <w:spacing w:after="80" w:before="60"/>
      </w:pPr>
      <w:r>
        <w:rPr>
          <w:rFonts w:ascii="Arial" w:cs="Arial" w:eastAsia="Arial" w:hAnsi="Arial"/>
          <w:color w:val="1A1A2E"/>
          <w:sz w:val="22"/>
          <w:szCs w:val="22"/>
        </w:rPr>
        <w:t xml:space="preserve">Extracts text content and tables from any local PDF file. The agent calls list_data_files to discover a PDF, then passes its path to pdf_read. No web fetching — local disk only. Closes the only remaining file-type extraction gap in the data layer.</w:t>
      </w:r>
    </w:p>
    <w:p>
      <w:pPr>
        <w:pStyle w:val="Heading3"/>
        <w:spacing w:after="80" w:before="160"/>
      </w:pPr>
      <w:r>
        <w:rPr>
          <w:rFonts w:ascii="Arial" w:cs="Arial" w:eastAsia="Arial" w:hAnsi="Arial"/>
          <w:b/>
          <w:bCs/>
          <w:color w:val="2E75B6"/>
          <w:sz w:val="22"/>
          <w:szCs w:val="22"/>
        </w:rPr>
        <w:t xml:space="preserve">3.1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Class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PdfReadTool</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Library</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PyMuPDF (import fitz) — pip install pymupdf --break-system-packages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Fallback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If PyMuPDF unavailable, fall back to pdfplumber. Log a warning. Never fail silently.</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JSON config</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config/tools/pdf_read.json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Path validation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os.path.realpath() must resolve within data.domain_data.dir or data.my_data.dir</w:t>
            </w:r>
          </w:p>
        </w:tc>
      </w:tr>
    </w:tbl>
    <w:p>
      <w:pPr>
        <w:pStyle w:val="Heading3"/>
        <w:spacing w:after="80" w:before="160"/>
      </w:pPr>
      <w:r>
        <w:rPr>
          <w:rFonts w:ascii="Arial" w:cs="Arial" w:eastAsia="Arial" w:hAnsi="Arial"/>
          <w:b/>
          <w:bCs/>
          <w:color w:val="2E75B6"/>
          <w:sz w:val="22"/>
          <w:szCs w:val="22"/>
        </w:rPr>
        <w:t xml:space="preserve">3.2  Input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49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file_path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Absolute path to a .pdf file. Obtained from list_data_files.</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pages</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string</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No</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Page range to extract: "1", "1-5", "all" (default: "all"). Use for large PDFs to limit output.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extract_tables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boolean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Whether to attempt table extraction in addition to text. Default: true.</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max_chars</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integer</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No</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Truncate output at this character count. Default: 50000. Prevents oversized context.</w:t>
            </w:r>
          </w:p>
        </w:tc>
      </w:tr>
    </w:tbl>
    <w:p>
      <w:pPr>
        <w:pStyle w:val="Heading3"/>
        <w:spacing w:after="80" w:before="160"/>
      </w:pPr>
      <w:r>
        <w:rPr>
          <w:rFonts w:ascii="Arial" w:cs="Arial" w:eastAsia="Arial" w:hAnsi="Arial"/>
          <w:b/>
          <w:bCs/>
          <w:color w:val="2E75B6"/>
          <w:sz w:val="22"/>
          <w:szCs w:val="22"/>
        </w:rPr>
        <w:t xml:space="preserve">3.3  Output Schema</w:t>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"filename": "B-20_Capital_Adequacy.pdf",</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"pages_extracted": 12,</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"total_pages": 48,</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"char_count": 42180,</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"truncated": false,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"text": "Chapter 1 — Scope\n\nThis guideline applies to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"tables":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"page": 3,</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"headers": ["Tier", "Minimum Ratio", "Buffer"],</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"rows": [["CET1", "4.5%", "2.5%"], ["Tier 1", "6.0%", "2.5%"]]</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w:t>
      </w:r>
    </w:p>
    <w:p>
      <w:pPr>
        <w:pStyle w:val="Heading3"/>
        <w:spacing w:after="80" w:before="160"/>
      </w:pPr>
      <w:r>
        <w:rPr>
          <w:rFonts w:ascii="Arial" w:cs="Arial" w:eastAsia="Arial" w:hAnsi="Arial"/>
          <w:b/>
          <w:bCs/>
          <w:color w:val="2E75B6"/>
          <w:sz w:val="22"/>
          <w:szCs w:val="22"/>
        </w:rPr>
        <w:t xml:space="preserve">3.4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Password-protected PDF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Return {"error": "PDF is encrypted. Cannot extract without password."}</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Scanned image PDF (no text layer)</w:t>
            </w:r>
          </w:p>
        </w:tc>
        <w:tc>
          <w:tcPr>
            <w:tcW w:type="dxa" w:w="6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Return text: "" with a warning field: "No text layer detected. PDF may be image-only."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File not found or outside allowed roots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Return {"error": "File not found or access denied: &lt;path&gt;"}</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Non-PDF extension</w:t>
            </w:r>
          </w:p>
        </w:tc>
        <w:tc>
          <w:tcPr>
            <w:tcW w:type="dxa" w:w="6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Return {"error": "pdf_read only accepts .pdf 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Corrupt PDF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Catch fitz exception, return {"error": "PDF could not be parsed: &lt;message&gt;"}</w:t>
            </w:r>
          </w:p>
        </w:tc>
      </w:tr>
    </w:tbl>
    <w:p>
      <w:pPr>
        <w:spacing w:after="8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4. md_save</w:t>
      </w:r>
    </w:p>
    <w:p>
      <w:pPr>
        <w:spacing w:after="80" w:before="60"/>
      </w:pPr>
      <w:r>
        <w:rPr>
          <w:rFonts w:ascii="Arial" w:cs="Arial" w:eastAsia="Arial" w:hAnsi="Arial"/>
          <w:color w:val="1A1A2E"/>
          <w:sz w:val="22"/>
          <w:szCs w:val="22"/>
        </w:rPr>
        <w:t xml:space="preserve">Saves a string of Markdown content to disk as a .md file under my_data/. This is the agent's primary output persistence tool — used at the end of analysis workflows, after fill_template, and as the backend for the canvas Save to My Data button. Versioning is built in: if a file with the same name already exists it is archived before the new version is written.</w:t>
      </w:r>
    </w:p>
    <w:p>
      <w:pPr>
        <w:pStyle w:val="Heading3"/>
        <w:spacing w:after="80" w:before="160"/>
      </w:pPr>
      <w:r>
        <w:rPr>
          <w:rFonts w:ascii="Arial" w:cs="Arial" w:eastAsia="Arial" w:hAnsi="Arial"/>
          <w:b/>
          <w:bCs/>
          <w:color w:val="2E75B6"/>
          <w:sz w:val="22"/>
          <w:szCs w:val="22"/>
        </w:rPr>
        <w:t xml:space="preserve">4.1  Input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51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content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Markdown string to write. The full file content — not appended.</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filename</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string</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Yes</w:t>
            </w:r>
          </w:p>
        </w:tc>
        <w:tc>
          <w:tcPr>
            <w:tcW w:type="dxa" w:w="5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Target filename including .md extension. E.g. "rbc_ccr_brief.md".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subfolder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Sub-folder within my_data/ to save into. Created if it does not exist. Default: "". Use "reports", "canvas", etc.</w:t>
            </w:r>
          </w:p>
        </w:tc>
      </w:tr>
      <w:tr>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versioning</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boolean</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No</w:t>
            </w:r>
          </w:p>
        </w:tc>
        <w:tc>
          <w:tcPr>
            <w:tcW w:type="dxa" w:w="5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If true and file already exists, archive the existing file before writing. Default: true.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overwrite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boolean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If true and file exists, overwrite without archiving. Overrides versioning. Default: false.</w:t>
            </w:r>
          </w:p>
        </w:tc>
      </w:tr>
    </w:tbl>
    <w:p>
      <w:pPr>
        <w:pStyle w:val="Heading3"/>
        <w:spacing w:after="80" w:before="160"/>
      </w:pPr>
      <w:r>
        <w:rPr>
          <w:rFonts w:ascii="Arial" w:cs="Arial" w:eastAsia="Arial" w:hAnsi="Arial"/>
          <w:b/>
          <w:bCs/>
          <w:color w:val="2E75B6"/>
          <w:sz w:val="22"/>
          <w:szCs w:val="22"/>
        </w:rPr>
        <w:t xml:space="preserve">4.2  Output Schema</w:t>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"path": "./data/my_data/reports/rbc_ccr_brief.md",</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"filename": "rbc_ccr_brief.md",</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"subfolder": "reports",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"size_bytes": 4821,</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"versioned": true,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"archived_as": "rbc_ccr_brief_2026-04-07_070012.md",</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"written_at": "2026-04-14T07:00:33Z"</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w:t>
      </w:r>
    </w:p>
    <w:p>
      <w:pPr>
        <w:pStyle w:val="Heading3"/>
        <w:spacing w:after="80" w:before="160"/>
      </w:pPr>
      <w:r>
        <w:rPr>
          <w:rFonts w:ascii="Arial" w:cs="Arial" w:eastAsia="Arial" w:hAnsi="Arial"/>
          <w:b/>
          <w:bCs/>
          <w:color w:val="2E75B6"/>
          <w:sz w:val="22"/>
          <w:szCs w:val="22"/>
        </w:rPr>
        <w:t xml:space="preserve">4.3  Versioning Behaviour</w:t>
      </w:r>
    </w:p>
    <w:p>
      <w:pPr>
        <w:spacing w:after="80" w:before="60"/>
      </w:pPr>
      <w:r>
        <w:rPr>
          <w:rFonts w:ascii="Arial" w:cs="Arial" w:eastAsia="Arial" w:hAnsi="Arial"/>
          <w:color w:val="1A1A2E"/>
          <w:sz w:val="22"/>
          <w:szCs w:val="22"/>
        </w:rPr>
        <w:t xml:space="preserve">When versioning is true and a file with the given name already exists in the target subfolder:</w:t>
      </w:r>
    </w:p>
    <w:p>
      <w:pPr>
        <w:pStyle w:val="ListParagraph"/>
        <w:numPr>
          <w:ilvl w:val="0"/>
          <w:numId w:val="2"/>
        </w:numPr>
        <w:spacing w:after="40" w:before="40"/>
      </w:pPr>
      <w:r>
        <w:rPr>
          <w:rFonts w:ascii="Arial" w:cs="Arial" w:eastAsia="Arial" w:hAnsi="Arial"/>
          <w:color w:val="1A1A2E"/>
          <w:sz w:val="22"/>
          <w:szCs w:val="22"/>
        </w:rPr>
        <w:t xml:space="preserve">Read the existing file's last-modified timestamp.</w:t>
      </w:r>
    </w:p>
    <w:p>
      <w:pPr>
        <w:pStyle w:val="ListParagraph"/>
        <w:numPr>
          <w:ilvl w:val="0"/>
          <w:numId w:val="2"/>
        </w:numPr>
        <w:spacing w:after="40" w:before="40"/>
      </w:pPr>
      <w:r>
        <w:rPr>
          <w:rFonts w:ascii="Arial" w:cs="Arial" w:eastAsia="Arial" w:hAnsi="Arial"/>
          <w:color w:val="1A1A2E"/>
          <w:sz w:val="22"/>
          <w:szCs w:val="22"/>
        </w:rPr>
        <w:t xml:space="preserve">Rename the existing file to: {stem}_{YYYY-MM-DD}_{HHmmss}.md — e.g. rbc_ccr_brief_2026-04-07_070012.md — in the same subfolder.</w:t>
      </w:r>
    </w:p>
    <w:p>
      <w:pPr>
        <w:pStyle w:val="ListParagraph"/>
        <w:numPr>
          <w:ilvl w:val="0"/>
          <w:numId w:val="2"/>
        </w:numPr>
        <w:spacing w:after="40" w:before="40"/>
      </w:pPr>
      <w:r>
        <w:rPr>
          <w:rFonts w:ascii="Arial" w:cs="Arial" w:eastAsia="Arial" w:hAnsi="Arial"/>
          <w:color w:val="1A1A2E"/>
          <w:sz w:val="22"/>
          <w:szCs w:val="22"/>
        </w:rPr>
        <w:t xml:space="preserve">Write the new content to the original clean filename.</w:t>
      </w:r>
    </w:p>
    <w:p>
      <w:pPr>
        <w:pStyle w:val="ListParagraph"/>
        <w:numPr>
          <w:ilvl w:val="0"/>
          <w:numId w:val="2"/>
        </w:numPr>
        <w:spacing w:after="40" w:before="40"/>
      </w:pPr>
      <w:r>
        <w:rPr>
          <w:rFonts w:ascii="Arial" w:cs="Arial" w:eastAsia="Arial" w:hAnsi="Arial"/>
          <w:color w:val="1A1A2E"/>
          <w:sz w:val="22"/>
          <w:szCs w:val="22"/>
        </w:rPr>
        <w:t xml:space="preserve">Return archived_as in the response so the agent can report the previous version to the user.</w:t>
      </w:r>
    </w:p>
    <w:p>
      <w:pPr>
        <w:spacing w:after="80" w:before="60"/>
      </w:pPr>
      <w:r>
        <w:rPr>
          <w:rFonts w:ascii="Arial" w:cs="Arial" w:eastAsia="Arial" w:hAnsi="Arial"/>
          <w:color w:val="1A1A2E"/>
          <w:sz w:val="22"/>
          <w:szCs w:val="22"/>
        </w:rPr>
        <w:t xml:space="preserve">The canonical filename always holds the latest version. Historical versions are timestamped alongside it. The file tree UI groups them by stem (Section 4.5).</w:t>
      </w:r>
    </w:p>
    <w:p>
      <w:pPr>
        <w:pStyle w:val="Heading3"/>
        <w:spacing w:after="80" w:before="160"/>
      </w:pPr>
      <w:r>
        <w:rPr>
          <w:rFonts w:ascii="Arial" w:cs="Arial" w:eastAsia="Arial" w:hAnsi="Arial"/>
          <w:b/>
          <w:bCs/>
          <w:color w:val="2E75B6"/>
          <w:sz w:val="22"/>
          <w:szCs w:val="22"/>
        </w:rPr>
        <w:t xml:space="preserve">4.4  Canvas Save Integration</w:t>
      </w:r>
    </w:p>
    <w:p>
      <w:pPr>
        <w:spacing w:after="80" w:before="60"/>
      </w:pPr>
      <w:r>
        <w:rPr>
          <w:rFonts w:ascii="Arial" w:cs="Arial" w:eastAsia="Arial" w:hAnsi="Arial"/>
          <w:color w:val="1A1A2E"/>
          <w:sz w:val="22"/>
          <w:szCs w:val="22"/>
        </w:rPr>
        <w:t xml:space="preserve">The Chat UI canvas area gets a "Save to My Data" button. When clicked it collects the current canvas markdown content and calls md_save with:</w:t>
      </w:r>
    </w:p>
    <w:p>
      <w:pPr>
        <w:pStyle w:val="ListParagraph"/>
        <w:numPr>
          <w:ilvl w:val="0"/>
          <w:numId w:val="3"/>
        </w:numPr>
        <w:spacing w:after="40" w:before="40"/>
      </w:pPr>
      <w:r>
        <w:rPr>
          <w:rFonts w:ascii="Arial" w:cs="Arial" w:eastAsia="Arial" w:hAnsi="Arial"/>
          <w:color w:val="1A1A2E"/>
          <w:sz w:val="22"/>
          <w:szCs w:val="22"/>
        </w:rPr>
        <w:t xml:space="preserve">content: current canvas text</w:t>
      </w:r>
    </w:p>
    <w:p>
      <w:pPr>
        <w:pStyle w:val="ListParagraph"/>
        <w:numPr>
          <w:ilvl w:val="0"/>
          <w:numId w:val="3"/>
        </w:numPr>
        <w:spacing w:after="40" w:before="40"/>
      </w:pPr>
      <w:r>
        <w:rPr>
          <w:rFonts w:ascii="Arial" w:cs="Arial" w:eastAsia="Arial" w:hAnsi="Arial"/>
          <w:color w:val="1A1A2E"/>
          <w:sz w:val="22"/>
          <w:szCs w:val="22"/>
        </w:rPr>
        <w:t xml:space="preserve">filename: auto-generated from first H1 heading or timestamp if no heading found</w:t>
      </w:r>
    </w:p>
    <w:p>
      <w:pPr>
        <w:pStyle w:val="ListParagraph"/>
        <w:numPr>
          <w:ilvl w:val="0"/>
          <w:numId w:val="3"/>
        </w:numPr>
        <w:spacing w:after="40" w:before="40"/>
      </w:pPr>
      <w:r>
        <w:rPr>
          <w:rFonts w:ascii="Arial" w:cs="Arial" w:eastAsia="Arial" w:hAnsi="Arial"/>
          <w:color w:val="1A1A2E"/>
          <w:sz w:val="22"/>
          <w:szCs w:val="22"/>
        </w:rPr>
        <w:t xml:space="preserve">subfolder: value of data.canvas_save_subdir property (default: "canvas")</w:t>
      </w:r>
    </w:p>
    <w:p>
      <w:pPr>
        <w:pStyle w:val="ListParagraph"/>
        <w:numPr>
          <w:ilvl w:val="0"/>
          <w:numId w:val="3"/>
        </w:numPr>
        <w:spacing w:after="40" w:before="40"/>
      </w:pPr>
      <w:r>
        <w:rPr>
          <w:rFonts w:ascii="Arial" w:cs="Arial" w:eastAsia="Arial" w:hAnsi="Arial"/>
          <w:color w:val="1A1A2E"/>
          <w:sz w:val="22"/>
          <w:szCs w:val="22"/>
        </w:rPr>
        <w:t xml:space="preserve">versioning: true</w:t>
      </w:r>
    </w:p>
    <w:p>
      <w:pPr>
        <w:spacing w:after="80" w:before="60"/>
      </w:pPr>
      <w:r>
        <w:rPr>
          <w:rFonts w:ascii="Arial" w:cs="Arial" w:eastAsia="Arial" w:hAnsi="Arial"/>
          <w:color w:val="1A1A2E"/>
          <w:sz w:val="22"/>
          <w:szCs w:val="22"/>
        </w:rPr>
        <w:t xml:space="preserve">On success a toast fires: "Saved to my_data/canvas/{filename}" with a link that selects the file in the file tree panel.</w:t>
      </w:r>
    </w:p>
    <w:p>
      <w:pPr>
        <w:pStyle w:val="Heading3"/>
        <w:spacing w:after="80" w:before="160"/>
      </w:pPr>
      <w:r>
        <w:rPr>
          <w:rFonts w:ascii="Arial" w:cs="Arial" w:eastAsia="Arial" w:hAnsi="Arial"/>
          <w:b/>
          <w:bCs/>
          <w:color w:val="2E75B6"/>
          <w:sz w:val="22"/>
          <w:szCs w:val="22"/>
        </w:rPr>
        <w:t xml:space="preserve">4.5  File Tree Versioning Display</w:t>
      </w:r>
    </w:p>
    <w:p>
      <w:pPr>
        <w:spacing w:after="80" w:before="60"/>
      </w:pPr>
      <w:r>
        <w:rPr>
          <w:rFonts w:ascii="Arial" w:cs="Arial" w:eastAsia="Arial" w:hAnsi="Arial"/>
          <w:color w:val="1A1A2E"/>
          <w:sz w:val="22"/>
          <w:szCs w:val="22"/>
        </w:rPr>
        <w:t xml:space="preserve">In the Chat UI file tree panel (My Data section), files with versioned siblings are displayed with a version indicator. The canonical file (clean name) shows as the primary node. A chevron expands to reveal timestamped versions indented below, sorted newest to oldest. Clicking a versioned file opens it in read-only preview. Only the canonical file has the Edit and Save actions available.</w:t>
      </w:r>
    </w:p>
    <w:p>
      <w:pPr>
        <w:spacing w:after="8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5. md_to_docx</w:t>
      </w:r>
    </w:p>
    <w:p>
      <w:pPr>
        <w:spacing w:after="80" w:before="60"/>
      </w:pPr>
      <w:r>
        <w:rPr>
          <w:rFonts w:ascii="Arial" w:cs="Arial" w:eastAsia="Arial" w:hAnsi="Arial"/>
          <w:color w:val="1A1A2E"/>
          <w:sz w:val="22"/>
          <w:szCs w:val="22"/>
        </w:rPr>
        <w:t xml:space="preserve">Converts a .md file on disk to a formatted .docx file. The agent calls this after md_save or fill_template when the user needs a Word deliverable. The output is styled consistently — headings, body text, code blocks, tables — using the same visual standard as the SAJHA requirements documents.</w:t>
      </w:r>
    </w:p>
    <w:p>
      <w:pPr>
        <w:pStyle w:val="Heading3"/>
        <w:spacing w:after="80" w:before="160"/>
      </w:pPr>
      <w:r>
        <w:rPr>
          <w:rFonts w:ascii="Arial" w:cs="Arial" w:eastAsia="Arial" w:hAnsi="Arial"/>
          <w:b/>
          <w:bCs/>
          <w:color w:val="2E75B6"/>
          <w:sz w:val="22"/>
          <w:szCs w:val="22"/>
        </w:rPr>
        <w:t xml:space="preserve">5.1  Input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49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file_path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Absolute path to a .md file. Must resolve within data.domain_data.dir or data.my_data.dir.</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output_path</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string</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No</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Where to save the .docx. If omitted, saves alongside the source file with .docx extension.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style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Style preset: "standard" (default) | "minimal" | "report". Controls heading colours, header/footer.</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include_toc</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boolean</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No</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Insert a Table of Contents before the first heading. Default: false.</w:t>
            </w:r>
          </w:p>
        </w:tc>
      </w:tr>
    </w:tbl>
    <w:p>
      <w:pPr>
        <w:pStyle w:val="Heading3"/>
        <w:spacing w:after="80" w:before="160"/>
      </w:pPr>
      <w:r>
        <w:rPr>
          <w:rFonts w:ascii="Arial" w:cs="Arial" w:eastAsia="Arial" w:hAnsi="Arial"/>
          <w:b/>
          <w:bCs/>
          <w:color w:val="2E75B6"/>
          <w:sz w:val="22"/>
          <w:szCs w:val="22"/>
        </w:rPr>
        <w:t xml:space="preserve">5.2  Output Schema</w:t>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"source_md": "./data/my_data/reports/rbc_ccr_brief.md",</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"output_docx": "./data/my_data/reports/rbc_ccr_brief.docx",</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"size_bytes": 28450,</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"style": "standard",</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"toc_included": false</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w:t>
      </w:r>
    </w:p>
    <w:p>
      <w:pPr>
        <w:pStyle w:val="Heading3"/>
        <w:spacing w:after="80" w:before="160"/>
      </w:pPr>
      <w:r>
        <w:rPr>
          <w:rFonts w:ascii="Arial" w:cs="Arial" w:eastAsia="Arial" w:hAnsi="Arial"/>
          <w:b/>
          <w:bCs/>
          <w:color w:val="2E75B6"/>
          <w:sz w:val="22"/>
          <w:szCs w:val="22"/>
        </w:rPr>
        <w:t xml:space="preserve">5.3  Markdown Element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MD element</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DOCX output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 H1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Heading 1 — navy background, white text, same style as SAJHA ERD headers</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 H2</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Heading 2 — navy text, blue bottom border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 H3</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Heading 3 — blue text</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**bold**</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Bold TextRun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*italic*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Italic TextRun</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`inline code`</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Courier New 10pt, light blue background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 code block ```</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Courier New 9pt, left blue border, light background — same as ERD code blocks</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 table |</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Table with navy header row, alternating light row shading, CCCCCC borders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 bullet list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LevelFormat.BULLET numbered config — no unicode bullets</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1. numbered list</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LevelFormat.DECIMAL numbered config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&gt; blockquote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Indented paragraph with left amber border</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w:t>
            </w:r>
          </w:p>
        </w:tc>
        <w:tc>
          <w:tcPr>
            <w:tcW w:type="dxa" w:w="6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Horizontal rule — paragraph with blue bottom border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YAML frontmatter (--- block)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Omitted from output — not rendered in the DOCX</w:t>
            </w:r>
          </w:p>
        </w:tc>
      </w:tr>
    </w:tbl>
    <w:p>
      <w:pPr>
        <w:pStyle w:val="Heading3"/>
        <w:spacing w:after="80" w:before="160"/>
      </w:pPr>
      <w:r>
        <w:rPr>
          <w:rFonts w:ascii="Arial" w:cs="Arial" w:eastAsia="Arial" w:hAnsi="Arial"/>
          <w:b/>
          <w:bCs/>
          <w:color w:val="2E75B6"/>
          <w:sz w:val="22"/>
          <w:szCs w:val="22"/>
        </w:rPr>
        <w:t xml:space="preserve">5.4  Implementation</w:t>
      </w:r>
    </w:p>
    <w:p>
      <w:pPr>
        <w:spacing w:after="80" w:before="60"/>
      </w:pPr>
      <w:r>
        <w:rPr>
          <w:rFonts w:ascii="Arial" w:cs="Arial" w:eastAsia="Arial" w:hAnsi="Arial"/>
          <w:color w:val="1A1A2E"/>
          <w:sz w:val="22"/>
          <w:szCs w:val="22"/>
        </w:rPr>
        <w:t xml:space="preserve">Use the mistune Python library (pip install mistune --break-system-packages) to parse Markdown into an AST, then walk the AST to produce python-docx Paragraph and Table objects. Do not use pandoc — it is not available in all environments and produces inconsistent output. The conversion runs fully in-process.</w:t>
      </w:r>
    </w:p>
    <w:p>
      <w:pPr>
        <w:spacing w:after="80" w:before="0"/>
      </w:pPr>
      <w:r>
        <w:rPr>
          <w:rFonts w:ascii="Arial" w:cs="Arial" w:eastAsia="Arial" w:hAnsi="Arial"/>
          <w:sz w:val="22"/>
          <w:szCs w:val="22"/>
        </w:rPr>
        <w:t xml:space="preserve"/>
      </w:r>
    </w:p>
    <w:p>
      <w:pPr>
        <w:shd w:fill="FFF2CC" w:val="clear"/>
        <w:spacing w:after="120" w:before="100"/>
        <w:ind w:left="180" w:right="180"/>
      </w:pPr>
      <w:r>
        <w:rPr>
          <w:rFonts w:ascii="Arial" w:cs="Arial" w:eastAsia="Arial" w:hAnsi="Arial"/>
          <w:b/>
          <w:bCs/>
          <w:color w:val="7F6000"/>
          <w:sz w:val="20"/>
          <w:szCs w:val="20"/>
        </w:rPr>
        <w:t xml:space="preserve">NOTE  </w:t>
      </w:r>
      <w:r>
        <w:rPr>
          <w:rFonts w:ascii="Arial" w:cs="Arial" w:eastAsia="Arial" w:hAnsi="Arial"/>
          <w:color w:val="1A1A2E"/>
          <w:sz w:val="20"/>
          <w:szCs w:val="20"/>
        </w:rPr>
        <w:t xml:space="preserve">md_to_docx writes .docx output to disk and returns the path. It does not stream the file to the user directly. The user accesses it via the file tree panel or via the computer:// link returned in the agent response.</w:t>
      </w:r>
    </w:p>
    <w:p>
      <w:pPr>
        <w:spacing w:after="8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6. search_files</w:t>
      </w:r>
    </w:p>
    <w:p>
      <w:pPr>
        <w:spacing w:after="80" w:before="60"/>
      </w:pPr>
      <w:r>
        <w:rPr>
          <w:rFonts w:ascii="Arial" w:cs="Arial" w:eastAsia="Arial" w:hAnsi="Arial"/>
          <w:color w:val="1A1A2E"/>
          <w:sz w:val="22"/>
          <w:szCs w:val="22"/>
        </w:rPr>
        <w:t xml:space="preserve">Full-text search across all files in domain_data/ and my_data/. The agent calls this when the user asks "find all documents mentioning X" or when a workflow needs to locate relevant source files before processing. Returns file path + a short excerpt per match. Text extraction per file type reuses the existing msdoc and pdf_read libraries so no new dependencies are introduced.</w:t>
      </w:r>
    </w:p>
    <w:p>
      <w:pPr>
        <w:pStyle w:val="Heading3"/>
        <w:spacing w:after="80" w:before="160"/>
      </w:pPr>
      <w:r>
        <w:rPr>
          <w:rFonts w:ascii="Arial" w:cs="Arial" w:eastAsia="Arial" w:hAnsi="Arial"/>
          <w:b/>
          <w:bCs/>
          <w:color w:val="2E75B6"/>
          <w:sz w:val="22"/>
          <w:szCs w:val="22"/>
        </w:rPr>
        <w:t xml:space="preserve">6.1  Input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49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query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Search term or phrase. Case-insensitive. Supports quoted phrases ("Basel IV") for exact match.</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section</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string</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No</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Limit search to: domain_data | my_data | all (default: 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file_type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Limit to file extension: pdf | docx | xlsx | csv | md | txt | all (default: all)</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folder</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string</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No</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Limit to a sub-folder name (partial match). E.g. "osfi" searches only domain_data/osfi/.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max_results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Maximum number of file matches to return. Default: 20.</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excerpt_chars</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integer</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No</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Characters of context around each match to include in excerpt. Default: 200.</w:t>
            </w:r>
          </w:p>
        </w:tc>
      </w:tr>
    </w:tbl>
    <w:p>
      <w:pPr>
        <w:pStyle w:val="Heading3"/>
        <w:spacing w:after="80" w:before="160"/>
      </w:pPr>
      <w:r>
        <w:rPr>
          <w:rFonts w:ascii="Arial" w:cs="Arial" w:eastAsia="Arial" w:hAnsi="Arial"/>
          <w:b/>
          <w:bCs/>
          <w:color w:val="2E75B6"/>
          <w:sz w:val="22"/>
          <w:szCs w:val="22"/>
        </w:rPr>
        <w:t xml:space="preserve">6.2  Output Schema</w:t>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"query": "CET1 ratio",</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"total_matches": 3,</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"results":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"filename": "B-20_Capital_Adequacy.pdf",</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"path": "./data/domain_data/osfi/B-20_Capital_Adequacy.pdf",</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"file_type": "pdf",</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"section": "domain_data",</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"match_count": 4,</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"excerpts":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"...Institutions must maintain a minimum [CET1 ratio] of 7.0% at all times...",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"...The [CET1 ratio] buffer of 2.5% applies to all D-SIBs..."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w:t>
      </w:r>
    </w:p>
    <w:p>
      <w:pPr>
        <w:pStyle w:val="Heading3"/>
        <w:spacing w:after="80" w:before="160"/>
      </w:pPr>
      <w:r>
        <w:rPr>
          <w:rFonts w:ascii="Arial" w:cs="Arial" w:eastAsia="Arial" w:hAnsi="Arial"/>
          <w:b/>
          <w:bCs/>
          <w:color w:val="2E75B6"/>
          <w:sz w:val="22"/>
          <w:szCs w:val="22"/>
        </w:rPr>
        <w:t xml:space="preserve">6.3  Text Extraction per File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 type</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Extraction method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.md, .txt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Read directly as plain text (open/read)</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.csv, .tsv</w:t>
            </w:r>
          </w:p>
        </w:tc>
        <w:tc>
          <w:tcPr>
            <w:tcW w:type="dxa" w:w="7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Read as plain text — search column headers and values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.json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json.dumps() the content, search the serialised string</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.docx</w:t>
            </w:r>
          </w:p>
        </w:tc>
        <w:tc>
          <w:tcPr>
            <w:tcW w:type="dxa" w:w="7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Reuse msdoc extract_text() logic — python-docx paragraphs + table cells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.xlsx</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Reuse msdoc read_excel() logic — openpyxl cell values across all sheets</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.pdf</w:t>
            </w:r>
          </w:p>
        </w:tc>
        <w:tc>
          <w:tcPr>
            <w:tcW w:type="dxa" w:w="7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Reuse pdf_read() logic — PyMuPDF text extraction per page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.parquet / .pq</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Skip — binary format not searchable as text. Exclude from results.</w:t>
            </w:r>
          </w:p>
        </w:tc>
      </w:tr>
    </w:tbl>
    <w:p>
      <w:pPr>
        <w:pStyle w:val="Heading3"/>
        <w:spacing w:after="80" w:before="160"/>
      </w:pPr>
      <w:r>
        <w:rPr>
          <w:rFonts w:ascii="Arial" w:cs="Arial" w:eastAsia="Arial" w:hAnsi="Arial"/>
          <w:b/>
          <w:bCs/>
          <w:color w:val="2E75B6"/>
          <w:sz w:val="22"/>
          <w:szCs w:val="22"/>
        </w:rPr>
        <w:t xml:space="preserve">6.4  Performance Notes</w:t>
      </w:r>
    </w:p>
    <w:p>
      <w:pPr>
        <w:spacing w:after="80" w:before="60"/>
      </w:pPr>
      <w:r>
        <w:rPr>
          <w:rFonts w:ascii="Arial" w:cs="Arial" w:eastAsia="Arial" w:hAnsi="Arial"/>
          <w:color w:val="1A1A2E"/>
          <w:sz w:val="22"/>
          <w:szCs w:val="22"/>
        </w:rPr>
        <w:t xml:space="preserve">search_files reads and searches files on every call — there is no persistent index. For the expected data volume (tens to low hundreds of files) this is acceptable. If a file takes more than 5 seconds to extract (very large PDF), it is skipped with a warning entry in results. The max_results cap prevents runaway output.</w:t>
      </w:r>
    </w:p>
    <w:p>
      <w:pPr>
        <w:spacing w:after="8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7. fill_template</w:t>
      </w:r>
    </w:p>
    <w:p>
      <w:pPr>
        <w:spacing w:after="80" w:before="60"/>
      </w:pPr>
      <w:r>
        <w:rPr>
          <w:rFonts w:ascii="Arial" w:cs="Arial" w:eastAsia="Arial" w:hAnsi="Arial"/>
          <w:color w:val="1A1A2E"/>
          <w:sz w:val="22"/>
          <w:szCs w:val="22"/>
        </w:rPr>
        <w:t xml:space="preserve">Reads a template .md file from domain_data/templates/, substitutes {{placeholder}} tokens with values from a data dictionary, and writes the filled content to my_data/ via md_save. This is the bridge between agent-collected data and consistent document output. Workflows call fill_template as their final assembly step after gathering all required data.</w:t>
      </w:r>
    </w:p>
    <w:p>
      <w:pPr>
        <w:pStyle w:val="Heading3"/>
        <w:spacing w:after="80" w:before="160"/>
      </w:pPr>
      <w:r>
        <w:rPr>
          <w:rFonts w:ascii="Arial" w:cs="Arial" w:eastAsia="Arial" w:hAnsi="Arial"/>
          <w:b/>
          <w:bCs/>
          <w:color w:val="2E75B6"/>
          <w:sz w:val="22"/>
          <w:szCs w:val="22"/>
        </w:rPr>
        <w:t xml:space="preserve">7.1  Template Format</w:t>
      </w:r>
    </w:p>
    <w:p>
      <w:pPr>
        <w:spacing w:after="80" w:before="60"/>
      </w:pPr>
      <w:r>
        <w:rPr>
          <w:rFonts w:ascii="Arial" w:cs="Arial" w:eastAsia="Arial" w:hAnsi="Arial"/>
          <w:color w:val="1A1A2E"/>
          <w:sz w:val="22"/>
          <w:szCs w:val="22"/>
        </w:rPr>
        <w:t xml:space="preserve">Templates are standard .md files with a YAML frontmatter block. The frontmatter declares the template's name, description, and the complete list of expected placeholder keys. This allows the agent to read the frontmatter first and know exactly what data to collect before calling fill_template.</w:t>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name: CCR Counterparty Brief</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description: Standard weekly counterparty credit risk brief.</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placeholders: [counterparty_name, report_date, exposure, limit,</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utilisation_pct, risk_rating, news_summary, key_findings]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version: "1.0"</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CCR Brief — {{counterparty_name}}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**Report Date:** {{report_date}}  |  **Internal Rating:** {{risk_rating}}</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Exposure Summary</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Current Exposure: {{exposure}}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Credit Limit: {{limit}}</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Utilisation: {{utilisation_pct}}%</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Market &amp; News Signals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{{news_summary}}</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Key Findings &amp; Recommendations</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{{key_findings}}</w:t>
      </w:r>
    </w:p>
    <w:p>
      <w:pPr>
        <w:pStyle w:val="Heading3"/>
        <w:spacing w:after="80" w:before="160"/>
      </w:pPr>
      <w:r>
        <w:rPr>
          <w:rFonts w:ascii="Arial" w:cs="Arial" w:eastAsia="Arial" w:hAnsi="Arial"/>
          <w:b/>
          <w:bCs/>
          <w:color w:val="2E75B6"/>
          <w:sz w:val="22"/>
          <w:szCs w:val="22"/>
        </w:rPr>
        <w:t xml:space="preserve">7.2  Input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49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template_path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Absolute path to a .md template file. Must resolve within data.templates_dir.</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data</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object</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Yes</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Key-value dict mapping placeholder names to replacement values. Keys match the placeholders in the template frontmatter.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output_filename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Filename for the filled output. If omitted, uses template stem + "_filled_" + timestamp + ".md".</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output_subfolder</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string</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No</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Sub-folder within my_data/ to save output. Default: "reports".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versioning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boolean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Passed through to md_save. Default: true.</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convert_to_docx</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boolean</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No</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If true, automatically calls md_to_docx on the saved output. Default: false.</w:t>
            </w:r>
          </w:p>
        </w:tc>
      </w:tr>
    </w:tbl>
    <w:p>
      <w:pPr>
        <w:pStyle w:val="Heading3"/>
        <w:spacing w:after="80" w:before="160"/>
      </w:pPr>
      <w:r>
        <w:rPr>
          <w:rFonts w:ascii="Arial" w:cs="Arial" w:eastAsia="Arial" w:hAnsi="Arial"/>
          <w:b/>
          <w:bCs/>
          <w:color w:val="2E75B6"/>
          <w:sz w:val="22"/>
          <w:szCs w:val="22"/>
        </w:rPr>
        <w:t xml:space="preserve">7.3  Output Schema</w:t>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"template_used": "ccr_counterparty_brief.md",</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"output_md_path": "./data/my_data/reports/rbc_ccr_brief_filled_20260414.md",</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"output_docx_path": "./data/my_data/reports/rbc_ccr_brief_filled_20260414.docx",</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"placeholders_filled": 8,</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"placeholders_missing":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"versioned": true,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"archived_as": null</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w:t>
      </w:r>
    </w:p>
    <w:p>
      <w:pPr>
        <w:pStyle w:val="Heading3"/>
        <w:spacing w:after="80" w:before="160"/>
      </w:pPr>
      <w:r>
        <w:rPr>
          <w:rFonts w:ascii="Arial" w:cs="Arial" w:eastAsia="Arial" w:hAnsi="Arial"/>
          <w:b/>
          <w:bCs/>
          <w:color w:val="2E75B6"/>
          <w:sz w:val="22"/>
          <w:szCs w:val="22"/>
        </w:rPr>
        <w:t xml:space="preserve">7.4  Missing Placeholder Behaviour</w:t>
      </w:r>
    </w:p>
    <w:p>
      <w:pPr>
        <w:spacing w:after="80" w:before="60"/>
      </w:pPr>
      <w:r>
        <w:rPr>
          <w:rFonts w:ascii="Arial" w:cs="Arial" w:eastAsia="Arial" w:hAnsi="Arial"/>
          <w:color w:val="1A1A2E"/>
          <w:sz w:val="22"/>
          <w:szCs w:val="22"/>
        </w:rPr>
        <w:t xml:space="preserve">If a key in the template's frontmatter placeholders list has no matching entry in the data dict: the token is left as-is in the output (e.g. {{risk_rating}} remains visible). The missing key is listed in placeholders_missing in the response. The agent should surface this to the user so they know the output is incomplete. The tool never silently drops or replaces missing tokens with empty strings — visibility of gaps is intentional.</w:t>
      </w:r>
    </w:p>
    <w:p>
      <w:pPr>
        <w:pStyle w:val="Heading3"/>
        <w:spacing w:after="80" w:before="160"/>
      </w:pPr>
      <w:r>
        <w:rPr>
          <w:rFonts w:ascii="Arial" w:cs="Arial" w:eastAsia="Arial" w:hAnsi="Arial"/>
          <w:b/>
          <w:bCs/>
          <w:color w:val="2E75B6"/>
          <w:sz w:val="22"/>
          <w:szCs w:val="22"/>
        </w:rPr>
        <w:t xml:space="preserve">7.5  Template Discovery in Workflows</w:t>
      </w:r>
    </w:p>
    <w:p>
      <w:pPr>
        <w:spacing w:after="80" w:before="60"/>
      </w:pPr>
      <w:r>
        <w:rPr>
          <w:rFonts w:ascii="Arial" w:cs="Arial" w:eastAsia="Arial" w:hAnsi="Arial"/>
          <w:color w:val="1A1A2E"/>
          <w:sz w:val="22"/>
          <w:szCs w:val="22"/>
        </w:rPr>
        <w:t xml:space="preserve">Workflows do not hardcode template paths. Instead the workflow MD instructs the agent to:</w:t>
      </w:r>
    </w:p>
    <w:p>
      <w:pPr>
        <w:pStyle w:val="ListParagraph"/>
        <w:numPr>
          <w:ilvl w:val="0"/>
          <w:numId w:val="2"/>
        </w:numPr>
        <w:spacing w:after="40" w:before="40"/>
      </w:pPr>
      <w:r>
        <w:rPr>
          <w:rFonts w:ascii="Arial" w:cs="Arial" w:eastAsia="Arial" w:hAnsi="Arial"/>
          <w:color w:val="1A1A2E"/>
          <w:sz w:val="22"/>
          <w:szCs w:val="22"/>
        </w:rPr>
        <w:t xml:space="preserve">Call list_data_files with folder="templates" to get available templates.</w:t>
      </w:r>
    </w:p>
    <w:p>
      <w:pPr>
        <w:pStyle w:val="ListParagraph"/>
        <w:numPr>
          <w:ilvl w:val="0"/>
          <w:numId w:val="2"/>
        </w:numPr>
        <w:spacing w:after="40" w:before="40"/>
      </w:pPr>
      <w:r>
        <w:rPr>
          <w:rFonts w:ascii="Arial" w:cs="Arial" w:eastAsia="Arial" w:hAnsi="Arial"/>
          <w:color w:val="1A1A2E"/>
          <w:sz w:val="22"/>
          <w:szCs w:val="22"/>
        </w:rPr>
        <w:t xml:space="preserve">Select the appropriate template by name from the frontmatter.</w:t>
      </w:r>
    </w:p>
    <w:p>
      <w:pPr>
        <w:pStyle w:val="ListParagraph"/>
        <w:numPr>
          <w:ilvl w:val="0"/>
          <w:numId w:val="2"/>
        </w:numPr>
        <w:spacing w:after="40" w:before="40"/>
      </w:pPr>
      <w:r>
        <w:rPr>
          <w:rFonts w:ascii="Arial" w:cs="Arial" w:eastAsia="Arial" w:hAnsi="Arial"/>
          <w:color w:val="1A1A2E"/>
          <w:sz w:val="22"/>
          <w:szCs w:val="22"/>
        </w:rPr>
        <w:t xml:space="preserve">Read the placeholders list from the frontmatter to know what data to collect.</w:t>
      </w:r>
    </w:p>
    <w:p>
      <w:pPr>
        <w:pStyle w:val="ListParagraph"/>
        <w:numPr>
          <w:ilvl w:val="0"/>
          <w:numId w:val="2"/>
        </w:numPr>
        <w:spacing w:after="40" w:before="40"/>
      </w:pPr>
      <w:r>
        <w:rPr>
          <w:rFonts w:ascii="Arial" w:cs="Arial" w:eastAsia="Arial" w:hAnsi="Arial"/>
          <w:color w:val="1A1A2E"/>
          <w:sz w:val="22"/>
          <w:szCs w:val="22"/>
        </w:rPr>
        <w:t xml:space="preserve">Collect data via appropriate tools (IRIS, Tavily, DuckDB, etc.).</w:t>
      </w:r>
    </w:p>
    <w:p>
      <w:pPr>
        <w:pStyle w:val="ListParagraph"/>
        <w:numPr>
          <w:ilvl w:val="0"/>
          <w:numId w:val="2"/>
        </w:numPr>
        <w:spacing w:after="40" w:before="40"/>
      </w:pPr>
      <w:r>
        <w:rPr>
          <w:rFonts w:ascii="Arial" w:cs="Arial" w:eastAsia="Arial" w:hAnsi="Arial"/>
          <w:color w:val="1A1A2E"/>
          <w:sz w:val="22"/>
          <w:szCs w:val="22"/>
        </w:rPr>
        <w:t xml:space="preserve">Call fill_template with the template path and collected data dict.</w:t>
      </w:r>
    </w:p>
    <w:p>
      <w:pPr>
        <w:spacing w:after="80" w:before="60"/>
      </w:pPr>
      <w:r>
        <w:rPr>
          <w:rFonts w:ascii="Arial" w:cs="Arial" w:eastAsia="Arial" w:hAnsi="Arial"/>
          <w:color w:val="1A1A2E"/>
          <w:sz w:val="22"/>
          <w:szCs w:val="22"/>
        </w:rPr>
        <w:t xml:space="preserve">This makes workflows template-agnostic — changing a template in domain_data/templates/ automatically changes the output format without touching the workflow MD.</w:t>
      </w:r>
    </w:p>
    <w:p>
      <w:pPr>
        <w:pStyle w:val="Heading3"/>
        <w:spacing w:after="80" w:before="160"/>
      </w:pPr>
      <w:r>
        <w:rPr>
          <w:rFonts w:ascii="Arial" w:cs="Arial" w:eastAsia="Arial" w:hAnsi="Arial"/>
          <w:b/>
          <w:bCs/>
          <w:color w:val="2E75B6"/>
          <w:sz w:val="22"/>
          <w:szCs w:val="22"/>
        </w:rPr>
        <w:t xml:space="preserve">7.6  Path Security</w:t>
      </w:r>
    </w:p>
    <w:p>
      <w:pPr>
        <w:spacing w:after="80" w:before="60"/>
      </w:pPr>
      <w:r>
        <w:rPr>
          <w:rFonts w:ascii="Arial" w:cs="Arial" w:eastAsia="Arial" w:hAnsi="Arial"/>
          <w:color w:val="1A1A2E"/>
          <w:sz w:val="22"/>
          <w:szCs w:val="22"/>
        </w:rPr>
        <w:t xml:space="preserve">template_path must resolve within data.templates_dir via os.path.realpath(). Any path resolving outside this directory returns {"error": "Template access denied"}. This prevents a workflow from using a non-template file as a template.</w:t>
      </w:r>
    </w:p>
    <w:p>
      <w:pPr>
        <w:spacing w:after="8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8. list_versions</w:t>
      </w:r>
    </w:p>
    <w:p>
      <w:pPr>
        <w:spacing w:after="80" w:before="60"/>
      </w:pPr>
      <w:r>
        <w:rPr>
          <w:rFonts w:ascii="Arial" w:cs="Arial" w:eastAsia="Arial" w:hAnsi="Arial"/>
          <w:color w:val="1A1A2E"/>
          <w:sz w:val="22"/>
          <w:szCs w:val="22"/>
        </w:rPr>
        <w:t xml:space="preserve">Returns all versioned copies of a file, identified by stem (filename without extension). Used by the agent when comparing document versions, auditing template output history, or letting the user select a previous version to restore or reference.</w:t>
      </w:r>
    </w:p>
    <w:p>
      <w:pPr>
        <w:pStyle w:val="Heading3"/>
        <w:spacing w:after="80" w:before="160"/>
      </w:pPr>
      <w:r>
        <w:rPr>
          <w:rFonts w:ascii="Arial" w:cs="Arial" w:eastAsia="Arial" w:hAnsi="Arial"/>
          <w:b/>
          <w:bCs/>
          <w:color w:val="2E75B6"/>
          <w:sz w:val="22"/>
          <w:szCs w:val="22"/>
        </w:rPr>
        <w:t xml:space="preserve">8.1  Input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49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filename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The canonical filename (with extension) to find versions for. E.g. "rbc_ccr_brief.md".</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subfolder</w:t>
            </w:r>
          </w:p>
        </w:tc>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string</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No</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Sub-folder within my_data/ to search. If omitted, searches all of my_data/ recursively.</w:t>
            </w:r>
          </w:p>
        </w:tc>
      </w:tr>
    </w:tbl>
    <w:p>
      <w:pPr>
        <w:pStyle w:val="Heading3"/>
        <w:spacing w:after="80" w:before="160"/>
      </w:pPr>
      <w:r>
        <w:rPr>
          <w:rFonts w:ascii="Arial" w:cs="Arial" w:eastAsia="Arial" w:hAnsi="Arial"/>
          <w:b/>
          <w:bCs/>
          <w:color w:val="2E75B6"/>
          <w:sz w:val="22"/>
          <w:szCs w:val="22"/>
        </w:rPr>
        <w:t xml:space="preserve">8.2  Output Schema</w:t>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"canonical":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"filename": "rbc_ccr_brief.md",</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"path": "./data/my_data/reports/rbc_ccr_brief.md",</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"modified_at": "2026-04-14T07:00:33Z",</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"size_bytes": 4821</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"versions":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"filename": "rbc_ccr_brief_2026-04-07_070012.md",</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"path": "./data/my_data/reports/rbc_ccr_brief_2026-04-07_070012.md",</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"archived_at": "2026-04-07T07:00:12Z",</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"size_bytes": 4530</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"filename": "rbc_ccr_brief_2026-03-31_070008.md",</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"path": "./data/my_data/reports/rbc_ccr_brief_2026-03-31_070008.md",</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"archived_at": "2026-03-31T07:00:08Z",</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"size_bytes": 4290</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"version_count": 2</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w:t>
      </w:r>
    </w:p>
    <w:p>
      <w:pPr>
        <w:pStyle w:val="Heading3"/>
        <w:spacing w:after="80" w:before="160"/>
      </w:pPr>
      <w:r>
        <w:rPr>
          <w:rFonts w:ascii="Arial" w:cs="Arial" w:eastAsia="Arial" w:hAnsi="Arial"/>
          <w:b/>
          <w:bCs/>
          <w:color w:val="2E75B6"/>
          <w:sz w:val="22"/>
          <w:szCs w:val="22"/>
        </w:rPr>
        <w:t xml:space="preserve">8.3  Version Detection Logic</w:t>
      </w:r>
    </w:p>
    <w:p>
      <w:pPr>
        <w:spacing w:after="80" w:before="60"/>
      </w:pPr>
      <w:r>
        <w:rPr>
          <w:rFonts w:ascii="Arial" w:cs="Arial" w:eastAsia="Arial" w:hAnsi="Arial"/>
          <w:color w:val="1A1A2E"/>
          <w:sz w:val="22"/>
          <w:szCs w:val="22"/>
        </w:rPr>
        <w:t xml:space="preserve">Versioned filenames follow the pattern: {stem}_{YYYY-MM-DD}_{HHmmss}{ext}. The tool scans the target folder, extracts the stem from each file, and groups files whose stem matches the requested canonical filename. Matching is case-insensitive. The canonical file is the one with the clean name (no timestamp suffix). If no canonical file exists (only versioned copies remain), the most recent versioned file is reported in the canonical field with a note.</w:t>
      </w:r>
    </w:p>
    <w:p>
      <w:pPr>
        <w:spacing w:after="8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9. End-to-End Workflow Example</w:t>
      </w:r>
    </w:p>
    <w:p>
      <w:pPr>
        <w:spacing w:after="80" w:before="60"/>
      </w:pPr>
      <w:r>
        <w:rPr>
          <w:rFonts w:ascii="Arial" w:cs="Arial" w:eastAsia="Arial" w:hAnsi="Arial"/>
          <w:color w:val="1A1A2E"/>
          <w:sz w:val="22"/>
          <w:szCs w:val="22"/>
        </w:rPr>
        <w:t xml:space="preserve">This example shows all six tools working together in a scheduled weekly CCR brief pipeline. It illustrates how template discovery, data collection, fill, save, convert, and versioning connect into a complete no-human-in-the-loop workflow.</w:t>
      </w:r>
    </w:p>
    <w:p>
      <w:pPr>
        <w:spacing w:after="80" w:before="0"/>
      </w:pPr>
      <w:r>
        <w:rPr>
          <w:rFonts w:ascii="Arial" w:cs="Arial" w:eastAsia="Arial" w:hAnsi="Arial"/>
          <w:sz w:val="22"/>
          <w:szCs w:val="22"/>
        </w:rPr>
        <w:t xml:space="preserve"/>
      </w:r>
    </w:p>
    <w:p>
      <w:pPr>
        <w:pBdr>
          <w:left w:val="single" w:color="2E75B6" w:sz="8" w:space="4"/>
        </w:pBdr>
        <w:shd w:fill="EFF6FF" w:val="clear"/>
        <w:spacing w:after="0" w:before="100"/>
        <w:ind w:left="360"/>
      </w:pPr>
      <w:r>
        <w:rPr>
          <w:rFonts w:ascii="Courier New" w:cs="Courier New" w:eastAsia="Courier New" w:hAnsi="Courier New"/>
          <w:color w:val="1A3A5C"/>
          <w:sz w:val="18"/>
          <w:szCs w:val="18"/>
        </w:rPr>
        <w:t xml:space="preserv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name: Weekly CCR Counterparty Brief</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description: Generates a formatted CCR brief for a named counterparty using</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IRIS data and Tavily news, filled into the admin CCR template.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inputs: counterparty_name, report_date (optional, default today)</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Step 1 — Discover template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Call list_data_files with folder="templates".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Find the file whose frontmatter name matches "CCR Counterparty Brief".</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Note its file_path and read its placeholders list.</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Step 2 — Collect IRIS data</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Call iris_counterparty_dashboard with the counterparty name.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Extract: exposure, limit, utilisation_pct, risk_rating.</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Step 3 — Collect news signals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Call tavily_news_search with query="{counterparty_name} credit risk", days=7.</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Summarise the top 3 results into a news_summary paragraph.</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Step 4 — Compose key findings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Based on IRIS data and news signals, write 3-5 bullet key_findings.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Step 5 — Fill template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Call fill_template with:</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template_path = path from Step 1</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data = {counterparty_name, report_date, exposure, limit,</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utilisation_pct, risk_rating, news_summary, key_findings}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output_subfolder = "reports"</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convert_to_docx = true</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 Step 6 — Confirm output</w:t>
      </w:r>
    </w:p>
    <w:p>
      <w:pPr>
        <w:pBdr>
          <w:left w:val="single" w:color="2E75B6" w:sz="8" w:space="4"/>
        </w:pBdr>
        <w:shd w:fill="EFF6FF" w:val="clear"/>
        <w:spacing w:after="0" w:before="0"/>
        <w:ind w:left="360"/>
      </w:pPr>
      <w:r>
        <w:rPr>
          <w:rFonts w:ascii="Courier New" w:cs="Courier New" w:eastAsia="Courier New" w:hAnsi="Courier New"/>
          <w:color w:val="1A3A5C"/>
          <w:sz w:val="18"/>
          <w:szCs w:val="18"/>
        </w:rPr>
        <w:t xml:space="preserve">Report the output_md_path and output_docx_path to the user.</w:t>
      </w:r>
    </w:p>
    <w:p>
      <w:pPr>
        <w:pBdr>
          <w:left w:val="single" w:color="2E75B6" w:sz="8" w:space="4"/>
        </w:pBdr>
        <w:shd w:fill="EFF6FF" w:val="clear"/>
        <w:spacing w:after="100" w:before="0"/>
        <w:ind w:left="360"/>
      </w:pPr>
      <w:r>
        <w:rPr>
          <w:rFonts w:ascii="Courier New" w:cs="Courier New" w:eastAsia="Courier New" w:hAnsi="Courier New"/>
          <w:color w:val="1A3A5C"/>
          <w:sz w:val="18"/>
          <w:szCs w:val="18"/>
        </w:rPr>
        <w:t xml:space="preserve">If placeholders_missing is non-empty, list them so the user can follow up.</w:t>
      </w:r>
    </w:p>
    <w:p>
      <w:pPr>
        <w:spacing w:after="80" w:before="0"/>
      </w:pPr>
      <w:r>
        <w:rPr>
          <w:rFonts w:ascii="Arial" w:cs="Arial" w:eastAsia="Arial" w:hAnsi="Arial"/>
          <w:sz w:val="22"/>
          <w:szCs w:val="22"/>
        </w:rPr>
        <w:t xml:space="preserve"/>
      </w:r>
    </w:p>
    <w:p>
      <w:pPr>
        <w:shd w:fill="E6F7F7" w:val="clear"/>
        <w:spacing w:after="120" w:before="100"/>
        <w:ind w:left="180" w:right="180"/>
      </w:pPr>
      <w:r>
        <w:rPr>
          <w:rFonts w:ascii="Arial" w:cs="Arial" w:eastAsia="Arial" w:hAnsi="Arial"/>
          <w:b/>
          <w:bCs/>
          <w:color w:val="0D5F5F"/>
          <w:sz w:val="20"/>
          <w:szCs w:val="20"/>
        </w:rPr>
        <w:t xml:space="preserve">NOTE  </w:t>
      </w:r>
      <w:r>
        <w:rPr>
          <w:rFonts w:ascii="Arial" w:cs="Arial" w:eastAsia="Arial" w:hAnsi="Arial"/>
          <w:color w:val="1A1A2E"/>
          <w:sz w:val="20"/>
          <w:szCs w:val="20"/>
        </w:rPr>
        <w:t xml:space="preserve">This workflow runs unmodified for any counterparty. Changing the CCR template in domain_data/templates/ changes all future brief outputs without touching the workflow MD. New template versions are discoverable immediately via list_data_files — no agent restart needed.</w:t>
      </w:r>
    </w:p>
    <w:p>
      <w:pPr>
        <w:spacing w:after="8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10. Acceptance Criteria</w:t>
      </w:r>
    </w:p>
    <w:p>
      <w:pPr>
        <w:spacing w:after="8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800"/>
        <w:gridCol w:w="42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Criterion</w:t>
            </w:r>
          </w:p>
        </w:tc>
        <w:tc>
          <w:tcPr>
            <w:tcW w:type="dxa" w:w="4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Verification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pdf_read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Extract text from a local PDF</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Call with a valid PDF path → result["text"] is non-empty string, result["pages_extracted"] &gt; 0</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AC-02</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pdf_read</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Extract tables</w:t>
            </w:r>
          </w:p>
        </w:tc>
        <w:tc>
          <w:tcPr>
            <w:tcW w:type="dxa" w:w="4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Call with a PDF containing a table, extract_tables=true → result["tables"] is non-empty list with headers and rows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pdf_read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Page range respected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Call with pages="1-2" on a 10-page PDF → result["pages_extracted"] == 2</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AC-04</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pdf_read</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Encrypted PDF error</w:t>
            </w:r>
          </w:p>
        </w:tc>
        <w:tc>
          <w:tcPr>
            <w:tcW w:type="dxa" w:w="4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Call with password-protected PDF → result["error"] contains "encrypted"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pdf_read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Path traversal blocked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Call with file_path="../../../etc/passwd" → result["error"] contains "access denied"</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AC-06</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md_save</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Save new file</w:t>
            </w:r>
          </w:p>
        </w:tc>
        <w:tc>
          <w:tcPr>
            <w:tcW w:type="dxa" w:w="4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Call with content + filename → file exists at my_data/{subfolder}/{filename}. result["versioned"] == false (no prior version).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md_save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Version on overwrite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Call md_save twice with same filename → second call returns result["versioned"] == true, result["archived_as"] is non-null. Both files exist on disk.</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AC-08</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md_save</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Subfolder auto-created</w:t>
            </w:r>
          </w:p>
        </w:tc>
        <w:tc>
          <w:tcPr>
            <w:tcW w:type="dxa" w:w="4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Call with subfolder="reports/weekly" which does not exist → directory created, file saved. No error.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AC-09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md_save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Overwrite flag skips versioning</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Call with overwrite=true → existing file overwritten, no archive created, archived_as is null</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AC-10</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md_to_docx</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Convert basic MD</w:t>
            </w:r>
          </w:p>
        </w:tc>
        <w:tc>
          <w:tcPr>
            <w:tcW w:type="dxa" w:w="4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Call with a .md file containing H1, H2, body text, bullet list → .docx produced at expected path, file size &gt; 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md_to_docx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Tables converted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MD file with pipe table → DOCX contains a Table object with matching row/column count</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AC-12</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md_to_docx</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YAML frontmatter omitted</w:t>
            </w:r>
          </w:p>
        </w:tc>
        <w:tc>
          <w:tcPr>
            <w:tcW w:type="dxa" w:w="4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MD file with --- frontmatter block → frontmatter does not appear in DOCX body text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md_to_docx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Output alongside source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Call without output_path → .docx saved in same folder as .md with same stem</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AC-14</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search_files</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Finds match in PDF</w:t>
            </w:r>
          </w:p>
        </w:tc>
        <w:tc>
          <w:tcPr>
            <w:tcW w:type="dxa" w:w="4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Call with query="CET1" and a domain_data PDF containing that term → result contains that PDF in results with non-empty excerpts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search_files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Finds match in DOCX</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Call with query="counterparty" and a my_data .docx containing that word → result contains that file</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AC-16</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search_files</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Section filter works</w:t>
            </w:r>
          </w:p>
        </w:tc>
        <w:tc>
          <w:tcPr>
            <w:tcW w:type="dxa" w:w="4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Call with section="domain_data" → no files from my_data/ appear in results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AC-17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search_files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No match returns empty</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Call with query="xkcd_nonexistent_string_zzzq" → results is empty list, total_matches == 0</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AC-18</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fill_template</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All placeholders filled</w:t>
            </w:r>
          </w:p>
        </w:tc>
        <w:tc>
          <w:tcPr>
            <w:tcW w:type="dxa" w:w="4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Call with complete data dict matching all template placeholders → output file on disk, placeholders_missing is empty, no {{token}} remains in output file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AC-19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fill_template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Missing placeholder preserved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Call with data dict missing one key → that {{key}} remains in output. placeholders_missing lists it.</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AC-20</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fill_template</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convert_to_docx=true</w:t>
            </w:r>
          </w:p>
        </w:tc>
        <w:tc>
          <w:tcPr>
            <w:tcW w:type="dxa" w:w="4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Call with convert_to_docx=true → both .md and .docx files exist on disk. result["output_docx_path"] is non-null.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AC-21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fill_template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Template outside templates/ blocked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Call with template_path pointing to a file in my_data/ → result["error"] contains "Template access denied"</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AC-22</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fill_template</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Template discovery in workflow</w:t>
            </w:r>
          </w:p>
        </w:tc>
        <w:tc>
          <w:tcPr>
            <w:tcW w:type="dxa" w:w="4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list_data_files(folder="templates") returns the template file. Its path is passed to fill_template. No hardcoded path in workflow MD.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AC-23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list_versions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Returns canonical + versions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After two md_save calls to same filename → list_versions returns canonical object + versions array with 1 entry</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AC-24</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list_versions</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No versions returns canonical only</w:t>
            </w:r>
          </w:p>
        </w:tc>
        <w:tc>
          <w:tcPr>
            <w:tcW w:type="dxa" w:w="4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Call for a file with no versioned siblings → versions is empty list, version_count == 0</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list_versions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Sorted newest first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Three versions exist → versions[0] is the most recently archived one</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AC-26</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Canvas save</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Button present in UI</w:t>
            </w:r>
          </w:p>
        </w:tc>
        <w:tc>
          <w:tcPr>
            <w:tcW w:type="dxa" w:w="4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Canvas area shows "Save to My Data" button when content is present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AC-27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Canvas save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Saves to my_data/canvas/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Click button on canvas with H1 heading → file appears in my_data/canvas/ with name derived from H1</w:t>
            </w:r>
          </w:p>
        </w:tc>
      </w:tr>
      <w:tr>
        <w:tc>
          <w:tcPr>
            <w:tcW w:type="dxa" w:w="9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22"/>
                <w:szCs w:val="22"/>
              </w:rPr>
              <w:t xml:space="preserve">AC-28</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All tools</w:t>
            </w:r>
          </w:p>
        </w:tc>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No directory scanning at init</w:t>
            </w:r>
          </w:p>
        </w:tc>
        <w:tc>
          <w:tcPr>
            <w:tcW w:type="dxa" w:w="42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vAlign w:val="top"/>
          </w:tcPr>
          <w:p>
            <w:pPr>
              <w:jc w:val="left"/>
            </w:pPr>
            <w:r>
              <w:rPr>
                <w:rFonts w:ascii="Arial" w:cs="Arial" w:eastAsia="Arial" w:hAnsi="Arial"/>
                <w:color w:val="1A1A2E"/>
                <w:sz w:val="22"/>
                <w:szCs w:val="22"/>
              </w:rPr>
              <w:t xml:space="preserve">None of the six tools scan a directory at __init__(). Tools only read files when execute() is called with an explicit path.</w:t>
            </w:r>
          </w:p>
        </w:tc>
      </w:tr>
    </w:tbl>
    <w:p>
      <w:pPr>
        <w:spacing w:after="80" w:before="0"/>
      </w:pPr>
      <w:r>
        <w:rPr>
          <w:rFonts w:ascii="Arial" w:cs="Arial" w:eastAsia="Arial" w:hAnsi="Arial"/>
          <w:sz w:val="22"/>
          <w:szCs w:val="22"/>
        </w:rPr>
        <w:t xml:space="preserve"/>
      </w:r>
    </w:p>
    <w:p>
      <w:pPr>
        <w:pStyle w:val="Heading1"/>
        <w:shd w:fill="1F3864" w:val="clear"/>
        <w:spacing w:after="160" w:before="240"/>
        <w:ind w:left="120" w:right="120"/>
      </w:pPr>
      <w:r>
        <w:rPr>
          <w:rFonts w:ascii="Arial" w:cs="Arial" w:eastAsia="Arial" w:hAnsi="Arial"/>
          <w:b/>
          <w:bCs/>
          <w:color w:val="FFFFFF"/>
          <w:sz w:val="28"/>
          <w:szCs w:val="28"/>
        </w:rPr>
        <w:t xml:space="preserve">11. Out of Scope</w:t>
      </w:r>
    </w:p>
    <w:p>
      <w:pPr>
        <w:pStyle w:val="ListParagraph"/>
        <w:numPr>
          <w:ilvl w:val="0"/>
          <w:numId w:val="3"/>
        </w:numPr>
        <w:spacing w:after="40" w:before="40"/>
      </w:pPr>
      <w:r>
        <w:rPr>
          <w:rFonts w:ascii="Arial" w:cs="Arial" w:eastAsia="Arial" w:hAnsi="Arial"/>
          <w:color w:val="1A1A2E"/>
          <w:sz w:val="22"/>
          <w:szCs w:val="22"/>
        </w:rPr>
        <w:t xml:space="preserve">OCR for scanned image PDFs — pdf_read returns a warning for image-only PDFs but does not perform OCR</w:t>
      </w:r>
    </w:p>
    <w:p>
      <w:pPr>
        <w:pStyle w:val="ListParagraph"/>
        <w:numPr>
          <w:ilvl w:val="0"/>
          <w:numId w:val="3"/>
        </w:numPr>
        <w:spacing w:after="40" w:before="40"/>
      </w:pPr>
      <w:r>
        <w:rPr>
          <w:rFonts w:ascii="Arial" w:cs="Arial" w:eastAsia="Arial" w:hAnsi="Arial"/>
          <w:color w:val="1A1A2E"/>
          <w:sz w:val="22"/>
          <w:szCs w:val="22"/>
        </w:rPr>
        <w:t xml:space="preserve">docx_to_md converter — msdoc_extract_text already extracts DOCX content; chaining with md_save achieves the same result</w:t>
      </w:r>
    </w:p>
    <w:p>
      <w:pPr>
        <w:pStyle w:val="ListParagraph"/>
        <w:numPr>
          <w:ilvl w:val="0"/>
          <w:numId w:val="3"/>
        </w:numPr>
        <w:spacing w:after="40" w:before="40"/>
      </w:pPr>
      <w:r>
        <w:rPr>
          <w:rFonts w:ascii="Arial" w:cs="Arial" w:eastAsia="Arial" w:hAnsi="Arial"/>
          <w:color w:val="1A1A2E"/>
          <w:sz w:val="22"/>
          <w:szCs w:val="22"/>
        </w:rPr>
        <w:t xml:space="preserve">PPTX generation or reading</w:t>
      </w:r>
    </w:p>
    <w:p>
      <w:pPr>
        <w:pStyle w:val="ListParagraph"/>
        <w:numPr>
          <w:ilvl w:val="0"/>
          <w:numId w:val="3"/>
        </w:numPr>
        <w:spacing w:after="40" w:before="40"/>
      </w:pPr>
      <w:r>
        <w:rPr>
          <w:rFonts w:ascii="Arial" w:cs="Arial" w:eastAsia="Arial" w:hAnsi="Arial"/>
          <w:color w:val="1A1A2E"/>
          <w:sz w:val="22"/>
          <w:szCs w:val="22"/>
        </w:rPr>
        <w:t xml:space="preserve">Template branching logic (if/else inside templates) — templates are static with token substitution only</w:t>
      </w:r>
    </w:p>
    <w:p>
      <w:pPr>
        <w:pStyle w:val="ListParagraph"/>
        <w:numPr>
          <w:ilvl w:val="0"/>
          <w:numId w:val="3"/>
        </w:numPr>
        <w:spacing w:after="40" w:before="40"/>
      </w:pPr>
      <w:r>
        <w:rPr>
          <w:rFonts w:ascii="Arial" w:cs="Arial" w:eastAsia="Arial" w:hAnsi="Arial"/>
          <w:color w:val="1A1A2E"/>
          <w:sz w:val="22"/>
          <w:szCs w:val="22"/>
        </w:rPr>
        <w:t xml:space="preserve">Template inheritance or composition (one template including another)</w:t>
      </w:r>
    </w:p>
    <w:p>
      <w:pPr>
        <w:pStyle w:val="ListParagraph"/>
        <w:numPr>
          <w:ilvl w:val="0"/>
          <w:numId w:val="3"/>
        </w:numPr>
        <w:spacing w:after="40" w:before="40"/>
      </w:pPr>
      <w:r>
        <w:rPr>
          <w:rFonts w:ascii="Arial" w:cs="Arial" w:eastAsia="Arial" w:hAnsi="Arial"/>
          <w:color w:val="1A1A2E"/>
          <w:sz w:val="22"/>
          <w:szCs w:val="22"/>
        </w:rPr>
        <w:t xml:space="preserve">Version diffing — comparing two versions of a file is handled by the agent reading both paths and summarising differences, not a dedicated diff tool</w:t>
      </w:r>
    </w:p>
    <w:p>
      <w:pPr>
        <w:pStyle w:val="ListParagraph"/>
        <w:numPr>
          <w:ilvl w:val="0"/>
          <w:numId w:val="3"/>
        </w:numPr>
        <w:spacing w:after="40" w:before="40"/>
      </w:pPr>
      <w:r>
        <w:rPr>
          <w:rFonts w:ascii="Arial" w:cs="Arial" w:eastAsia="Arial" w:hAnsi="Arial"/>
          <w:color w:val="1A1A2E"/>
          <w:sz w:val="22"/>
          <w:szCs w:val="22"/>
        </w:rPr>
        <w:t xml:space="preserve">User-created templates via Chat UI — templates are admin-governed only; users create content in my_data/ via md_save</w:t>
      </w:r>
    </w:p>
    <w:p>
      <w:pPr>
        <w:spacing w:after="80" w:before="0"/>
      </w:pPr>
      <w:r>
        <w:rPr>
          <w:rFonts w:ascii="Arial" w:cs="Arial" w:eastAsia="Arial" w:hAnsi="Arial"/>
          <w:sz w:val="22"/>
          <w:szCs w:val="22"/>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pPr>
    <w:r>
      <w:rPr>
        <w:rFonts w:ascii="Arial" w:cs="Arial" w:eastAsia="Arial" w:hAnsi="Arial"/>
        <w:color w:val="595959"/>
        <w:sz w:val="18"/>
        <w:szCs w:val="18"/>
      </w:rPr>
      <w:t xml:space="preserve">Operational Tools Suite  v1.0  |  April 2026    </w:t>
    </w: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b/>
        <w:bCs/>
        <w:color w:val="1F3864"/>
        <w:sz w:val="18"/>
        <w:szCs w:val="18"/>
      </w:rPr>
      <w:t xml:space="preserve">SAJHA — Operational Tools Suite ERD</w:t>
    </w:r>
    <w:r>
      <w:rPr>
        <w:rFonts w:ascii="Arial" w:cs="Arial" w:eastAsia="Arial" w:hAnsi="Arial"/>
        <w:color w:val="59595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2026-04-03T06:04:11.975Z</dcterms:created>
  <dcterms:modified xsi:type="dcterms:W3CDTF">2026-04-03T06:04:11.975Z</dcterms:modified>
</cp:coreProperties>
</file>

<file path=docProps/custom.xml><?xml version="1.0" encoding="utf-8"?>
<Properties xmlns="http://schemas.openxmlformats.org/officeDocument/2006/custom-properties" xmlns:vt="http://schemas.openxmlformats.org/officeDocument/2006/docPropsVTypes"/>
</file>