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67yhgf22cl3" w:id="0"/>
      <w:bookmarkEnd w:id="0"/>
      <w:r w:rsidDel="00000000" w:rsidR="00000000" w:rsidRPr="00000000">
        <w:rPr>
          <w:b w:val="1"/>
          <w:color w:val="000000"/>
          <w:sz w:val="26"/>
          <w:szCs w:val="26"/>
          <w:rtl w:val="0"/>
        </w:rPr>
        <w:t xml:space="preserve">Presentation Outline: Understanding Structured Notes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y43gdenkyfyj" w:id="1"/>
      <w:bookmarkEnd w:id="1"/>
      <w:r w:rsidDel="00000000" w:rsidR="00000000" w:rsidRPr="00000000">
        <w:rPr>
          <w:b w:val="1"/>
          <w:color w:val="000000"/>
          <w:sz w:val="22"/>
          <w:szCs w:val="22"/>
          <w:rtl w:val="0"/>
        </w:rPr>
        <w:t xml:space="preserve">Slide 1: Title Slide</w:t>
      </w:r>
    </w:p>
    <w:p w:rsidR="00000000" w:rsidDel="00000000" w:rsidP="00000000" w:rsidRDefault="00000000" w:rsidRPr="00000000" w14:paraId="00000003">
      <w:pPr>
        <w:numPr>
          <w:ilvl w:val="0"/>
          <w:numId w:val="15"/>
        </w:numPr>
        <w:spacing w:after="0" w:afterAutospacing="0" w:before="240" w:lineRule="auto"/>
        <w:ind w:left="720" w:hanging="360"/>
      </w:pPr>
      <w:r w:rsidDel="00000000" w:rsidR="00000000" w:rsidRPr="00000000">
        <w:rPr>
          <w:rtl w:val="0"/>
        </w:rPr>
        <w:t xml:space="preserve">Title: "Introduction to Structured Notes"</w:t>
        <w:br w:type="textWrapping"/>
      </w:r>
    </w:p>
    <w:p w:rsidR="00000000" w:rsidDel="00000000" w:rsidP="00000000" w:rsidRDefault="00000000" w:rsidRPr="00000000" w14:paraId="00000004">
      <w:pPr>
        <w:numPr>
          <w:ilvl w:val="0"/>
          <w:numId w:val="15"/>
        </w:numPr>
        <w:spacing w:after="0" w:afterAutospacing="0" w:before="0" w:beforeAutospacing="0" w:lineRule="auto"/>
        <w:ind w:left="720" w:hanging="360"/>
      </w:pPr>
      <w:r w:rsidDel="00000000" w:rsidR="00000000" w:rsidRPr="00000000">
        <w:rPr>
          <w:rtl w:val="0"/>
        </w:rPr>
        <w:t xml:space="preserve">Subtitle: "A Comprehensive Overview for Our Investment Team"</w:t>
        <w:br w:type="textWrapping"/>
      </w:r>
    </w:p>
    <w:p w:rsidR="00000000" w:rsidDel="00000000" w:rsidP="00000000" w:rsidRDefault="00000000" w:rsidRPr="00000000" w14:paraId="00000005">
      <w:pPr>
        <w:numPr>
          <w:ilvl w:val="0"/>
          <w:numId w:val="15"/>
        </w:numPr>
        <w:spacing w:after="0" w:afterAutospacing="0" w:before="0" w:beforeAutospacing="0" w:lineRule="auto"/>
        <w:ind w:left="720" w:hanging="360"/>
      </w:pPr>
      <w:r w:rsidDel="00000000" w:rsidR="00000000" w:rsidRPr="00000000">
        <w:rPr>
          <w:rtl w:val="0"/>
        </w:rPr>
        <w:t xml:space="preserve">Your Name</w:t>
        <w:br w:type="textWrapping"/>
      </w:r>
    </w:p>
    <w:p w:rsidR="00000000" w:rsidDel="00000000" w:rsidP="00000000" w:rsidRDefault="00000000" w:rsidRPr="00000000" w14:paraId="00000006">
      <w:pPr>
        <w:numPr>
          <w:ilvl w:val="0"/>
          <w:numId w:val="15"/>
        </w:numPr>
        <w:spacing w:after="240" w:before="0" w:beforeAutospacing="0" w:lineRule="auto"/>
        <w:ind w:left="720" w:hanging="360"/>
      </w:pPr>
      <w:r w:rsidDel="00000000" w:rsidR="00000000" w:rsidRPr="00000000">
        <w:rPr>
          <w:rtl w:val="0"/>
        </w:rPr>
        <w:t xml:space="preserve">Date</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tyk87atdrljx" w:id="2"/>
      <w:bookmarkEnd w:id="2"/>
      <w:r w:rsidDel="00000000" w:rsidR="00000000" w:rsidRPr="00000000">
        <w:rPr>
          <w:b w:val="1"/>
          <w:color w:val="000000"/>
          <w:sz w:val="22"/>
          <w:szCs w:val="22"/>
          <w:rtl w:val="0"/>
        </w:rPr>
        <w:t xml:space="preserve">Slide 2: What are Structured Notes?</w:t>
      </w:r>
    </w:p>
    <w:p w:rsidR="00000000" w:rsidDel="00000000" w:rsidP="00000000" w:rsidRDefault="00000000" w:rsidRPr="00000000" w14:paraId="00000009">
      <w:pPr>
        <w:numPr>
          <w:ilvl w:val="0"/>
          <w:numId w:val="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Structured Note is a type of debt security that combines a traditional bond (debt) with a derivative (options or other financial instruments) to customize returns based on a specific underlying asset or index.</w:t>
        <w:br w:type="textWrapping"/>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b w:val="1"/>
          <w:rtl w:val="0"/>
        </w:rPr>
        <w:t xml:space="preserve">Key Components:</w:t>
        <w:br w:type="textWrapping"/>
      </w:r>
    </w:p>
    <w:p w:rsidR="00000000" w:rsidDel="00000000" w:rsidP="00000000" w:rsidRDefault="00000000" w:rsidRPr="00000000" w14:paraId="0000000B">
      <w:pPr>
        <w:numPr>
          <w:ilvl w:val="1"/>
          <w:numId w:val="14"/>
        </w:numPr>
        <w:spacing w:after="0" w:afterAutospacing="0" w:before="0" w:beforeAutospacing="0" w:lineRule="auto"/>
        <w:ind w:left="1440" w:hanging="360"/>
      </w:pPr>
      <w:r w:rsidDel="00000000" w:rsidR="00000000" w:rsidRPr="00000000">
        <w:rPr>
          <w:b w:val="1"/>
          <w:rtl w:val="0"/>
        </w:rPr>
        <w:t xml:space="preserve">Debt Component:</w:t>
      </w:r>
      <w:r w:rsidDel="00000000" w:rsidR="00000000" w:rsidRPr="00000000">
        <w:rPr>
          <w:rtl w:val="0"/>
        </w:rPr>
        <w:t xml:space="preserve"> Provides fixed or variable interest payments, like a bond.</w:t>
        <w:br w:type="textWrapping"/>
      </w:r>
    </w:p>
    <w:p w:rsidR="00000000" w:rsidDel="00000000" w:rsidP="00000000" w:rsidRDefault="00000000" w:rsidRPr="00000000" w14:paraId="0000000C">
      <w:pPr>
        <w:numPr>
          <w:ilvl w:val="1"/>
          <w:numId w:val="14"/>
        </w:numPr>
        <w:spacing w:after="0" w:afterAutospacing="0" w:before="0" w:beforeAutospacing="0" w:lineRule="auto"/>
        <w:ind w:left="1440" w:hanging="360"/>
      </w:pPr>
      <w:r w:rsidDel="00000000" w:rsidR="00000000" w:rsidRPr="00000000">
        <w:rPr>
          <w:b w:val="1"/>
          <w:rtl w:val="0"/>
        </w:rPr>
        <w:t xml:space="preserve">Derivative Component:</w:t>
      </w:r>
      <w:r w:rsidDel="00000000" w:rsidR="00000000" w:rsidRPr="00000000">
        <w:rPr>
          <w:rtl w:val="0"/>
        </w:rPr>
        <w:t xml:space="preserve"> Provides potential for additional return based on the performance of an underlying asset (e.g., equity, commodities, or indices).</w:t>
        <w:br w:type="textWrapping"/>
      </w:r>
    </w:p>
    <w:p w:rsidR="00000000" w:rsidDel="00000000" w:rsidP="00000000" w:rsidRDefault="00000000" w:rsidRPr="00000000" w14:paraId="0000000D">
      <w:pPr>
        <w:numPr>
          <w:ilvl w:val="0"/>
          <w:numId w:val="1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enhance returns, manage risk, or provide exposure to assets without directly owning them.</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hnutewqg2pj" w:id="3"/>
      <w:bookmarkEnd w:id="3"/>
      <w:r w:rsidDel="00000000" w:rsidR="00000000" w:rsidRPr="00000000">
        <w:rPr>
          <w:b w:val="1"/>
          <w:color w:val="000000"/>
          <w:sz w:val="22"/>
          <w:szCs w:val="22"/>
          <w:rtl w:val="0"/>
        </w:rPr>
        <w:t xml:space="preserve">Slide 3: How Do Structured Notes Work?</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Investor’s Perspective:</w:t>
        <w:br w:type="textWrapping"/>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rtl w:val="0"/>
        </w:rPr>
        <w:t xml:space="preserve">Investor lends money to the issuer (e.g., an investment bank or financial institution).</w:t>
        <w:br w:type="textWrapping"/>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tl w:val="0"/>
        </w:rPr>
        <w:t xml:space="preserve">In return, the issuer promises periodic interest payments (like a bond) and the possibility of additional returns based on a specific market event (e.g., stock price movement, commodity performance).</w:t>
        <w:br w:type="textWrapping"/>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Example:</w:t>
        <w:br w:type="textWrapping"/>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rtl w:val="0"/>
        </w:rPr>
        <w:t xml:space="preserve">A Structured Note tied to the performance of a stock index could offer a fixed coupon but with an additional upside potential if the index performs well.</w:t>
        <w:br w:type="textWrapping"/>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Key Features:</w:t>
        <w:br w:type="textWrapping"/>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b w:val="1"/>
          <w:rtl w:val="0"/>
        </w:rPr>
        <w:t xml:space="preserve">Maturity Date:</w:t>
      </w:r>
      <w:r w:rsidDel="00000000" w:rsidR="00000000" w:rsidRPr="00000000">
        <w:rPr>
          <w:rtl w:val="0"/>
        </w:rPr>
        <w:t xml:space="preserve"> The date when the note expires.</w:t>
        <w:br w:type="textWrapping"/>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b w:val="1"/>
          <w:rtl w:val="0"/>
        </w:rPr>
        <w:t xml:space="preserve">Coupon Payment:</w:t>
      </w:r>
      <w:r w:rsidDel="00000000" w:rsidR="00000000" w:rsidRPr="00000000">
        <w:rPr>
          <w:rtl w:val="0"/>
        </w:rPr>
        <w:t xml:space="preserve"> The periodic interest payment (fixed or variable).</w:t>
        <w:br w:type="textWrapping"/>
      </w:r>
    </w:p>
    <w:p w:rsidR="00000000" w:rsidDel="00000000" w:rsidP="00000000" w:rsidRDefault="00000000" w:rsidRPr="00000000" w14:paraId="00000018">
      <w:pPr>
        <w:numPr>
          <w:ilvl w:val="1"/>
          <w:numId w:val="12"/>
        </w:numPr>
        <w:spacing w:after="240" w:before="0" w:beforeAutospacing="0" w:lineRule="auto"/>
        <w:ind w:left="1440" w:hanging="360"/>
      </w:pPr>
      <w:r w:rsidDel="00000000" w:rsidR="00000000" w:rsidRPr="00000000">
        <w:rPr>
          <w:b w:val="1"/>
          <w:rtl w:val="0"/>
        </w:rPr>
        <w:t xml:space="preserve">Underlying Asset:</w:t>
      </w:r>
      <w:r w:rsidDel="00000000" w:rsidR="00000000" w:rsidRPr="00000000">
        <w:rPr>
          <w:rtl w:val="0"/>
        </w:rPr>
        <w:t xml:space="preserve"> The asset that determines the performance of the note (stocks, commodities, etc.).</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gcib711y89j" w:id="4"/>
      <w:bookmarkEnd w:id="4"/>
      <w:r w:rsidDel="00000000" w:rsidR="00000000" w:rsidRPr="00000000">
        <w:rPr>
          <w:b w:val="1"/>
          <w:color w:val="000000"/>
          <w:sz w:val="22"/>
          <w:szCs w:val="22"/>
          <w:rtl w:val="0"/>
        </w:rPr>
        <w:t xml:space="preserve">Slide 4: Key Types of Structured Notes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Principal-Protected Notes:</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Investors are guaranteed to get back at least the principal (original investment) at maturity, regardless of market performance.</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Non-Principal Protected Notes:</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Investors are not guaranteed to get back their principal and are exposed to market risks.</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Autocallable Notes:</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These notes automatically terminate early if the underlying asset hits a certain threshold, usually providing a return to the investor at that point.</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Reverse Convertible Notes:</w:t>
        <w:br w:type="textWrapping"/>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These notes allow the issuer to convert the note into equity (stock) if certain conditions are met. Investors may receive the underlying stock if the asset underperforms.</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523u03q9rdip" w:id="5"/>
      <w:bookmarkEnd w:id="5"/>
      <w:r w:rsidDel="00000000" w:rsidR="00000000" w:rsidRPr="00000000">
        <w:rPr>
          <w:b w:val="1"/>
          <w:color w:val="000000"/>
          <w:sz w:val="22"/>
          <w:szCs w:val="22"/>
          <w:rtl w:val="0"/>
        </w:rPr>
        <w:t xml:space="preserve">Slide 5: Benefits of Structured Notes</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Customization:</w:t>
      </w:r>
      <w:r w:rsidDel="00000000" w:rsidR="00000000" w:rsidRPr="00000000">
        <w:rPr>
          <w:rtl w:val="0"/>
        </w:rPr>
        <w:t xml:space="preserve"> Structured notes can be tailored to an investor’s specific needs, offering a range of payouts, risk levels, and exposure to different markets.</w:t>
        <w:br w:type="textWrapping"/>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They can be used to hedge risks or generate returns in low-interest-rate environments.</w:t>
        <w:br w:type="textWrapping"/>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b w:val="1"/>
          <w:rtl w:val="0"/>
        </w:rPr>
        <w:t xml:space="preserve">Capital Protection (for Principal-Protected Notes):</w:t>
      </w:r>
      <w:r w:rsidDel="00000000" w:rsidR="00000000" w:rsidRPr="00000000">
        <w:rPr>
          <w:rtl w:val="0"/>
        </w:rPr>
        <w:t xml:space="preserve"> Some structured notes offer protection of the principal investment, which appeals to risk-averse investors.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ynb865kwyber" w:id="6"/>
      <w:bookmarkEnd w:id="6"/>
      <w:r w:rsidDel="00000000" w:rsidR="00000000" w:rsidRPr="00000000">
        <w:rPr>
          <w:b w:val="1"/>
          <w:color w:val="000000"/>
          <w:sz w:val="22"/>
          <w:szCs w:val="22"/>
          <w:rtl w:val="0"/>
        </w:rPr>
        <w:t xml:space="preserve">Slide 6: Risks of Structured Notes</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b w:val="1"/>
          <w:rtl w:val="0"/>
        </w:rPr>
        <w:t xml:space="preserve">Credit Risk:</w:t>
      </w:r>
      <w:r w:rsidDel="00000000" w:rsidR="00000000" w:rsidRPr="00000000">
        <w:rPr>
          <w:rtl w:val="0"/>
        </w:rPr>
        <w:t xml:space="preserve"> The investor is exposed to the issuer’s creditworthiness. If the issuer defaults, the investor may lose money.</w:t>
        <w:br w:type="textWrapping"/>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Market Risk:</w:t>
      </w:r>
      <w:r w:rsidDel="00000000" w:rsidR="00000000" w:rsidRPr="00000000">
        <w:rPr>
          <w:rtl w:val="0"/>
        </w:rPr>
        <w:t xml:space="preserve"> Performance of the underlying asset can result in lower or no returns.</w:t>
        <w:br w:type="textWrapping"/>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Liquidity Risk:</w:t>
      </w:r>
      <w:r w:rsidDel="00000000" w:rsidR="00000000" w:rsidRPr="00000000">
        <w:rPr>
          <w:rtl w:val="0"/>
        </w:rPr>
        <w:t xml:space="preserve"> Structured notes can be difficult to sell or trade in the secondary market, leading to potential illiquidity.</w:t>
        <w:br w:type="textWrapping"/>
      </w:r>
    </w:p>
    <w:p w:rsidR="00000000" w:rsidDel="00000000" w:rsidP="00000000" w:rsidRDefault="00000000" w:rsidRPr="00000000" w14:paraId="0000002D">
      <w:pPr>
        <w:numPr>
          <w:ilvl w:val="0"/>
          <w:numId w:val="10"/>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Understanding the structure, terms, and conditions can be difficult, especially for investors who are not familiar with derivatives.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47z249np8u4f" w:id="7"/>
      <w:bookmarkEnd w:id="7"/>
      <w:r w:rsidDel="00000000" w:rsidR="00000000" w:rsidRPr="00000000">
        <w:rPr>
          <w:b w:val="1"/>
          <w:color w:val="000000"/>
          <w:sz w:val="22"/>
          <w:szCs w:val="22"/>
          <w:rtl w:val="0"/>
        </w:rPr>
        <w:t xml:space="preserve">Slide 7: Example of a Structured Note</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Example 1:</w:t>
      </w:r>
      <w:r w:rsidDel="00000000" w:rsidR="00000000" w:rsidRPr="00000000">
        <w:rPr>
          <w:rtl w:val="0"/>
        </w:rPr>
        <w:t xml:space="preserve"> A 3-year structured note with the following features:</w:t>
        <w:br w:type="textWrapping"/>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b w:val="1"/>
          <w:rtl w:val="0"/>
        </w:rPr>
        <w:t xml:space="preserve">Principal:</w:t>
      </w:r>
      <w:r w:rsidDel="00000000" w:rsidR="00000000" w:rsidRPr="00000000">
        <w:rPr>
          <w:rtl w:val="0"/>
        </w:rPr>
        <w:t xml:space="preserve"> $100,000</w:t>
        <w:br w:type="textWrapping"/>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Underlying Asset:</w:t>
      </w:r>
      <w:r w:rsidDel="00000000" w:rsidR="00000000" w:rsidRPr="00000000">
        <w:rPr>
          <w:rtl w:val="0"/>
        </w:rPr>
        <w:t xml:space="preserve"> S&amp;P 500 index</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Coupon:</w:t>
      </w:r>
      <w:r w:rsidDel="00000000" w:rsidR="00000000" w:rsidRPr="00000000">
        <w:rPr>
          <w:rtl w:val="0"/>
        </w:rPr>
        <w:t xml:space="preserve"> 6% annual coupon (paid out regardless of performance)</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b w:val="1"/>
          <w:rtl w:val="0"/>
        </w:rPr>
        <w:t xml:space="preserve">Performance Trigger:</w:t>
      </w:r>
      <w:r w:rsidDel="00000000" w:rsidR="00000000" w:rsidRPr="00000000">
        <w:rPr>
          <w:rtl w:val="0"/>
        </w:rPr>
        <w:t xml:space="preserve"> If the S&amp;P 500 is up 10% at maturity, the investor receives an additional 10% on the principal.</w:t>
        <w:br w:type="textWrapping"/>
      </w:r>
    </w:p>
    <w:p w:rsidR="00000000" w:rsidDel="00000000" w:rsidP="00000000" w:rsidRDefault="00000000" w:rsidRPr="00000000" w14:paraId="00000035">
      <w:pPr>
        <w:numPr>
          <w:ilvl w:val="1"/>
          <w:numId w:val="5"/>
        </w:numPr>
        <w:spacing w:after="240" w:before="0" w:beforeAutospacing="0" w:lineRule="auto"/>
        <w:ind w:left="1440" w:hanging="360"/>
      </w:pPr>
      <w:r w:rsidDel="00000000" w:rsidR="00000000" w:rsidRPr="00000000">
        <w:rPr>
          <w:b w:val="1"/>
          <w:rtl w:val="0"/>
        </w:rPr>
        <w:t xml:space="preserve">Principal Protection:</w:t>
      </w:r>
      <w:r w:rsidDel="00000000" w:rsidR="00000000" w:rsidRPr="00000000">
        <w:rPr>
          <w:rtl w:val="0"/>
        </w:rPr>
        <w:t xml:space="preserve"> If the S&amp;P 500 drops below 20% at maturity, the investor gets back only 80% of the principal.</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n0cfgqaau4n" w:id="8"/>
      <w:bookmarkEnd w:id="8"/>
      <w:r w:rsidDel="00000000" w:rsidR="00000000" w:rsidRPr="00000000">
        <w:rPr>
          <w:b w:val="1"/>
          <w:color w:val="000000"/>
          <w:sz w:val="22"/>
          <w:szCs w:val="22"/>
          <w:rtl w:val="0"/>
        </w:rPr>
        <w:t xml:space="preserve">Slide 8: Structured Notes in Portfolio Management</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Diversification:</w:t>
      </w:r>
      <w:r w:rsidDel="00000000" w:rsidR="00000000" w:rsidRPr="00000000">
        <w:rPr>
          <w:rtl w:val="0"/>
        </w:rPr>
        <w:t xml:space="preserve"> Adds a layer of diversification to traditional bond and equity portfolios.</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Enhanced Yield:</w:t>
      </w:r>
      <w:r w:rsidDel="00000000" w:rsidR="00000000" w:rsidRPr="00000000">
        <w:rPr>
          <w:rtl w:val="0"/>
        </w:rPr>
        <w:t xml:space="preserve"> Can provide a higher yield than traditional bonds if the underlying asset performs well.</w:t>
        <w:br w:type="textWrapping"/>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b w:val="1"/>
          <w:rtl w:val="0"/>
        </w:rPr>
        <w:t xml:space="preserve">Risk Mitigation:</w:t>
      </w:r>
      <w:r w:rsidDel="00000000" w:rsidR="00000000" w:rsidRPr="00000000">
        <w:rPr>
          <w:rtl w:val="0"/>
        </w:rPr>
        <w:t xml:space="preserve"> Can be used to reduce exposure to certain types of risk (e.g., interest rate risk or volatility risk).</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fxafked5v557" w:id="9"/>
      <w:bookmarkEnd w:id="9"/>
      <w:r w:rsidDel="00000000" w:rsidR="00000000" w:rsidRPr="00000000">
        <w:rPr>
          <w:b w:val="1"/>
          <w:color w:val="000000"/>
          <w:sz w:val="22"/>
          <w:szCs w:val="22"/>
          <w:rtl w:val="0"/>
        </w:rPr>
        <w:t xml:space="preserve">Slide 9: When to Use Structured Notes?</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For Yield Enhancement:</w:t>
      </w:r>
      <w:r w:rsidDel="00000000" w:rsidR="00000000" w:rsidRPr="00000000">
        <w:rPr>
          <w:rtl w:val="0"/>
        </w:rPr>
        <w:t xml:space="preserve"> When traditional fixed-income instruments don’t meet yield targets.</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To Gain Exposure to Specific Markets:</w:t>
      </w:r>
      <w:r w:rsidDel="00000000" w:rsidR="00000000" w:rsidRPr="00000000">
        <w:rPr>
          <w:rtl w:val="0"/>
        </w:rPr>
        <w:t xml:space="preserve"> For example, gaining exposure to foreign equities or commodities without direct ownership.</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To Hedge Risks:</w:t>
      </w:r>
      <w:r w:rsidDel="00000000" w:rsidR="00000000" w:rsidRPr="00000000">
        <w:rPr>
          <w:rtl w:val="0"/>
        </w:rPr>
        <w:t xml:space="preserve"> Structured notes can be designed to provide protection against certain market conditions.</w:t>
        <w:br w:type="textWrapping"/>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For Speculative or Tactical Investment:</w:t>
      </w:r>
      <w:r w:rsidDel="00000000" w:rsidR="00000000" w:rsidRPr="00000000">
        <w:rPr>
          <w:rtl w:val="0"/>
        </w:rPr>
        <w:t xml:space="preserve"> If there’s a strong view on the performance of a particular asset or index.</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10yxjsimkjun" w:id="10"/>
      <w:bookmarkEnd w:id="10"/>
      <w:r w:rsidDel="00000000" w:rsidR="00000000" w:rsidRPr="00000000">
        <w:rPr>
          <w:b w:val="1"/>
          <w:color w:val="000000"/>
          <w:sz w:val="22"/>
          <w:szCs w:val="22"/>
          <w:rtl w:val="0"/>
        </w:rPr>
        <w:t xml:space="preserve">Slide 10: Summary</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Key Takeaways:</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Structured Notes combine debt and derivatives to offer customized financial products.</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They provide an opportunity for enhanced returns but come with specific risks.</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Understanding the underlying asset and structure is critical for effective use.</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They are useful for portfolio diversification, risk management, and yield enhancement.</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Next Steps:</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Further training on specific types of structured products.</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Case studies on structured notes in different market conditions.</w:t>
        <w:br w:type="textWrapping"/>
      </w:r>
    </w:p>
    <w:p w:rsidR="00000000" w:rsidDel="00000000" w:rsidP="00000000" w:rsidRDefault="00000000" w:rsidRPr="00000000" w14:paraId="0000004B">
      <w:pPr>
        <w:numPr>
          <w:ilvl w:val="1"/>
          <w:numId w:val="1"/>
        </w:numPr>
        <w:spacing w:after="240" w:before="0" w:beforeAutospacing="0" w:lineRule="auto"/>
        <w:ind w:left="1440" w:hanging="360"/>
      </w:pPr>
      <w:r w:rsidDel="00000000" w:rsidR="00000000" w:rsidRPr="00000000">
        <w:rPr>
          <w:rtl w:val="0"/>
        </w:rPr>
        <w:t xml:space="preserve">Risk and compliance considerations when offering structured products to clients.</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7rp6gpqmefny" w:id="11"/>
      <w:bookmarkEnd w:id="11"/>
      <w:r w:rsidDel="00000000" w:rsidR="00000000" w:rsidRPr="00000000">
        <w:rPr>
          <w:b w:val="1"/>
          <w:color w:val="000000"/>
          <w:sz w:val="22"/>
          <w:szCs w:val="22"/>
          <w:rtl w:val="0"/>
        </w:rPr>
        <w:t xml:space="preserve">Slide 11: Questions and Discussion</w:t>
      </w:r>
    </w:p>
    <w:p w:rsidR="00000000" w:rsidDel="00000000" w:rsidP="00000000" w:rsidRDefault="00000000" w:rsidRPr="00000000" w14:paraId="0000004E">
      <w:pPr>
        <w:numPr>
          <w:ilvl w:val="0"/>
          <w:numId w:val="11"/>
        </w:numPr>
        <w:spacing w:after="0" w:afterAutospacing="0" w:before="240" w:lineRule="auto"/>
        <w:ind w:left="720" w:hanging="360"/>
      </w:pPr>
      <w:r w:rsidDel="00000000" w:rsidR="00000000" w:rsidRPr="00000000">
        <w:rPr>
          <w:rtl w:val="0"/>
        </w:rPr>
        <w:t xml:space="preserve">Open the floor to any questions or feedback.</w:t>
        <w:br w:type="textWrapping"/>
      </w:r>
    </w:p>
    <w:p w:rsidR="00000000" w:rsidDel="00000000" w:rsidP="00000000" w:rsidRDefault="00000000" w:rsidRPr="00000000" w14:paraId="0000004F">
      <w:pPr>
        <w:numPr>
          <w:ilvl w:val="0"/>
          <w:numId w:val="11"/>
        </w:numPr>
        <w:spacing w:after="240" w:before="0" w:beforeAutospacing="0" w:lineRule="auto"/>
        <w:ind w:left="720" w:hanging="360"/>
      </w:pPr>
      <w:r w:rsidDel="00000000" w:rsidR="00000000" w:rsidRPr="00000000">
        <w:rPr>
          <w:rtl w:val="0"/>
        </w:rPr>
        <w:t xml:space="preserve">Encourage discussion about how structured notes could fit into your investment strategies.</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arjpbyil7qsw" w:id="12"/>
      <w:bookmarkEnd w:id="12"/>
      <w:r w:rsidDel="00000000" w:rsidR="00000000" w:rsidRPr="00000000">
        <w:rPr>
          <w:b w:val="1"/>
          <w:color w:val="000000"/>
          <w:sz w:val="26"/>
          <w:szCs w:val="26"/>
          <w:rtl w:val="0"/>
        </w:rPr>
        <w:t xml:space="preserve">Additional Tips:</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Use Visuals:</w:t>
      </w:r>
      <w:r w:rsidDel="00000000" w:rsidR="00000000" w:rsidRPr="00000000">
        <w:rPr>
          <w:rtl w:val="0"/>
        </w:rPr>
        <w:t xml:space="preserve"> Diagrams or flowcharts can help illustrate how structured notes work, especially when explaining complex features like the underlying assets, coupon payments, or performance triggers.</w:t>
        <w:br w:type="textWrapping"/>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Provide Real-Life Examples:</w:t>
      </w:r>
      <w:r w:rsidDel="00000000" w:rsidR="00000000" w:rsidRPr="00000000">
        <w:rPr>
          <w:rtl w:val="0"/>
        </w:rPr>
        <w:t xml:space="preserve"> If possible, include a case study of a structured note that has performed well or poorly. This will help your team understand the real-world applications and risks.</w:t>
        <w:br w:type="textWrapping"/>
      </w:r>
    </w:p>
    <w:p w:rsidR="00000000" w:rsidDel="00000000" w:rsidP="00000000" w:rsidRDefault="00000000" w:rsidRPr="00000000" w14:paraId="00000054">
      <w:pPr>
        <w:numPr>
          <w:ilvl w:val="0"/>
          <w:numId w:val="13"/>
        </w:numPr>
        <w:spacing w:after="240" w:before="0" w:beforeAutospacing="0" w:lineRule="auto"/>
        <w:ind w:left="720" w:hanging="360"/>
      </w:pPr>
      <w:r w:rsidDel="00000000" w:rsidR="00000000" w:rsidRPr="00000000">
        <w:rPr>
          <w:b w:val="1"/>
          <w:rtl w:val="0"/>
        </w:rPr>
        <w:t xml:space="preserve">Be Prepared for Questions:</w:t>
      </w:r>
      <w:r w:rsidDel="00000000" w:rsidR="00000000" w:rsidRPr="00000000">
        <w:rPr>
          <w:rtl w:val="0"/>
        </w:rPr>
        <w:t xml:space="preserve"> Your team might have questions about specific risks, how to model returns, or the best way to use structured notes in different market environments.</w:t>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Let me know if you want to dive deeper into any specific area, and I can help you expand on that!</w:t>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gecmkoxahrew" w:id="13"/>
      <w:bookmarkEnd w:id="13"/>
      <w:r w:rsidDel="00000000" w:rsidR="00000000" w:rsidRPr="00000000">
        <w:rPr>
          <w:b w:val="1"/>
          <w:color w:val="000000"/>
          <w:sz w:val="20"/>
          <w:szCs w:val="20"/>
          <w:rtl w:val="0"/>
        </w:rPr>
        <w:t xml:space="preserve">You said:</w:t>
      </w:r>
    </w:p>
    <w:p w:rsidR="00000000" w:rsidDel="00000000" w:rsidP="00000000" w:rsidRDefault="00000000" w:rsidRPr="00000000" w14:paraId="00000057">
      <w:pPr>
        <w:rPr/>
      </w:pPr>
      <w:r w:rsidDel="00000000" w:rsidR="00000000" w:rsidRPr="00000000">
        <w:rPr>
          <w:rtl w:val="0"/>
        </w:rPr>
        <w:t xml:space="preserve">tell me the sources you got these from ?</w:t>
      </w:r>
    </w:p>
    <w:p w:rsidR="00000000" w:rsidDel="00000000" w:rsidP="00000000" w:rsidRDefault="00000000" w:rsidRPr="00000000" w14:paraId="00000058">
      <w:pPr>
        <w:pStyle w:val="Heading6"/>
        <w:keepNext w:val="0"/>
        <w:keepLines w:val="0"/>
        <w:spacing w:after="40" w:before="200" w:lineRule="auto"/>
        <w:rPr>
          <w:b w:val="1"/>
          <w:i w:val="0"/>
          <w:color w:val="000000"/>
          <w:sz w:val="18"/>
          <w:szCs w:val="18"/>
        </w:rPr>
      </w:pPr>
      <w:bookmarkStart w:colFirst="0" w:colLast="0" w:name="_g3tyfo6ujyd2" w:id="14"/>
      <w:bookmarkEnd w:id="14"/>
      <w:r w:rsidDel="00000000" w:rsidR="00000000" w:rsidRPr="00000000">
        <w:rPr>
          <w:b w:val="1"/>
          <w:i w:val="0"/>
          <w:color w:val="000000"/>
          <w:sz w:val="18"/>
          <w:szCs w:val="18"/>
          <w:rtl w:val="0"/>
        </w:rPr>
        <w:t xml:space="preserve">ChatGPT said:</w:t>
      </w:r>
    </w:p>
    <w:p w:rsidR="00000000" w:rsidDel="00000000" w:rsidP="00000000" w:rsidRDefault="00000000" w:rsidRPr="00000000" w14:paraId="00000059">
      <w:pPr>
        <w:spacing w:after="240" w:before="240" w:lineRule="auto"/>
        <w:rPr/>
      </w:pPr>
      <w:r w:rsidDel="00000000" w:rsidR="00000000" w:rsidRPr="00000000">
        <w:rPr>
          <w:rtl w:val="0"/>
        </w:rPr>
        <w:t xml:space="preserve">The content provided in the presentation outline on Structured Notes is based on general financial principles and common industry knowledge, rather than being sourced directly from a specific external publication. However, the following resources and areas of financial theory are commonly referenced when discussing Structured Notes:</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b w:val="1"/>
          <w:rtl w:val="0"/>
        </w:rPr>
        <w:t xml:space="preserve">Investment Banking Textbooks:</w:t>
        <w:br w:type="textWrapping"/>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Many financial textbooks explain structured products and their applications in investment banking. Books such as </w:t>
      </w:r>
      <w:r w:rsidDel="00000000" w:rsidR="00000000" w:rsidRPr="00000000">
        <w:rPr>
          <w:i w:val="1"/>
          <w:rtl w:val="0"/>
        </w:rPr>
        <w:t xml:space="preserve">"Investment Banking: Valuation, Leveraged Buyouts, and Mergers &amp; Acquisitions"</w:t>
      </w:r>
      <w:r w:rsidDel="00000000" w:rsidR="00000000" w:rsidRPr="00000000">
        <w:rPr>
          <w:rtl w:val="0"/>
        </w:rPr>
        <w:t xml:space="preserve"> by Joshua Rosenbaum and Joshua Pearl often cover derivatives and structured notes as part of broader capital markets discussions.</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Investment Research Reports:</w:t>
        <w:br w:type="textWrapping"/>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Major investment banks and financial institutions (like Goldman Sachs, JP Morgan, and Bank of America Merrill Lynch) often publish research on structured notes. Their research reports discuss the features, risks, and market applications of such financial products.</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Corporate Finance and Derivatives Textbooks:</w:t>
        <w:br w:type="textWrapping"/>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Textbooks that focus on derivatives and financial engineering, such as </w:t>
      </w:r>
      <w:r w:rsidDel="00000000" w:rsidR="00000000" w:rsidRPr="00000000">
        <w:rPr>
          <w:i w:val="1"/>
          <w:rtl w:val="0"/>
        </w:rPr>
        <w:t xml:space="preserve">"Options, Futures, and Other Derivatives"</w:t>
      </w:r>
      <w:r w:rsidDel="00000000" w:rsidR="00000000" w:rsidRPr="00000000">
        <w:rPr>
          <w:rtl w:val="0"/>
        </w:rPr>
        <w:t xml:space="preserve"> by John Hull, provide detailed explanations of the theory behind structured products and derivative instruments used in structured notes.</w:t>
        <w:br w:type="textWrapping"/>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b w:val="1"/>
          <w:rtl w:val="0"/>
        </w:rPr>
        <w:t xml:space="preserve">Financial Websites:</w:t>
        <w:br w:type="textWrapping"/>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rtl w:val="0"/>
        </w:rPr>
        <w:t xml:space="preserve">Websites such as </w:t>
      </w:r>
      <w:r w:rsidDel="00000000" w:rsidR="00000000" w:rsidRPr="00000000">
        <w:rPr>
          <w:i w:val="1"/>
          <w:rtl w:val="0"/>
        </w:rPr>
        <w:t xml:space="preserve">Investopedia</w:t>
      </w:r>
      <w:r w:rsidDel="00000000" w:rsidR="00000000" w:rsidRPr="00000000">
        <w:rPr>
          <w:rtl w:val="0"/>
        </w:rPr>
        <w:t xml:space="preserve">, </w:t>
      </w:r>
      <w:r w:rsidDel="00000000" w:rsidR="00000000" w:rsidRPr="00000000">
        <w:rPr>
          <w:i w:val="1"/>
          <w:rtl w:val="0"/>
        </w:rPr>
        <w:t xml:space="preserve">The Balance</w:t>
      </w:r>
      <w:r w:rsidDel="00000000" w:rsidR="00000000" w:rsidRPr="00000000">
        <w:rPr>
          <w:rtl w:val="0"/>
        </w:rPr>
        <w:t xml:space="preserve">, and </w:t>
      </w:r>
      <w:r w:rsidDel="00000000" w:rsidR="00000000" w:rsidRPr="00000000">
        <w:rPr>
          <w:i w:val="1"/>
          <w:rtl w:val="0"/>
        </w:rPr>
        <w:t xml:space="preserve">Morningstar</w:t>
      </w:r>
      <w:r w:rsidDel="00000000" w:rsidR="00000000" w:rsidRPr="00000000">
        <w:rPr>
          <w:rtl w:val="0"/>
        </w:rPr>
        <w:t xml:space="preserve"> provide accessible overviews and definitions for structured notes and their features. These sites are helpful for breaking down the complexity of these financial instruments in a user-friendly manner.</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Industry Reports and Market Research:</w:t>
        <w:br w:type="textWrapping"/>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rtl w:val="0"/>
        </w:rPr>
        <w:t xml:space="preserve">Reports from financial data providers like </w:t>
      </w:r>
      <w:r w:rsidDel="00000000" w:rsidR="00000000" w:rsidRPr="00000000">
        <w:rPr>
          <w:i w:val="1"/>
          <w:rtl w:val="0"/>
        </w:rPr>
        <w:t xml:space="preserve">Bloomberg</w:t>
      </w:r>
      <w:r w:rsidDel="00000000" w:rsidR="00000000" w:rsidRPr="00000000">
        <w:rPr>
          <w:rtl w:val="0"/>
        </w:rPr>
        <w:t xml:space="preserve">, </w:t>
      </w:r>
      <w:r w:rsidDel="00000000" w:rsidR="00000000" w:rsidRPr="00000000">
        <w:rPr>
          <w:i w:val="1"/>
          <w:rtl w:val="0"/>
        </w:rPr>
        <w:t xml:space="preserve">Thomson Reuters</w:t>
      </w:r>
      <w:r w:rsidDel="00000000" w:rsidR="00000000" w:rsidRPr="00000000">
        <w:rPr>
          <w:rtl w:val="0"/>
        </w:rPr>
        <w:t xml:space="preserve">, and </w:t>
      </w:r>
      <w:r w:rsidDel="00000000" w:rsidR="00000000" w:rsidRPr="00000000">
        <w:rPr>
          <w:i w:val="1"/>
          <w:rtl w:val="0"/>
        </w:rPr>
        <w:t xml:space="preserve">S&amp;P Global</w:t>
      </w:r>
      <w:r w:rsidDel="00000000" w:rsidR="00000000" w:rsidRPr="00000000">
        <w:rPr>
          <w:rtl w:val="0"/>
        </w:rPr>
        <w:t xml:space="preserve"> often cover structured products and the dynamics of the structured notes market.</w:t>
        <w:br w:type="textWrapping"/>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b w:val="1"/>
          <w:rtl w:val="0"/>
        </w:rPr>
        <w:t xml:space="preserve">Regulatory Resources:</w:t>
        <w:br w:type="textWrapping"/>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tl w:val="0"/>
        </w:rPr>
        <w:t xml:space="preserve">Regulatory bodies, such as the </w:t>
      </w:r>
      <w:r w:rsidDel="00000000" w:rsidR="00000000" w:rsidRPr="00000000">
        <w:rPr>
          <w:i w:val="1"/>
          <w:rtl w:val="0"/>
        </w:rPr>
        <w:t xml:space="preserve">Securities and Exchange Commission (SEC)</w:t>
      </w:r>
      <w:r w:rsidDel="00000000" w:rsidR="00000000" w:rsidRPr="00000000">
        <w:rPr>
          <w:rtl w:val="0"/>
        </w:rPr>
        <w:t xml:space="preserve"> and the </w:t>
      </w:r>
      <w:r w:rsidDel="00000000" w:rsidR="00000000" w:rsidRPr="00000000">
        <w:rPr>
          <w:i w:val="1"/>
          <w:rtl w:val="0"/>
        </w:rPr>
        <w:t xml:space="preserve">Financial Industry Regulatory Authority (FINRA)</w:t>
      </w:r>
      <w:r w:rsidDel="00000000" w:rsidR="00000000" w:rsidRPr="00000000">
        <w:rPr>
          <w:rtl w:val="0"/>
        </w:rPr>
        <w:t xml:space="preserve">, often provide insights into the legal and regulatory framework surrounding structured products.</w:t>
        <w:br w:type="textWrapping"/>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b w:val="1"/>
          <w:rtl w:val="0"/>
        </w:rPr>
        <w:t xml:space="preserve">Financial News Articles:</w:t>
        <w:br w:type="textWrapping"/>
      </w:r>
    </w:p>
    <w:p w:rsidR="00000000" w:rsidDel="00000000" w:rsidP="00000000" w:rsidRDefault="00000000" w:rsidRPr="00000000" w14:paraId="00000067">
      <w:pPr>
        <w:numPr>
          <w:ilvl w:val="1"/>
          <w:numId w:val="9"/>
        </w:numPr>
        <w:spacing w:after="240" w:before="0" w:beforeAutospacing="0" w:lineRule="auto"/>
        <w:ind w:left="1440" w:hanging="360"/>
      </w:pPr>
      <w:r w:rsidDel="00000000" w:rsidR="00000000" w:rsidRPr="00000000">
        <w:rPr>
          <w:rtl w:val="0"/>
        </w:rPr>
        <w:t xml:space="preserve">News sources like </w:t>
      </w:r>
      <w:r w:rsidDel="00000000" w:rsidR="00000000" w:rsidRPr="00000000">
        <w:rPr>
          <w:i w:val="1"/>
          <w:rtl w:val="0"/>
        </w:rPr>
        <w:t xml:space="preserve">The Financial Times</w:t>
      </w:r>
      <w:r w:rsidDel="00000000" w:rsidR="00000000" w:rsidRPr="00000000">
        <w:rPr>
          <w:rtl w:val="0"/>
        </w:rPr>
        <w:t xml:space="preserve"> and </w:t>
      </w:r>
      <w:r w:rsidDel="00000000" w:rsidR="00000000" w:rsidRPr="00000000">
        <w:rPr>
          <w:i w:val="1"/>
          <w:rtl w:val="0"/>
        </w:rPr>
        <w:t xml:space="preserve">The Wall Street Journal</w:t>
      </w:r>
      <w:r w:rsidDel="00000000" w:rsidR="00000000" w:rsidRPr="00000000">
        <w:rPr>
          <w:rtl w:val="0"/>
        </w:rPr>
        <w:t xml:space="preserve"> often cover trends and developments in structured finance and investment products, including structured notes.</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The content shared here is a synthesis of these common principles and knowledge from my training data, which spans a broad range of finance and investment resources up to 2021. If you're looking for specific academic papers or reports, I can guide you on how to find them or recommend further resources. Let me know if you'd like specific citations or help finding detailed reports!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3oygnhxwh" w:id="15"/>
      <w:bookmarkEnd w:id="15"/>
      <w:r w:rsidDel="00000000" w:rsidR="00000000" w:rsidRPr="00000000">
        <w:rPr>
          <w:b w:val="1"/>
          <w:color w:val="000000"/>
          <w:sz w:val="26"/>
          <w:szCs w:val="26"/>
          <w:rtl w:val="0"/>
        </w:rPr>
        <w:t xml:space="preserve">1) Benefits of Structured Notes</w:t>
      </w:r>
    </w:p>
    <w:p w:rsidR="00000000" w:rsidDel="00000000" w:rsidP="00000000" w:rsidRDefault="00000000" w:rsidRPr="00000000" w14:paraId="0000006D">
      <w:pPr>
        <w:numPr>
          <w:ilvl w:val="0"/>
          <w:numId w:val="6"/>
        </w:numPr>
        <w:spacing w:after="0" w:afterAutospacing="0" w:before="240" w:lineRule="auto"/>
        <w:ind w:left="720" w:hanging="360"/>
      </w:pPr>
      <w:r w:rsidDel="00000000" w:rsidR="00000000" w:rsidRPr="00000000">
        <w:rPr>
          <w:b w:val="1"/>
          <w:rtl w:val="0"/>
        </w:rPr>
        <w:t xml:space="preserve">Customization</w:t>
        <w:br w:type="textWrapping"/>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rtl w:val="0"/>
        </w:rPr>
        <w:t xml:space="preserve">Structured notes are highly customizable financial products. You can tailor them to meet specific investment goals by adjusting the underlying assets, risk levels, and return structure. For example, an investor might create a note that is linked to the performance of a specific stock index, with a higher return potential if the index performs well.</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Enhanced Yield Potential</w:t>
        <w:br w:type="textWrapping"/>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Because structured notes often include a derivative component (like options), they can provide higher returns compared to traditional bonds. This is especially useful in low-interest-rate environments, where traditional investments may not generate enough return. For instance, a structured note might offer an enhanced return if the market goes up, which is higher than the fixed interest from a regular bond.</w:t>
        <w:br w:type="textWrapping"/>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b w:val="1"/>
          <w:rtl w:val="0"/>
        </w:rPr>
        <w:t xml:space="preserve">Principal Protection</w:t>
        <w:br w:type="textWrapping"/>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Some structured notes offer </w:t>
      </w:r>
      <w:r w:rsidDel="00000000" w:rsidR="00000000" w:rsidRPr="00000000">
        <w:rPr>
          <w:b w:val="1"/>
          <w:rtl w:val="0"/>
        </w:rPr>
        <w:t xml:space="preserve">principal protection</w:t>
      </w:r>
      <w:r w:rsidDel="00000000" w:rsidR="00000000" w:rsidRPr="00000000">
        <w:rPr>
          <w:rtl w:val="0"/>
        </w:rPr>
        <w:t xml:space="preserve">, meaning that, regardless of how the underlying asset performs, the investor is guaranteed to get back at least their initial investment at maturity. This feature can make structured notes appealing for more conservative investors who want to avoid the risk of losing their principal.</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Exposure to Non-Traditional Assets</w:t>
        <w:br w:type="textWrapping"/>
      </w:r>
    </w:p>
    <w:p w:rsidR="00000000" w:rsidDel="00000000" w:rsidP="00000000" w:rsidRDefault="00000000" w:rsidRPr="00000000" w14:paraId="00000074">
      <w:pPr>
        <w:numPr>
          <w:ilvl w:val="1"/>
          <w:numId w:val="6"/>
        </w:numPr>
        <w:spacing w:after="240" w:before="0" w:beforeAutospacing="0" w:lineRule="auto"/>
        <w:ind w:left="1440" w:hanging="360"/>
      </w:pPr>
      <w:r w:rsidDel="00000000" w:rsidR="00000000" w:rsidRPr="00000000">
        <w:rPr>
          <w:rtl w:val="0"/>
        </w:rPr>
        <w:t xml:space="preserve">Structured notes allow investors to gain exposure to asset classes that may be difficult to invest in directly, such as commodities, foreign currencies, or emerging market stocks. This provides diversification, helping investors reduce risk in their portfolio without needing to buy or manage those assets directly.</w:t>
        <w:br w:type="textWrapping"/>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jbze866hclfo" w:id="16"/>
      <w:bookmarkEnd w:id="16"/>
      <w:r w:rsidDel="00000000" w:rsidR="00000000" w:rsidRPr="00000000">
        <w:rPr>
          <w:b w:val="1"/>
          <w:color w:val="000000"/>
          <w:sz w:val="26"/>
          <w:szCs w:val="26"/>
          <w:rtl w:val="0"/>
        </w:rPr>
        <w:t xml:space="preserve">2) Risks of Structured Notes</w:t>
      </w:r>
    </w:p>
    <w:p w:rsidR="00000000" w:rsidDel="00000000" w:rsidP="00000000" w:rsidRDefault="00000000" w:rsidRPr="00000000" w14:paraId="00000077">
      <w:pPr>
        <w:numPr>
          <w:ilvl w:val="0"/>
          <w:numId w:val="7"/>
        </w:numPr>
        <w:spacing w:after="0" w:afterAutospacing="0" w:before="240" w:lineRule="auto"/>
        <w:ind w:left="720" w:hanging="360"/>
      </w:pPr>
      <w:r w:rsidDel="00000000" w:rsidR="00000000" w:rsidRPr="00000000">
        <w:rPr>
          <w:b w:val="1"/>
          <w:rtl w:val="0"/>
        </w:rPr>
        <w:t xml:space="preserve">Credit Risk</w:t>
        <w:br w:type="textWrapping"/>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tl w:val="0"/>
        </w:rPr>
        <w:t xml:space="preserve">Credit risk arises if the issuer of the structured note (typically a bank or financial institution) defaults. If the issuer faces financial trouble, investors may lose part or all of their investment. For example, if a bank issuing a structured note goes bankrupt, the investor may not receive the promised returns or principal repayment.</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Market Risk</w:t>
        <w:br w:type="textWrapping"/>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rtl w:val="0"/>
        </w:rPr>
        <w:t xml:space="preserve">The returns on structured notes are dependent on the performance of the underlying asset (e.g., stocks, bonds, or commodities). If the market moves unfavorably, the investor could lose money or fail to get the expected return. For example, if the underlying stock index falls significantly, the investor might not receive any return, or might even lose part of their principal.</w:t>
        <w:br w:type="textWrapping"/>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Liquidity Risk</w:t>
        <w:br w:type="textWrapping"/>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rtl w:val="0"/>
        </w:rPr>
        <w:t xml:space="preserve">Liquidity risk refers to the difficulty of selling a structured note before it matures. Since these notes are often customized, there may not be an active secondary market to buy or sell them. If an investor needs to sell early, they might not be able to find a buyer or may have to sell at a less favorable price.</w:t>
        <w:br w:type="textWrapping"/>
      </w:r>
    </w:p>
    <w:p w:rsidR="00000000" w:rsidDel="00000000" w:rsidP="00000000" w:rsidRDefault="00000000" w:rsidRPr="00000000" w14:paraId="0000007D">
      <w:pPr>
        <w:numPr>
          <w:ilvl w:val="0"/>
          <w:numId w:val="7"/>
        </w:numPr>
        <w:spacing w:after="0" w:afterAutospacing="0" w:before="0" w:beforeAutospacing="0" w:lineRule="auto"/>
        <w:ind w:left="720" w:hanging="360"/>
      </w:pPr>
      <w:r w:rsidDel="00000000" w:rsidR="00000000" w:rsidRPr="00000000">
        <w:rPr>
          <w:b w:val="1"/>
          <w:rtl w:val="0"/>
        </w:rPr>
        <w:t xml:space="preserve">Complexity</w:t>
        <w:br w:type="textWrapping"/>
      </w:r>
    </w:p>
    <w:p w:rsidR="00000000" w:rsidDel="00000000" w:rsidP="00000000" w:rsidRDefault="00000000" w:rsidRPr="00000000" w14:paraId="0000007E">
      <w:pPr>
        <w:numPr>
          <w:ilvl w:val="1"/>
          <w:numId w:val="7"/>
        </w:numPr>
        <w:spacing w:after="240" w:before="0" w:beforeAutospacing="0" w:lineRule="auto"/>
        <w:ind w:left="1440" w:hanging="360"/>
      </w:pPr>
      <w:r w:rsidDel="00000000" w:rsidR="00000000" w:rsidRPr="00000000">
        <w:rPr>
          <w:rtl w:val="0"/>
        </w:rPr>
        <w:t xml:space="preserve">Structured notes can be complex, with multiple components like options, caps, and triggers, which makes understanding their full risk and return profile difficult for some investors. The terms and conditions can be intricate, and it’s important to fully understand how the note works before investing. For example, a note tied to a stock index might include conditions like "if the index rises by more than 10%, you’ll earn 20% return," but if the index doesn’t hit that target, the return could be much lower or zero.</w:t>
        <w:br w:type="textWrapping"/>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5i2qvs78rgbg" w:id="17"/>
      <w:bookmarkEnd w:id="17"/>
      <w:r w:rsidDel="00000000" w:rsidR="00000000" w:rsidRPr="00000000">
        <w:rPr>
          <w:b w:val="1"/>
          <w:color w:val="000000"/>
          <w:sz w:val="26"/>
          <w:szCs w:val="26"/>
          <w:rtl w:val="0"/>
        </w:rPr>
        <w:t xml:space="preserve">Summary</w:t>
      </w:r>
    </w:p>
    <w:p w:rsidR="00000000" w:rsidDel="00000000" w:rsidP="00000000" w:rsidRDefault="00000000" w:rsidRPr="00000000" w14:paraId="00000081">
      <w:pPr>
        <w:numPr>
          <w:ilvl w:val="0"/>
          <w:numId w:val="16"/>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 Structured notes offer flexibility (customization), the potential for higher returns (enhanced yield), principal protection for safer investments, and access to different asset classes for better diversification.</w:t>
        <w:br w:type="textWrapping"/>
      </w:r>
    </w:p>
    <w:p w:rsidR="00000000" w:rsidDel="00000000" w:rsidP="00000000" w:rsidRDefault="00000000" w:rsidRPr="00000000" w14:paraId="00000082">
      <w:pPr>
        <w:numPr>
          <w:ilvl w:val="0"/>
          <w:numId w:val="16"/>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They come with risks such as credit risk (if the issuer defaults), market risk (if the underlying asset doesn’t perform as expected), liquidity risk (difficulty in selling the note), and complexity (hard-to-understand terms and structures).</w:t>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