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027" w:rsidRPr="004A575B" w:rsidRDefault="006F0F8E" w:rsidP="006F0F8E">
      <w:pPr>
        <w:jc w:val="center"/>
        <w:rPr>
          <w:b/>
          <w:sz w:val="24"/>
          <w:u w:val="single"/>
        </w:rPr>
      </w:pPr>
      <w:r w:rsidRPr="004A575B">
        <w:rPr>
          <w:b/>
          <w:sz w:val="24"/>
          <w:u w:val="single"/>
        </w:rPr>
        <w:t xml:space="preserve">Manual VM Build Fulfillment </w:t>
      </w:r>
      <w:r w:rsidR="009C5AC1" w:rsidRPr="004A575B">
        <w:rPr>
          <w:b/>
          <w:sz w:val="24"/>
          <w:u w:val="single"/>
        </w:rPr>
        <w:t>Overview</w:t>
      </w:r>
    </w:p>
    <w:p w:rsidR="006F0F8E" w:rsidRDefault="006F0F8E" w:rsidP="006F0F8E">
      <w:pPr>
        <w:jc w:val="center"/>
        <w:rPr>
          <w:b/>
          <w:u w:val="single"/>
        </w:rPr>
      </w:pPr>
    </w:p>
    <w:p w:rsidR="0080256A" w:rsidRDefault="006F0F8E" w:rsidP="006F0F8E">
      <w:r>
        <w:t xml:space="preserve"> </w:t>
      </w:r>
      <w:r w:rsidR="00DA7AE0">
        <w:t>Manual VM provisioning is one of the responsibilities of the VMWare team</w:t>
      </w:r>
      <w:r>
        <w:t xml:space="preserve">.  These requests </w:t>
      </w:r>
      <w:r w:rsidR="00354ABC">
        <w:t xml:space="preserve">usually come into the VMWare </w:t>
      </w:r>
      <w:r w:rsidR="00DA7AE0">
        <w:t xml:space="preserve">Remedy </w:t>
      </w:r>
      <w:r w:rsidR="00354ABC">
        <w:t xml:space="preserve">queue as a task from a parent Work Order </w:t>
      </w:r>
      <w:r w:rsidR="00DC2921">
        <w:t xml:space="preserve">owned by the </w:t>
      </w:r>
      <w:r w:rsidR="00354ABC">
        <w:t>Project Manager</w:t>
      </w:r>
      <w:r w:rsidR="00DC2921">
        <w:t xml:space="preserve"> leading the project</w:t>
      </w:r>
      <w:r w:rsidR="00354ABC">
        <w:t>.  The task typically includes a link to the design document for the project</w:t>
      </w:r>
      <w:r w:rsidR="00DC2921">
        <w:t xml:space="preserve"> </w:t>
      </w:r>
      <w:r w:rsidR="000776E6">
        <w:t>in the Notes</w:t>
      </w:r>
      <w:r w:rsidR="008B315C">
        <w:t xml:space="preserve"> section</w:t>
      </w:r>
      <w:r w:rsidR="000776E6">
        <w:t>.  I</w:t>
      </w:r>
      <w:r w:rsidR="00DC2921">
        <w:t xml:space="preserve">n some </w:t>
      </w:r>
      <w:r w:rsidR="000776E6">
        <w:t xml:space="preserve">rare </w:t>
      </w:r>
      <w:r w:rsidR="00DC2921">
        <w:t>cases</w:t>
      </w:r>
      <w:r w:rsidR="008B315C">
        <w:t>,</w:t>
      </w:r>
      <w:r w:rsidR="00DC2921">
        <w:t xml:space="preserve"> </w:t>
      </w:r>
      <w:r w:rsidR="000776E6">
        <w:t xml:space="preserve">it may </w:t>
      </w:r>
      <w:r w:rsidR="008B315C">
        <w:t>be found on the task as</w:t>
      </w:r>
      <w:r w:rsidR="000776E6">
        <w:t xml:space="preserve"> an attachment</w:t>
      </w:r>
      <w:r w:rsidR="00354ABC">
        <w:t>.  If a design document is not included, t</w:t>
      </w:r>
      <w:r w:rsidR="0080256A">
        <w:t xml:space="preserve">he project manager or requester </w:t>
      </w:r>
      <w:r w:rsidR="00354ABC">
        <w:t>should be contacted to provide it.</w:t>
      </w:r>
      <w:r w:rsidR="0080256A">
        <w:t xml:space="preserve">  </w:t>
      </w:r>
    </w:p>
    <w:p w:rsidR="000776E6" w:rsidRDefault="000776E6" w:rsidP="006F0F8E">
      <w:r>
        <w:rPr>
          <w:noProof/>
        </w:rPr>
        <w:drawing>
          <wp:inline distT="0" distB="0" distL="0" distR="0" wp14:anchorId="2DFA64B2" wp14:editId="6587B2A8">
            <wp:extent cx="47910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21" w:rsidRDefault="00DC2921" w:rsidP="006F0F8E"/>
    <w:p w:rsidR="00F946A3" w:rsidRPr="00A80897" w:rsidRDefault="00A80897" w:rsidP="006F0F8E">
      <w:pPr>
        <w:rPr>
          <w:b/>
          <w:sz w:val="24"/>
          <w:szCs w:val="24"/>
        </w:rPr>
      </w:pPr>
      <w:r w:rsidRPr="00A80897">
        <w:rPr>
          <w:b/>
          <w:sz w:val="24"/>
          <w:szCs w:val="24"/>
          <w:highlight w:val="cyan"/>
        </w:rPr>
        <w:t>Pre-Execution</w:t>
      </w:r>
      <w:r w:rsidR="00717E25">
        <w:rPr>
          <w:b/>
          <w:sz w:val="24"/>
          <w:szCs w:val="24"/>
          <w:highlight w:val="cyan"/>
        </w:rPr>
        <w:t xml:space="preserve"> Validation and</w:t>
      </w:r>
      <w:r w:rsidR="00F946A3" w:rsidRPr="00A80897">
        <w:rPr>
          <w:b/>
          <w:sz w:val="24"/>
          <w:szCs w:val="24"/>
          <w:highlight w:val="cyan"/>
        </w:rPr>
        <w:t xml:space="preserve"> Analysis</w:t>
      </w:r>
    </w:p>
    <w:p w:rsidR="00DD54CA" w:rsidRDefault="00717E25" w:rsidP="006F0F8E">
      <w:r>
        <w:t xml:space="preserve">It is important to note that before starting building virtual machines for a given project/design, the project manager should be contacted to ensure the design has been approved by the appropriate stakeholders and </w:t>
      </w:r>
      <w:r w:rsidR="009A67F0">
        <w:t xml:space="preserve">that it </w:t>
      </w:r>
      <w:r>
        <w:t xml:space="preserve">is ready for execution.  This will help prevent potential </w:t>
      </w:r>
      <w:r w:rsidR="00DD54CA">
        <w:t>waste of time and resources</w:t>
      </w:r>
      <w:r>
        <w:t xml:space="preserve"> on re-work activities</w:t>
      </w:r>
      <w:r w:rsidR="009A67F0">
        <w:t>.</w:t>
      </w:r>
    </w:p>
    <w:p w:rsidR="00F92E44" w:rsidRDefault="00F92E44" w:rsidP="006F0F8E">
      <w:r>
        <w:t>Once</w:t>
      </w:r>
      <w:r w:rsidR="00717E25">
        <w:t xml:space="preserve"> confirmation is received, a pre-executi</w:t>
      </w:r>
      <w:r w:rsidR="00104C66">
        <w:t xml:space="preserve">on analysis should be conducted to determine compute resource </w:t>
      </w:r>
      <w:r>
        <w:t>availability.</w:t>
      </w:r>
      <w:r w:rsidR="00A80897">
        <w:t xml:space="preserve">  For example, is there enough host capacity on the intended hosting environment for the new workload?  Is there en</w:t>
      </w:r>
      <w:r>
        <w:t xml:space="preserve">ough storage available? If not, </w:t>
      </w:r>
      <w:r w:rsidR="000776E6">
        <w:t>can the storage team provide it and how soon?</w:t>
      </w:r>
      <w:r w:rsidR="00A80897">
        <w:t xml:space="preserve">  Is the new workload being provisioned on existing VLAN(s) or do</w:t>
      </w:r>
      <w:r w:rsidR="00F95663">
        <w:t>es</w:t>
      </w:r>
      <w:r w:rsidR="00A80897">
        <w:t xml:space="preserve"> new VLAN(s) need to be defined</w:t>
      </w:r>
      <w:r w:rsidR="00F95663">
        <w:t xml:space="preserve"> in UCS and </w:t>
      </w:r>
      <w:proofErr w:type="spellStart"/>
      <w:r w:rsidR="00F95663">
        <w:t>vCENTER</w:t>
      </w:r>
      <w:proofErr w:type="spellEnd"/>
      <w:r w:rsidR="00A80897">
        <w:t xml:space="preserve">?  </w:t>
      </w:r>
      <w:r w:rsidR="000776E6">
        <w:t xml:space="preserve">Has the VLAN(s) been trunked by </w:t>
      </w:r>
      <w:r w:rsidR="00DD54CA">
        <w:t>Network Service?</w:t>
      </w:r>
    </w:p>
    <w:p w:rsidR="00354ABC" w:rsidRDefault="00DD54CA" w:rsidP="006F0F8E">
      <w:r>
        <w:t>To properly manage expectations, it is critical to carefully conduct th</w:t>
      </w:r>
      <w:r w:rsidR="00DA7AE0">
        <w:t xml:space="preserve">is analysis </w:t>
      </w:r>
      <w:r>
        <w:t xml:space="preserve">before committing to a </w:t>
      </w:r>
      <w:r w:rsidR="00DA7AE0">
        <w:t>delivery date</w:t>
      </w:r>
      <w:r w:rsidR="00F92E44">
        <w:t xml:space="preserve">.  </w:t>
      </w:r>
      <w:r>
        <w:t>A helpful practice is to review the design document before the final design to delivery transition meeting typically scheduled by the project manager.</w:t>
      </w:r>
      <w:r w:rsidR="00296C77">
        <w:t xml:space="preserve">  </w:t>
      </w:r>
    </w:p>
    <w:p w:rsidR="00DA7AE0" w:rsidRDefault="00DA7AE0" w:rsidP="006F0F8E">
      <w:pPr>
        <w:rPr>
          <w:b/>
        </w:rPr>
      </w:pPr>
      <w:r w:rsidRPr="00DA7AE0">
        <w:rPr>
          <w:b/>
          <w:highlight w:val="cyan"/>
        </w:rPr>
        <w:t>Execution Phase</w:t>
      </w:r>
    </w:p>
    <w:p w:rsidR="00F95663" w:rsidRDefault="000776E6" w:rsidP="006F0F8E">
      <w:r>
        <w:t xml:space="preserve"> </w:t>
      </w:r>
      <w:r w:rsidR="00296C77">
        <w:t>It is crucial for the VMWare team to star</w:t>
      </w:r>
      <w:r w:rsidR="00D0422B">
        <w:t xml:space="preserve">t executing on the delivery of </w:t>
      </w:r>
      <w:r w:rsidR="00D0422B" w:rsidRPr="00D0422B">
        <w:rPr>
          <w:highlight w:val="yellow"/>
        </w:rPr>
        <w:t>Manual B</w:t>
      </w:r>
      <w:r w:rsidR="00296C77" w:rsidRPr="00D0422B">
        <w:rPr>
          <w:highlight w:val="yellow"/>
        </w:rPr>
        <w:t>uild</w:t>
      </w:r>
      <w:r w:rsidR="00296C77">
        <w:t xml:space="preserve"> VMs as quickly as </w:t>
      </w:r>
      <w:r w:rsidR="00A71191">
        <w:t>possible once the design has been approved and transitioned for delivery.  This is</w:t>
      </w:r>
      <w:r w:rsidR="00296C77">
        <w:t xml:space="preserve"> because other task completions such as Windows/Linux, DB, and Application are dependent on the VMWare team</w:t>
      </w:r>
      <w:r w:rsidR="00B3055D">
        <w:t xml:space="preserve">’s </w:t>
      </w:r>
      <w:r w:rsidR="00B3055D">
        <w:lastRenderedPageBreak/>
        <w:t>completion of VM builds.</w:t>
      </w:r>
      <w:r w:rsidR="00D0422B">
        <w:t xml:space="preserve">  </w:t>
      </w:r>
      <w:r w:rsidR="00A71191">
        <w:t xml:space="preserve">Do not provision any server classified as Cloud Build.  Cloud Build servers are provisioned by </w:t>
      </w:r>
      <w:r w:rsidR="00B3055D">
        <w:t xml:space="preserve">the </w:t>
      </w:r>
      <w:r w:rsidR="00A71191">
        <w:t xml:space="preserve">Guest OS admins </w:t>
      </w:r>
      <w:r w:rsidR="00B3055D">
        <w:t xml:space="preserve">- Windows/Linux </w:t>
      </w:r>
      <w:r w:rsidR="00A71191">
        <w:t>using the cloud life</w:t>
      </w:r>
      <w:r w:rsidR="008C4A6A">
        <w:t>-</w:t>
      </w:r>
      <w:r w:rsidR="00A71191">
        <w:t xml:space="preserve">cycle </w:t>
      </w:r>
      <w:proofErr w:type="gramStart"/>
      <w:r w:rsidR="00A71191">
        <w:t>management</w:t>
      </w:r>
      <w:r w:rsidR="008C4A6A">
        <w:t>(</w:t>
      </w:r>
      <w:proofErr w:type="gramEnd"/>
      <w:r w:rsidR="008C4A6A">
        <w:t>CLM)</w:t>
      </w:r>
      <w:r w:rsidR="00A71191">
        <w:t xml:space="preserve"> tool</w:t>
      </w:r>
      <w:r w:rsidR="008C4A6A">
        <w:t>.</w:t>
      </w:r>
    </w:p>
    <w:p w:rsidR="00B3055D" w:rsidRDefault="00B3055D" w:rsidP="006F0F8E"/>
    <w:p w:rsidR="00A71191" w:rsidRDefault="00B3055D" w:rsidP="006F0F8E">
      <w:r>
        <w:rPr>
          <w:noProof/>
        </w:rPr>
        <w:drawing>
          <wp:inline distT="0" distB="0" distL="0" distR="0" wp14:anchorId="138072B0" wp14:editId="78940C9F">
            <wp:extent cx="5943600" cy="520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E2" w:rsidRDefault="004720E2" w:rsidP="006F0F8E">
      <w:r>
        <w:rPr>
          <w:noProof/>
        </w:rPr>
        <w:drawing>
          <wp:inline distT="0" distB="0" distL="0" distR="0" wp14:anchorId="14C14638" wp14:editId="4C2BBE40">
            <wp:extent cx="581977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E7" w:rsidRDefault="004720E2" w:rsidP="006F0F8E">
      <w:r w:rsidRPr="00397EE7">
        <w:t>T</w:t>
      </w:r>
      <w:r w:rsidR="00B3055D" w:rsidRPr="00397EE7">
        <w:t xml:space="preserve">his is a typical manual build server request.    </w:t>
      </w:r>
      <w:r w:rsidRPr="00397EE7">
        <w:t xml:space="preserve">In this case, a Windows 2008 R2 Standard server is to be built in the Windows </w:t>
      </w:r>
      <w:proofErr w:type="spellStart"/>
      <w:r w:rsidRPr="00397EE7">
        <w:t>ShareServ</w:t>
      </w:r>
      <w:proofErr w:type="spellEnd"/>
      <w:r w:rsidRPr="00397EE7">
        <w:t xml:space="preserve"> cluster on 2-site replicated storage from WC to IC.   </w:t>
      </w:r>
      <w:r w:rsidR="00397EE7">
        <w:t>Ensure that</w:t>
      </w:r>
      <w:r w:rsidR="00397EE7" w:rsidRPr="00397EE7">
        <w:t xml:space="preserve"> VLAN </w:t>
      </w:r>
      <w:r w:rsidR="00397EE7" w:rsidRPr="00397EE7">
        <w:lastRenderedPageBreak/>
        <w:t xml:space="preserve">port groups exist both on the production and DR side as part of the analysis.  </w:t>
      </w:r>
      <w:r w:rsidR="00397EE7">
        <w:t>If they don’t exist</w:t>
      </w:r>
      <w:r w:rsidR="00397EE7" w:rsidRPr="00397EE7">
        <w:t>, they must be</w:t>
      </w:r>
      <w:r w:rsidR="00397EE7">
        <w:t xml:space="preserve"> defined both in UCS and vSphere under an approved standard change control.  </w:t>
      </w:r>
    </w:p>
    <w:p w:rsidR="00B00B4B" w:rsidRDefault="00B00B4B" w:rsidP="006F0F8E">
      <w:r>
        <w:rPr>
          <w:noProof/>
        </w:rPr>
        <w:drawing>
          <wp:inline distT="0" distB="0" distL="0" distR="0" wp14:anchorId="5EAFE594" wp14:editId="1E1DD2C8">
            <wp:extent cx="5943600" cy="3858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AF" w:rsidRDefault="00B00B4B" w:rsidP="006F0F8E">
      <w:r>
        <w:t xml:space="preserve">A typical disk layout for a mid to large size virtual server looks like this.  Consider splitting the VMDK volumes across multiple SCSC controllers for a VM this size.  Four to five VMDKs per SCSI controller is a reasonable number.  Use Thick Eager Zero </w:t>
      </w:r>
      <w:r w:rsidR="00CD2500">
        <w:t xml:space="preserve">VMDK </w:t>
      </w:r>
      <w:r>
        <w:t xml:space="preserve">formatting for large </w:t>
      </w:r>
      <w:proofErr w:type="spellStart"/>
      <w:r>
        <w:t>D</w:t>
      </w:r>
      <w:r w:rsidR="00A654BA">
        <w:t>ata</w:t>
      </w:r>
      <w:r>
        <w:t>B</w:t>
      </w:r>
      <w:r w:rsidR="00A654BA">
        <w:t>ase</w:t>
      </w:r>
      <w:proofErr w:type="spellEnd"/>
      <w:r>
        <w:t xml:space="preserve"> servers.  </w:t>
      </w:r>
      <w:r w:rsidR="00A85CAF">
        <w:t xml:space="preserve">Thick Lazy Zeroed for other </w:t>
      </w:r>
      <w:r w:rsidR="00CD2500">
        <w:t xml:space="preserve">types of </w:t>
      </w:r>
      <w:r w:rsidR="00A85CAF">
        <w:t xml:space="preserve">workloads is acceptable.  DO NOT use thin provisioning formatting in any of the production </w:t>
      </w:r>
      <w:r w:rsidR="00646896">
        <w:t xml:space="preserve">hosting </w:t>
      </w:r>
      <w:r w:rsidR="00A85CAF">
        <w:t xml:space="preserve">environments.  </w:t>
      </w:r>
    </w:p>
    <w:p w:rsidR="00B00B4B" w:rsidRDefault="00A85CAF" w:rsidP="006F0F8E">
      <w:r>
        <w:t>Per our cu</w:t>
      </w:r>
      <w:r w:rsidR="009C5AC1">
        <w:t>rrent standard, thin provisioning</w:t>
      </w:r>
      <w:r>
        <w:t xml:space="preserve"> </w:t>
      </w:r>
      <w:r w:rsidR="009C5AC1">
        <w:t xml:space="preserve">should </w:t>
      </w:r>
      <w:r>
        <w:t xml:space="preserve">be used </w:t>
      </w:r>
      <w:r w:rsidRPr="00A654BA">
        <w:rPr>
          <w:b/>
        </w:rPr>
        <w:t>only</w:t>
      </w:r>
      <w:r>
        <w:t xml:space="preserve"> in the HETD hosting environment.</w:t>
      </w:r>
    </w:p>
    <w:p w:rsidR="00752193" w:rsidRPr="00752193" w:rsidRDefault="00862397" w:rsidP="006F0F8E">
      <w:r>
        <w:t>Consider placing l</w:t>
      </w:r>
      <w:r w:rsidR="00752193">
        <w:t xml:space="preserve">arge VMs that expand across multiple </w:t>
      </w:r>
      <w:proofErr w:type="spellStart"/>
      <w:r w:rsidR="00752193">
        <w:t>da</w:t>
      </w:r>
      <w:r>
        <w:t>tastores</w:t>
      </w:r>
      <w:proofErr w:type="spellEnd"/>
      <w:r>
        <w:t xml:space="preserve"> on their own dedicated </w:t>
      </w:r>
      <w:proofErr w:type="spellStart"/>
      <w:r>
        <w:t>datastore</w:t>
      </w:r>
      <w:proofErr w:type="spellEnd"/>
      <w:r>
        <w:t xml:space="preserve"> cluster leaving storage DRS disabled.  </w:t>
      </w:r>
    </w:p>
    <w:p w:rsidR="009C5AC1" w:rsidRPr="009C5AC1" w:rsidRDefault="009C5AC1" w:rsidP="006F0F8E">
      <w:pPr>
        <w:rPr>
          <w:i/>
        </w:rPr>
      </w:pPr>
      <w:r w:rsidRPr="009C5AC1">
        <w:rPr>
          <w:i/>
        </w:rPr>
        <w:t xml:space="preserve">Upon completion of a task, it is a good practice to provide completion notes in the work details </w:t>
      </w:r>
      <w:r>
        <w:rPr>
          <w:i/>
        </w:rPr>
        <w:t xml:space="preserve">area of the task </w:t>
      </w:r>
      <w:r w:rsidRPr="009C5AC1">
        <w:rPr>
          <w:i/>
        </w:rPr>
        <w:t xml:space="preserve">alerting the project manager that the VMWare team portion of the </w:t>
      </w:r>
      <w:r>
        <w:rPr>
          <w:i/>
        </w:rPr>
        <w:t>design</w:t>
      </w:r>
      <w:r w:rsidRPr="009C5AC1">
        <w:rPr>
          <w:i/>
        </w:rPr>
        <w:t xml:space="preserve"> has been completed and the VMs are ready for the Guest OS admin.  </w:t>
      </w:r>
      <w:bookmarkStart w:id="0" w:name="_GoBack"/>
      <w:bookmarkEnd w:id="0"/>
    </w:p>
    <w:sectPr w:rsidR="009C5AC1" w:rsidRPr="009C5AC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AC1" w:rsidRDefault="009C5AC1" w:rsidP="009C5AC1">
      <w:pPr>
        <w:spacing w:after="0" w:line="240" w:lineRule="auto"/>
      </w:pPr>
      <w:r>
        <w:separator/>
      </w:r>
    </w:p>
  </w:endnote>
  <w:endnote w:type="continuationSeparator" w:id="0">
    <w:p w:rsidR="009C5AC1" w:rsidRDefault="009C5AC1" w:rsidP="009C5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AC1" w:rsidRDefault="009C5AC1" w:rsidP="009C5AC1">
      <w:pPr>
        <w:spacing w:after="0" w:line="240" w:lineRule="auto"/>
      </w:pPr>
      <w:r>
        <w:separator/>
      </w:r>
    </w:p>
  </w:footnote>
  <w:footnote w:type="continuationSeparator" w:id="0">
    <w:p w:rsidR="009C5AC1" w:rsidRDefault="009C5AC1" w:rsidP="009C5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1542882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5AC1" w:rsidRDefault="009C5AC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4B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C5AC1" w:rsidRDefault="009C5A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25C"/>
    <w:rsid w:val="000776E6"/>
    <w:rsid w:val="00104C66"/>
    <w:rsid w:val="00213383"/>
    <w:rsid w:val="00296C77"/>
    <w:rsid w:val="00354ABC"/>
    <w:rsid w:val="00397EE7"/>
    <w:rsid w:val="004720E2"/>
    <w:rsid w:val="004A575B"/>
    <w:rsid w:val="00646896"/>
    <w:rsid w:val="0068425C"/>
    <w:rsid w:val="006F0F8E"/>
    <w:rsid w:val="00717E25"/>
    <w:rsid w:val="00752193"/>
    <w:rsid w:val="00760027"/>
    <w:rsid w:val="0080256A"/>
    <w:rsid w:val="00862397"/>
    <w:rsid w:val="008B315C"/>
    <w:rsid w:val="008C4A6A"/>
    <w:rsid w:val="009A67F0"/>
    <w:rsid w:val="009C5AC1"/>
    <w:rsid w:val="00A654BA"/>
    <w:rsid w:val="00A71191"/>
    <w:rsid w:val="00A80897"/>
    <w:rsid w:val="00A85CAF"/>
    <w:rsid w:val="00B00B4B"/>
    <w:rsid w:val="00B3055D"/>
    <w:rsid w:val="00CD2500"/>
    <w:rsid w:val="00D0422B"/>
    <w:rsid w:val="00D0584C"/>
    <w:rsid w:val="00DA7AE0"/>
    <w:rsid w:val="00DC2921"/>
    <w:rsid w:val="00DD54CA"/>
    <w:rsid w:val="00F92E44"/>
    <w:rsid w:val="00F946A3"/>
    <w:rsid w:val="00F9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AC1"/>
  </w:style>
  <w:style w:type="paragraph" w:styleId="Footer">
    <w:name w:val="footer"/>
    <w:basedOn w:val="Normal"/>
    <w:link w:val="FooterChar"/>
    <w:uiPriority w:val="99"/>
    <w:unhideWhenUsed/>
    <w:rsid w:val="009C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AC1"/>
  </w:style>
  <w:style w:type="paragraph" w:styleId="Footer">
    <w:name w:val="footer"/>
    <w:basedOn w:val="Normal"/>
    <w:link w:val="FooterChar"/>
    <w:uiPriority w:val="99"/>
    <w:unhideWhenUsed/>
    <w:rsid w:val="009C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5B80C-AD15-4456-B7AB-A67BA67A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Systems, Inc.</Company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Los Santos, Juan P</dc:creator>
  <cp:lastModifiedBy>Orson, Stephen N</cp:lastModifiedBy>
  <cp:revision>11</cp:revision>
  <dcterms:created xsi:type="dcterms:W3CDTF">2016-04-01T19:31:00Z</dcterms:created>
  <dcterms:modified xsi:type="dcterms:W3CDTF">2016-08-02T15:27:00Z</dcterms:modified>
</cp:coreProperties>
</file>