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黑体" w:hAnsi="黑体" w:eastAsia="黑体"/>
          <w:b/>
          <w:sz w:val="32"/>
        </w:rPr>
      </w:pPr>
    </w:p>
    <w:p>
      <w:pPr>
        <w:spacing w:after="0" w:line="240" w:lineRule="auto"/>
        <w:jc w:val="center"/>
        <w:rPr>
          <w:rFonts w:ascii="黑体" w:hAnsi="黑体" w:eastAsia="黑体"/>
          <w:b/>
          <w:sz w:val="32"/>
        </w:rPr>
      </w:pPr>
      <w:r>
        <w:rPr>
          <w:rFonts w:hint="eastAsia" w:ascii="黑体" w:hAnsi="黑体" w:eastAsia="黑体"/>
          <w:b/>
          <w:sz w:val="32"/>
        </w:rPr>
        <w:t>2017年第四届</w:t>
      </w:r>
      <w:r>
        <w:rPr>
          <w:rFonts w:ascii="黑体" w:hAnsi="黑体" w:eastAsia="黑体"/>
          <w:b/>
          <w:sz w:val="32"/>
        </w:rPr>
        <w:t>中国可视化与可视分析大会</w:t>
      </w:r>
    </w:p>
    <w:p>
      <w:pPr>
        <w:spacing w:after="0" w:line="240" w:lineRule="auto"/>
        <w:jc w:val="center"/>
        <w:rPr>
          <w:rFonts w:ascii="黑体" w:hAnsi="黑体" w:eastAsia="黑体"/>
          <w:b/>
          <w:sz w:val="32"/>
        </w:rPr>
      </w:pPr>
      <w:r>
        <w:rPr>
          <w:rFonts w:ascii="黑体" w:hAnsi="黑体" w:eastAsia="黑体"/>
          <w:b/>
          <w:sz w:val="32"/>
        </w:rPr>
        <w:t>数据可视分析挑战赛</w:t>
      </w:r>
      <w:r>
        <w:rPr>
          <w:rFonts w:hint="eastAsia" w:ascii="黑体" w:hAnsi="黑体" w:eastAsia="黑体"/>
          <w:b/>
          <w:sz w:val="32"/>
        </w:rPr>
        <w:t>-</w:t>
      </w:r>
      <w:r>
        <w:rPr>
          <w:rFonts w:ascii="黑体" w:hAnsi="黑体" w:eastAsia="黑体"/>
          <w:b/>
          <w:sz w:val="32"/>
        </w:rPr>
        <w:t>挑战</w:t>
      </w:r>
      <w:r>
        <w:rPr>
          <w:rFonts w:hint="eastAsia" w:ascii="黑体" w:hAnsi="黑体" w:eastAsia="黑体"/>
          <w:b/>
          <w:sz w:val="32"/>
        </w:rPr>
        <w:t>1</w:t>
      </w:r>
    </w:p>
    <w:p>
      <w:pPr>
        <w:spacing w:after="0" w:line="240" w:lineRule="auto"/>
        <w:jc w:val="center"/>
        <w:rPr>
          <w:rFonts w:ascii="黑体" w:hAnsi="黑体" w:eastAsia="黑体"/>
          <w:b/>
          <w:sz w:val="28"/>
        </w:rPr>
      </w:pPr>
      <w:r>
        <w:rPr>
          <w:rFonts w:ascii="黑体" w:hAnsi="黑体" w:eastAsia="黑体"/>
          <w:b/>
          <w:sz w:val="28"/>
        </w:rPr>
        <w:t>（ChinaVis Data Challenge 201</w:t>
      </w:r>
      <w:r>
        <w:rPr>
          <w:rFonts w:hint="eastAsia" w:ascii="黑体" w:hAnsi="黑体" w:eastAsia="黑体"/>
          <w:b/>
          <w:sz w:val="28"/>
        </w:rPr>
        <w:t>7</w:t>
      </w:r>
      <w:r>
        <w:rPr>
          <w:rFonts w:ascii="黑体" w:hAnsi="黑体" w:eastAsia="黑体"/>
          <w:b/>
          <w:sz w:val="28"/>
        </w:rPr>
        <w:t xml:space="preserve"> -</w:t>
      </w:r>
      <w:r>
        <w:rPr>
          <w:rFonts w:hint="eastAsia" w:ascii="黑体" w:hAnsi="黑体" w:eastAsia="黑体"/>
          <w:b/>
          <w:sz w:val="32"/>
        </w:rPr>
        <w:t xml:space="preserve"> mini</w:t>
      </w:r>
      <w:r>
        <w:rPr>
          <w:rFonts w:ascii="黑体" w:hAnsi="黑体" w:eastAsia="黑体"/>
          <w:b/>
          <w:sz w:val="32"/>
        </w:rPr>
        <w:t xml:space="preserve"> challenge </w:t>
      </w:r>
      <w:r>
        <w:rPr>
          <w:rFonts w:hint="eastAsia" w:ascii="黑体" w:hAnsi="黑体" w:eastAsia="黑体"/>
          <w:b/>
          <w:sz w:val="32"/>
        </w:rPr>
        <w:t>1</w:t>
      </w:r>
      <w:r>
        <w:rPr>
          <w:rFonts w:ascii="黑体" w:hAnsi="黑体" w:eastAsia="黑体"/>
          <w:b/>
          <w:sz w:val="28"/>
        </w:rPr>
        <w:t>）</w:t>
      </w:r>
    </w:p>
    <w:p>
      <w:pPr>
        <w:spacing w:after="0" w:line="240" w:lineRule="auto"/>
        <w:jc w:val="center"/>
        <w:rPr>
          <w:rFonts w:ascii="黑体" w:hAnsi="黑体" w:eastAsia="黑体"/>
          <w:b/>
          <w:color w:val="1F3864"/>
          <w:sz w:val="32"/>
        </w:rPr>
      </w:pPr>
      <w:r>
        <w:rPr>
          <w:rFonts w:ascii="黑体" w:hAnsi="黑体" w:eastAsia="黑体"/>
          <w:b/>
          <w:color w:val="1F3864"/>
          <w:sz w:val="32"/>
        </w:rPr>
        <w:t>答</w:t>
      </w:r>
      <w:r>
        <w:rPr>
          <w:rFonts w:hint="eastAsia" w:ascii="黑体" w:hAnsi="黑体" w:eastAsia="黑体"/>
          <w:b/>
          <w:color w:val="1F3864"/>
          <w:sz w:val="32"/>
        </w:rPr>
        <w:t xml:space="preserve"> </w:t>
      </w:r>
      <w:r>
        <w:rPr>
          <w:rFonts w:ascii="黑体" w:hAnsi="黑体" w:eastAsia="黑体"/>
          <w:b/>
          <w:color w:val="1F3864"/>
          <w:sz w:val="32"/>
        </w:rPr>
        <w:t xml:space="preserve"> 卷</w:t>
      </w:r>
    </w:p>
    <w:p/>
    <w:p>
      <w:pPr>
        <w:rPr>
          <w:rFonts w:hint="eastAsia"/>
        </w:rPr>
      </w:pPr>
    </w:p>
    <w:p>
      <w:r>
        <w:t>参赛队名称：</w:t>
      </w:r>
      <w:r>
        <w:tab/>
      </w:r>
      <w:r>
        <w:rPr>
          <w:rFonts w:hint="eastAsia"/>
        </w:rPr>
        <w:t>中南大学-周杰辉-挑战1</w:t>
      </w:r>
    </w:p>
    <w:p>
      <w:r>
        <w:rPr>
          <w:rFonts w:hint="eastAsia"/>
        </w:rPr>
        <w:t>团队</w:t>
      </w:r>
      <w:r>
        <w:t>成员：</w:t>
      </w:r>
      <w:r>
        <w:tab/>
      </w:r>
      <w:r>
        <w:rPr>
          <w:rFonts w:hint="eastAsia"/>
        </w:rPr>
        <w:t>周杰辉，中南大学，</w:t>
      </w:r>
      <w:r>
        <w:fldChar w:fldCharType="begin"/>
      </w:r>
      <w:r>
        <w:instrText xml:space="preserve"> HYPERLINK "mailto:zhoujiehui@csu.edu.cn" </w:instrText>
      </w:r>
      <w:r>
        <w:fldChar w:fldCharType="separate"/>
      </w:r>
      <w:r>
        <w:rPr>
          <w:rStyle w:val="5"/>
          <w:rFonts w:hint="eastAsia"/>
        </w:rPr>
        <w:t>z</w:t>
      </w:r>
      <w:r>
        <w:rPr>
          <w:rStyle w:val="5"/>
        </w:rPr>
        <w:t>houjiehui@csu.edu.cn</w:t>
      </w:r>
      <w:r>
        <w:rPr>
          <w:rStyle w:val="5"/>
        </w:rPr>
        <w:fldChar w:fldCharType="end"/>
      </w:r>
      <w:r>
        <w:rPr>
          <w:rFonts w:hint="eastAsia"/>
        </w:rPr>
        <w:t>，队长</w:t>
      </w:r>
    </w:p>
    <w:p>
      <w:pPr>
        <w:ind w:left="840" w:firstLine="420"/>
      </w:pPr>
      <w:r>
        <w:rPr>
          <w:rFonts w:hint="eastAsia"/>
        </w:rPr>
        <w:t>许嘉晨，中南大学，</w:t>
      </w:r>
      <w:r>
        <w:fldChar w:fldCharType="begin"/>
      </w:r>
      <w:r>
        <w:instrText xml:space="preserve"> HYPERLINK "mailto:1638006917@qq.com" </w:instrText>
      </w:r>
      <w:r>
        <w:fldChar w:fldCharType="separate"/>
      </w:r>
      <w:r>
        <w:rPr>
          <w:rStyle w:val="5"/>
          <w:rFonts w:hint="eastAsia"/>
        </w:rPr>
        <w:t>1</w:t>
      </w:r>
      <w:r>
        <w:rPr>
          <w:rStyle w:val="5"/>
        </w:rPr>
        <w:t>638006917@qq.com</w:t>
      </w:r>
      <w:r>
        <w:rPr>
          <w:rStyle w:val="5"/>
        </w:rPr>
        <w:fldChar w:fldCharType="end"/>
      </w:r>
    </w:p>
    <w:p>
      <w:pPr>
        <w:ind w:left="840" w:firstLine="420"/>
      </w:pPr>
      <w:r>
        <w:rPr>
          <w:rFonts w:hint="eastAsia"/>
        </w:rPr>
        <w:t>姜旭艳，中南大学，</w:t>
      </w:r>
      <w:r>
        <w:fldChar w:fldCharType="begin"/>
      </w:r>
      <w:r>
        <w:instrText xml:space="preserve"> HYPERLINK "mailto:769896215@qq.com" </w:instrText>
      </w:r>
      <w:r>
        <w:fldChar w:fldCharType="separate"/>
      </w:r>
      <w:r>
        <w:rPr>
          <w:rStyle w:val="5"/>
          <w:rFonts w:hint="eastAsia"/>
        </w:rPr>
        <w:t>7</w:t>
      </w:r>
      <w:r>
        <w:rPr>
          <w:rStyle w:val="5"/>
        </w:rPr>
        <w:t>69896215@qq.com</w:t>
      </w:r>
      <w:r>
        <w:rPr>
          <w:rStyle w:val="5"/>
        </w:rPr>
        <w:fldChar w:fldCharType="end"/>
      </w:r>
    </w:p>
    <w:p>
      <w:pPr>
        <w:ind w:left="840" w:firstLine="420"/>
      </w:pPr>
      <w:r>
        <w:rPr>
          <w:rFonts w:hint="eastAsia"/>
        </w:rPr>
        <w:t>董政，中南大学，</w:t>
      </w:r>
      <w:r>
        <w:fldChar w:fldCharType="begin"/>
      </w:r>
      <w:r>
        <w:instrText xml:space="preserve"> HYPERLINK "mailto:49656500@qq.com" </w:instrText>
      </w:r>
      <w:r>
        <w:fldChar w:fldCharType="separate"/>
      </w:r>
      <w:r>
        <w:rPr>
          <w:rStyle w:val="5"/>
          <w:rFonts w:hint="eastAsia"/>
        </w:rPr>
        <w:t>4</w:t>
      </w:r>
      <w:r>
        <w:rPr>
          <w:rStyle w:val="5"/>
        </w:rPr>
        <w:t>9656500@qq.com</w:t>
      </w:r>
      <w:r>
        <w:rPr>
          <w:rStyle w:val="5"/>
        </w:rPr>
        <w:fldChar w:fldCharType="end"/>
      </w:r>
    </w:p>
    <w:p>
      <w:pPr>
        <w:ind w:left="840" w:firstLine="420"/>
        <w:rPr>
          <w:rFonts w:hint="eastAsia"/>
        </w:rPr>
      </w:pPr>
      <w:r>
        <w:rPr>
          <w:rFonts w:hint="eastAsia"/>
        </w:rPr>
        <w:t>周芳芳，中南大学，</w:t>
      </w:r>
      <w:r>
        <w:fldChar w:fldCharType="begin"/>
      </w:r>
      <w:r>
        <w:instrText xml:space="preserve"> HYPERLINK "mailto:zff@csu.edu.cn" </w:instrText>
      </w:r>
      <w:r>
        <w:fldChar w:fldCharType="separate"/>
      </w:r>
      <w:r>
        <w:rPr>
          <w:rStyle w:val="5"/>
          <w:rFonts w:hint="eastAsia"/>
        </w:rPr>
        <w:t>z</w:t>
      </w:r>
      <w:r>
        <w:rPr>
          <w:rStyle w:val="5"/>
        </w:rPr>
        <w:t>ff@csu.edu.cn</w:t>
      </w:r>
      <w:r>
        <w:rPr>
          <w:rStyle w:val="5"/>
        </w:rPr>
        <w:fldChar w:fldCharType="end"/>
      </w:r>
      <w:r>
        <w:rPr>
          <w:rFonts w:hint="eastAsia"/>
        </w:rPr>
        <w:t>，指导老师</w:t>
      </w:r>
    </w:p>
    <w:p>
      <w:pPr>
        <w:rPr>
          <w:rFonts w:hint="eastAsia"/>
        </w:rPr>
      </w:pPr>
      <w:r>
        <w:rPr>
          <w:rFonts w:hint="eastAsia"/>
        </w:rPr>
        <w:t>是否</w:t>
      </w:r>
      <w:r>
        <w:t>学生</w:t>
      </w:r>
      <w:r>
        <w:rPr>
          <w:rFonts w:hint="eastAsia"/>
        </w:rPr>
        <w:t>队（是或否）：是</w:t>
      </w:r>
    </w:p>
    <w:p>
      <w:pPr>
        <w:rPr>
          <w:rFonts w:hint="eastAsia" w:eastAsia="Microsoft YaHei UI"/>
          <w:color w:val="BFBFBF"/>
          <w:lang w:val="en-US" w:eastAsia="zh-CN"/>
        </w:rPr>
      </w:pPr>
      <w:r>
        <w:rPr>
          <w:rFonts w:hint="eastAsia"/>
        </w:rPr>
        <w:t>使用</w:t>
      </w:r>
      <w:r>
        <w:t>的分析工具</w:t>
      </w:r>
      <w:r>
        <w:rPr>
          <w:rFonts w:hint="eastAsia"/>
        </w:rPr>
        <w:t>或开发工具（</w:t>
      </w:r>
      <w:r>
        <w:t>如果使用了自己研发的软件或工具请具体说明</w:t>
      </w:r>
      <w:r>
        <w:rPr>
          <w:rFonts w:hint="eastAsia"/>
        </w:rPr>
        <w:t>）</w:t>
      </w:r>
      <w:r>
        <w:t>：</w:t>
      </w:r>
      <w:r>
        <w:rPr>
          <w:rFonts w:hint="eastAsia"/>
        </w:rPr>
        <w:t>EC</w:t>
      </w:r>
      <w:r>
        <w:t>harts</w:t>
      </w:r>
      <w:r>
        <w:rPr>
          <w:rFonts w:hint="eastAsia"/>
        </w:rPr>
        <w:t>，Python</w:t>
      </w:r>
      <w:r>
        <w:rPr>
          <w:rFonts w:hint="eastAsia"/>
          <w:lang w:eastAsia="zh-CN"/>
        </w:rPr>
        <w:t>，</w:t>
      </w:r>
      <w:r>
        <w:rPr>
          <w:rFonts w:hint="eastAsia"/>
          <w:lang w:val="en-US" w:eastAsia="zh-CN"/>
        </w:rPr>
        <w:t>Excel</w:t>
      </w:r>
    </w:p>
    <w:p>
      <w:pPr>
        <w:rPr>
          <w:color w:val="BFBFBF"/>
        </w:rPr>
      </w:pPr>
      <w:r>
        <w:t>共计耗费时间（人天）：</w:t>
      </w:r>
      <w:r>
        <w:rPr>
          <w:rFonts w:hint="eastAsia"/>
        </w:rPr>
        <w:t>3</w:t>
      </w:r>
      <w:r>
        <w:t>0</w:t>
      </w:r>
      <w:r>
        <w:rPr>
          <w:rFonts w:hint="eastAsia"/>
        </w:rPr>
        <w:t>人天</w:t>
      </w:r>
    </w:p>
    <w:p>
      <w:pPr>
        <w:rPr>
          <w:color w:val="BFBFBF"/>
        </w:rPr>
      </w:pPr>
      <w:r>
        <w:rPr>
          <w:rFonts w:hint="eastAsia"/>
        </w:rPr>
        <w:t>本次</w:t>
      </w:r>
      <w:r>
        <w:t>比赛结束后，我们</w:t>
      </w:r>
      <w:r>
        <w:rPr>
          <w:rFonts w:hint="eastAsia"/>
        </w:rPr>
        <w:t>是否</w:t>
      </w:r>
      <w:r>
        <w:t>可以在网络上公布该答卷与视频（是或否）：</w:t>
      </w:r>
      <w:r>
        <w:rPr>
          <w:rFonts w:hint="eastAsia"/>
        </w:rPr>
        <w:t>是</w:t>
      </w:r>
    </w:p>
    <w:p>
      <w:pPr>
        <w:rPr>
          <w:color w:val="C45911"/>
        </w:rPr>
      </w:pPr>
      <w:r>
        <w:rPr>
          <w:color w:val="C45911"/>
        </w:rPr>
        <w:t>（灰色字为参赛信息填写模板，请参赛者在提交时参照模板填写）</w:t>
      </w:r>
    </w:p>
    <w:p>
      <w:pPr>
        <w:ind w:firstLine="708"/>
        <w:rPr>
          <w:sz w:val="20"/>
          <w:szCs w:val="20"/>
        </w:rPr>
      </w:pPr>
    </w:p>
    <w:p>
      <w:pPr>
        <w:ind w:firstLine="708"/>
        <w:rPr>
          <w:sz w:val="20"/>
          <w:szCs w:val="20"/>
        </w:rPr>
      </w:pPr>
    </w:p>
    <w:p>
      <w:pPr>
        <w:ind w:firstLine="708"/>
        <w:rPr>
          <w:sz w:val="20"/>
          <w:szCs w:val="20"/>
        </w:rPr>
      </w:pPr>
    </w:p>
    <w:p>
      <w:r>
        <w:rPr>
          <w:sz w:val="20"/>
          <w:szCs w:val="20"/>
        </w:rPr>
        <w:br w:type="page"/>
      </w:r>
      <w:r>
        <w:rPr>
          <w:rFonts w:ascii="黑体" w:hAnsi="黑体" w:eastAsia="黑体"/>
          <w:b/>
          <w:sz w:val="24"/>
        </w:rPr>
        <w:t>挑战</w:t>
      </w:r>
      <w:r>
        <w:rPr>
          <w:rFonts w:hint="eastAsia" w:ascii="黑体" w:hAnsi="黑体" w:eastAsia="黑体"/>
          <w:b/>
          <w:sz w:val="24"/>
        </w:rPr>
        <w:t>1</w:t>
      </w:r>
      <w:r>
        <w:rPr>
          <w:rFonts w:ascii="黑体" w:hAnsi="黑体" w:eastAsia="黑体"/>
          <w:b/>
          <w:sz w:val="24"/>
        </w:rPr>
        <w:t>.1：</w:t>
      </w:r>
      <w:r>
        <w:rPr>
          <w:rFonts w:hint="eastAsia" w:ascii="黑体" w:hAnsi="黑体" w:eastAsia="黑体"/>
          <w:b/>
          <w:sz w:val="24"/>
        </w:rPr>
        <w:t>伪基站常流动于人口密集的区域，以各种名义向一定范围内的手机发送垃圾短信，因此，了解掌握伪基站出行的时空模式，能够帮助执法人员尽早阻止和抓获不法分子，从而更好地维护社会秩序。然而仅仅从垃圾短信中很难确定其对应的伪基站，即无法确定来自同一台伪基站设备的垃圾短信，相同的垃圾短信有可能来自不同的伪基站，同一个伪基站可能不送不同的短信。请从宏观时空分析的角度出发，对垃圾短信数据进行可视分析，揭示伪基站的总体时空活动规律。</w:t>
      </w:r>
      <w:r>
        <w:rPr>
          <w:rFonts w:hint="eastAsia" w:ascii="黑体" w:hAnsi="黑体" w:eastAsia="黑体"/>
          <w:color w:val="C45911"/>
          <w:sz w:val="24"/>
        </w:rPr>
        <w:t>（</w:t>
      </w:r>
      <w:r>
        <w:rPr>
          <w:rFonts w:ascii="黑体" w:hAnsi="黑体" w:eastAsia="黑体"/>
          <w:color w:val="C45911"/>
          <w:sz w:val="24"/>
        </w:rPr>
        <w:t>请将回答</w:t>
      </w:r>
      <w:r>
        <w:rPr>
          <w:rFonts w:hint="eastAsia" w:ascii="黑体" w:hAnsi="黑体" w:eastAsia="黑体"/>
          <w:color w:val="C45911"/>
          <w:sz w:val="24"/>
        </w:rPr>
        <w:t>尽量控制</w:t>
      </w:r>
      <w:r>
        <w:rPr>
          <w:rFonts w:ascii="黑体" w:hAnsi="黑体" w:eastAsia="黑体"/>
          <w:color w:val="C45911"/>
          <w:sz w:val="24"/>
        </w:rPr>
        <w:t>在</w:t>
      </w:r>
      <w:r>
        <w:rPr>
          <w:rFonts w:hint="eastAsia" w:ascii="黑体" w:hAnsi="黑体" w:eastAsia="黑体"/>
          <w:color w:val="C45911"/>
          <w:sz w:val="24"/>
        </w:rPr>
        <w:t>1500字和8张图片内）</w:t>
      </w:r>
    </w:p>
    <w:p>
      <w:pPr>
        <w:rPr>
          <w:rFonts w:hint="eastAsia"/>
          <w:color w:val="BFBFBF"/>
        </w:rPr>
      </w:pPr>
    </w:p>
    <w:p>
      <w:pPr>
        <w:numPr>
          <w:ilvl w:val="0"/>
          <w:numId w:val="1"/>
        </w:numPr>
        <w:spacing w:before="120" w:after="120" w:line="240" w:lineRule="auto"/>
        <w:rPr>
          <w:rFonts w:hint="eastAsia" w:ascii="宋体" w:hAnsi="宋体" w:eastAsia="宋体"/>
          <w:b/>
          <w:sz w:val="24"/>
          <w:szCs w:val="24"/>
          <w:lang w:val="en-US" w:eastAsia="zh-CN"/>
        </w:rPr>
      </w:pPr>
      <w:r>
        <w:rPr>
          <w:rFonts w:hint="eastAsia" w:ascii="宋体" w:hAnsi="宋体" w:eastAsia="宋体"/>
          <w:b/>
          <w:sz w:val="24"/>
          <w:szCs w:val="24"/>
          <w:lang w:val="en-US" w:eastAsia="zh-CN"/>
        </w:rPr>
        <w:t>伪基站时间活动规律</w:t>
      </w:r>
    </w:p>
    <w:p>
      <w:pPr>
        <w:numPr>
          <w:ilvl w:val="0"/>
          <w:numId w:val="0"/>
        </w:numPr>
        <w:spacing w:before="120" w:after="120" w:line="240" w:lineRule="auto"/>
        <w:ind w:firstLine="420" w:firstLineChars="0"/>
        <w:rPr>
          <w:rFonts w:hint="eastAsia" w:ascii="宋体" w:hAnsi="宋体" w:eastAsia="宋体"/>
          <w:b w:val="0"/>
          <w:bCs/>
          <w:sz w:val="24"/>
          <w:szCs w:val="24"/>
          <w:lang w:val="en-US" w:eastAsia="zh-CN"/>
        </w:rPr>
      </w:pPr>
      <w:r>
        <w:rPr>
          <w:rFonts w:hint="eastAsia" w:ascii="宋体" w:hAnsi="宋体" w:eastAsia="宋体"/>
          <w:b w:val="0"/>
          <w:bCs/>
          <w:sz w:val="24"/>
          <w:szCs w:val="24"/>
          <w:lang w:val="en-US" w:eastAsia="zh-CN"/>
        </w:rPr>
        <w:t>首先对已有的数据进行分析统计，根据接收时间计算得出每天的垃圾短信总量，如下图所示，可以看出伪基站的时间活动规律。2月23日、3月4日、3月5日垃圾短信的数量大幅增加，此后半个月内垃圾短信的数量维持在低水平，我们推测这是由于北京市在两会期间加强了对于违法活动的打击力度，伪基站的活动因此偃旗息鼓。而4月2日至4月4日的减少则可能与清明假期有关。</w:t>
      </w:r>
    </w:p>
    <w:p>
      <w:pPr>
        <w:numPr>
          <w:ilvl w:val="0"/>
          <w:numId w:val="0"/>
        </w:numPr>
        <w:spacing w:before="120" w:after="120" w:line="240" w:lineRule="auto"/>
        <w:jc w:val="center"/>
      </w:pPr>
      <w:r>
        <w:drawing>
          <wp:anchor distT="0" distB="0" distL="114300" distR="114300" simplePos="0" relativeHeight="251659264" behindDoc="0" locked="0" layoutInCell="1" allowOverlap="1">
            <wp:simplePos x="0" y="0"/>
            <wp:positionH relativeFrom="column">
              <wp:posOffset>903605</wp:posOffset>
            </wp:positionH>
            <wp:positionV relativeFrom="paragraph">
              <wp:posOffset>22860</wp:posOffset>
            </wp:positionV>
            <wp:extent cx="4380865" cy="4104640"/>
            <wp:effectExtent l="0" t="0" r="635" b="1016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80865" cy="4104640"/>
                    </a:xfrm>
                    <a:prstGeom prst="rect">
                      <a:avLst/>
                    </a:prstGeom>
                    <a:noFill/>
                    <a:ln w="9525">
                      <a:noFill/>
                    </a:ln>
                  </pic:spPr>
                </pic:pic>
              </a:graphicData>
            </a:graphic>
          </wp:anchor>
        </w:drawing>
      </w:r>
    </w:p>
    <w:p>
      <w:pPr>
        <w:numPr>
          <w:ilvl w:val="0"/>
          <w:numId w:val="0"/>
        </w:numPr>
        <w:spacing w:before="120" w:after="120" w:line="240" w:lineRule="auto"/>
        <w:jc w:val="center"/>
        <w:rPr>
          <w:rFonts w:hint="eastAsia"/>
          <w:lang w:val="en-US" w:eastAsia="zh-CN"/>
        </w:rPr>
      </w:pPr>
      <w:r>
        <w:rPr>
          <w:rFonts w:hint="eastAsia"/>
          <w:lang w:val="en-US" w:eastAsia="zh-CN"/>
        </w:rPr>
        <w:t>图1 日历散点图</w:t>
      </w:r>
    </w:p>
    <w:p>
      <w:pPr>
        <w:numPr>
          <w:ilvl w:val="0"/>
          <w:numId w:val="0"/>
        </w:numPr>
        <w:spacing w:before="120" w:after="120" w:line="240" w:lineRule="auto"/>
        <w:jc w:val="center"/>
        <w:rPr>
          <w:rFonts w:hint="eastAsia"/>
          <w:lang w:val="en-US" w:eastAsia="zh-CN"/>
        </w:rPr>
      </w:pPr>
    </w:p>
    <w:p>
      <w:pPr>
        <w:numPr>
          <w:ilvl w:val="0"/>
          <w:numId w:val="0"/>
        </w:numPr>
        <w:spacing w:before="120" w:after="120" w:line="240" w:lineRule="auto"/>
        <w:jc w:val="center"/>
        <w:rPr>
          <w:rFonts w:hint="eastAsia"/>
          <w:lang w:val="en-US" w:eastAsia="zh-CN"/>
        </w:rPr>
      </w:pPr>
    </w:p>
    <w:p>
      <w:pPr>
        <w:numPr>
          <w:ilvl w:val="0"/>
          <w:numId w:val="0"/>
        </w:numPr>
        <w:spacing w:before="120" w:after="120" w:line="240" w:lineRule="auto"/>
        <w:ind w:firstLine="420" w:firstLineChars="0"/>
        <w:rPr>
          <w:rFonts w:hint="eastAsia" w:ascii="宋体" w:hAnsi="宋体" w:eastAsia="宋体"/>
          <w:b w:val="0"/>
          <w:bCs/>
          <w:sz w:val="24"/>
          <w:szCs w:val="24"/>
          <w:lang w:val="en-US" w:eastAsia="zh-CN"/>
        </w:rPr>
      </w:pPr>
      <w:r>
        <w:rPr>
          <w:rFonts w:hint="eastAsia" w:ascii="宋体" w:hAnsi="宋体" w:eastAsia="宋体"/>
          <w:b w:val="0"/>
          <w:bCs/>
          <w:sz w:val="24"/>
          <w:szCs w:val="24"/>
          <w:lang w:val="en-US" w:eastAsia="zh-CN"/>
        </w:rPr>
        <w:t>其次，以150秒为一个单位，以动态播放的形式，对一天当中的垃圾短信数量分布情况进行分析，如图2所示。大体趋势是，在凌晨两点左右趋近于0，在早晨6点左右开始出现伪基站活动，在10点左右伪基站活动达到第一个高峰，之后伪基站活动放缓并趋于稳定，在下午17:00开始出现第二个高峰，晚上10点左右只有少部分伪基站在活动。</w:t>
      </w:r>
    </w:p>
    <w:p>
      <w:pPr>
        <w:numPr>
          <w:ilvl w:val="0"/>
          <w:numId w:val="0"/>
        </w:numPr>
        <w:spacing w:before="120" w:after="120" w:line="240" w:lineRule="auto"/>
        <w:ind w:firstLine="420" w:firstLineChars="0"/>
        <w:rPr>
          <w:rFonts w:hint="eastAsia" w:ascii="宋体" w:hAnsi="宋体" w:eastAsia="宋体"/>
          <w:b w:val="0"/>
          <w:bCs/>
          <w:sz w:val="24"/>
          <w:szCs w:val="24"/>
          <w:lang w:val="en-US" w:eastAsia="zh-CN"/>
        </w:rPr>
      </w:pPr>
    </w:p>
    <w:p>
      <w:pPr>
        <w:numPr>
          <w:ilvl w:val="0"/>
          <w:numId w:val="0"/>
        </w:numPr>
        <w:spacing w:before="120" w:after="120" w:line="240" w:lineRule="auto"/>
        <w:ind w:firstLine="420" w:firstLineChars="0"/>
        <w:rPr>
          <w:rFonts w:hint="eastAsia" w:ascii="宋体" w:hAnsi="宋体" w:eastAsia="宋体"/>
          <w:b w:val="0"/>
          <w:bCs/>
          <w:sz w:val="24"/>
          <w:szCs w:val="24"/>
          <w:lang w:val="en-US" w:eastAsia="zh-CN"/>
        </w:rPr>
      </w:pPr>
    </w:p>
    <w:p>
      <w:pPr>
        <w:numPr>
          <w:ilvl w:val="0"/>
          <w:numId w:val="0"/>
        </w:numPr>
        <w:spacing w:before="120" w:after="120" w:line="240" w:lineRule="auto"/>
        <w:ind w:firstLine="420" w:firstLineChars="0"/>
        <w:rPr>
          <w:rFonts w:hint="eastAsia" w:ascii="宋体" w:hAnsi="宋体" w:eastAsia="宋体"/>
          <w:b w:val="0"/>
          <w:bCs/>
          <w:sz w:val="24"/>
          <w:szCs w:val="24"/>
          <w:lang w:val="en-US" w:eastAsia="zh-CN"/>
        </w:rPr>
      </w:pPr>
      <w:r>
        <w:drawing>
          <wp:anchor distT="0" distB="0" distL="114300" distR="114300" simplePos="0" relativeHeight="251658240" behindDoc="0" locked="0" layoutInCell="1" allowOverlap="1">
            <wp:simplePos x="0" y="0"/>
            <wp:positionH relativeFrom="column">
              <wp:posOffset>-9525</wp:posOffset>
            </wp:positionH>
            <wp:positionV relativeFrom="paragraph">
              <wp:posOffset>85725</wp:posOffset>
            </wp:positionV>
            <wp:extent cx="6186805" cy="2996565"/>
            <wp:effectExtent l="0" t="0" r="4445" b="13335"/>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6186805" cy="2996565"/>
                    </a:xfrm>
                    <a:prstGeom prst="rect">
                      <a:avLst/>
                    </a:prstGeom>
                    <a:noFill/>
                    <a:ln w="9525">
                      <a:noFill/>
                    </a:ln>
                  </pic:spPr>
                </pic:pic>
              </a:graphicData>
            </a:graphic>
          </wp:anchor>
        </w:drawing>
      </w:r>
    </w:p>
    <w:p>
      <w:pPr>
        <w:numPr>
          <w:ilvl w:val="0"/>
          <w:numId w:val="0"/>
        </w:numPr>
        <w:spacing w:before="120" w:after="120" w:line="240" w:lineRule="auto"/>
        <w:ind w:firstLine="420" w:firstLineChars="0"/>
        <w:jc w:val="center"/>
        <w:rPr>
          <w:rFonts w:hint="eastAsia"/>
          <w:lang w:val="en-US" w:eastAsia="zh-CN"/>
        </w:rPr>
      </w:pPr>
      <w:r>
        <w:rPr>
          <w:rFonts w:hint="eastAsia"/>
          <w:lang w:val="en-US" w:eastAsia="zh-CN"/>
        </w:rPr>
        <w:t xml:space="preserve"> 图2 垃圾短信一天各个时间段分布图</w:t>
      </w:r>
    </w:p>
    <w:p>
      <w:pPr>
        <w:numPr>
          <w:ilvl w:val="0"/>
          <w:numId w:val="0"/>
        </w:numPr>
        <w:spacing w:before="120" w:after="120" w:line="240" w:lineRule="auto"/>
        <w:ind w:firstLine="420" w:firstLineChars="0"/>
        <w:jc w:val="center"/>
        <w:rPr>
          <w:rFonts w:hint="eastAsia"/>
          <w:lang w:val="en-US" w:eastAsia="zh-CN"/>
        </w:rPr>
      </w:pPr>
      <w:r>
        <w:drawing>
          <wp:inline distT="0" distB="0" distL="114300" distR="114300">
            <wp:extent cx="6186805" cy="765810"/>
            <wp:effectExtent l="0" t="0" r="4445" b="152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6186805" cy="765810"/>
                    </a:xfrm>
                    <a:prstGeom prst="rect">
                      <a:avLst/>
                    </a:prstGeom>
                    <a:noFill/>
                    <a:ln w="9525">
                      <a:noFill/>
                    </a:ln>
                  </pic:spPr>
                </pic:pic>
              </a:graphicData>
            </a:graphic>
          </wp:inline>
        </w:drawing>
      </w:r>
    </w:p>
    <w:p>
      <w:pPr>
        <w:numPr>
          <w:ilvl w:val="0"/>
          <w:numId w:val="0"/>
        </w:numPr>
        <w:spacing w:before="120" w:after="120" w:line="240" w:lineRule="auto"/>
        <w:ind w:firstLine="420" w:firstLineChars="0"/>
        <w:jc w:val="center"/>
        <w:rPr>
          <w:rFonts w:hint="eastAsia"/>
          <w:lang w:val="en-US" w:eastAsia="zh-CN"/>
        </w:rPr>
      </w:pPr>
      <w:r>
        <w:rPr>
          <w:rFonts w:hint="eastAsia"/>
          <w:lang w:val="en-US" w:eastAsia="zh-CN"/>
        </w:rPr>
        <w:t>图3 工作日一天内伪基站活动随时间变化曲线</w:t>
      </w:r>
    </w:p>
    <w:p>
      <w:pPr>
        <w:numPr>
          <w:ilvl w:val="0"/>
          <w:numId w:val="0"/>
        </w:numPr>
        <w:spacing w:before="120" w:after="120" w:line="240" w:lineRule="auto"/>
        <w:ind w:firstLine="420" w:firstLineChars="0"/>
        <w:jc w:val="center"/>
        <w:rPr>
          <w:rFonts w:hint="eastAsia"/>
          <w:lang w:val="en-US" w:eastAsia="zh-CN"/>
        </w:rPr>
      </w:pPr>
    </w:p>
    <w:p>
      <w:pPr>
        <w:numPr>
          <w:ilvl w:val="0"/>
          <w:numId w:val="0"/>
        </w:numPr>
        <w:spacing w:before="120" w:after="120" w:line="240" w:lineRule="auto"/>
        <w:ind w:firstLine="420" w:firstLineChars="0"/>
        <w:jc w:val="both"/>
      </w:pPr>
      <w:r>
        <w:drawing>
          <wp:inline distT="0" distB="0" distL="114300" distR="114300">
            <wp:extent cx="6186805" cy="765810"/>
            <wp:effectExtent l="0" t="0" r="4445" b="152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6186805" cy="765810"/>
                    </a:xfrm>
                    <a:prstGeom prst="rect">
                      <a:avLst/>
                    </a:prstGeom>
                    <a:noFill/>
                    <a:ln w="9525">
                      <a:noFill/>
                    </a:ln>
                  </pic:spPr>
                </pic:pic>
              </a:graphicData>
            </a:graphic>
          </wp:inline>
        </w:drawing>
      </w:r>
    </w:p>
    <w:p>
      <w:pPr>
        <w:numPr>
          <w:ilvl w:val="0"/>
          <w:numId w:val="0"/>
        </w:numPr>
        <w:spacing w:before="120" w:after="120" w:line="240" w:lineRule="auto"/>
        <w:ind w:firstLine="420" w:firstLineChars="0"/>
        <w:jc w:val="center"/>
        <w:rPr>
          <w:rFonts w:hint="eastAsia" w:eastAsia="Microsoft YaHei UI"/>
          <w:lang w:val="en-US" w:eastAsia="zh-CN"/>
        </w:rPr>
      </w:pPr>
      <w:r>
        <w:rPr>
          <w:rFonts w:hint="eastAsia"/>
          <w:lang w:val="en-US" w:eastAsia="zh-CN"/>
        </w:rPr>
        <w:t>图4 非工作日一天内伪基站活动随时间变化的曲线</w:t>
      </w:r>
    </w:p>
    <w:p>
      <w:pPr>
        <w:numPr>
          <w:ilvl w:val="0"/>
          <w:numId w:val="0"/>
        </w:numPr>
        <w:spacing w:before="120" w:after="120" w:line="240" w:lineRule="auto"/>
        <w:ind w:firstLine="420" w:firstLineChars="0"/>
        <w:rPr>
          <w:rFonts w:hint="eastAsia" w:ascii="宋体" w:hAnsi="宋体" w:eastAsia="宋体"/>
          <w:b w:val="0"/>
          <w:bCs/>
          <w:sz w:val="24"/>
          <w:szCs w:val="24"/>
          <w:lang w:val="en-US" w:eastAsia="zh-CN"/>
        </w:rPr>
      </w:pPr>
      <w:r>
        <w:rPr>
          <w:rFonts w:hint="eastAsia" w:ascii="宋体" w:hAnsi="宋体" w:eastAsia="宋体"/>
          <w:b w:val="0"/>
          <w:bCs/>
          <w:sz w:val="24"/>
          <w:szCs w:val="24"/>
          <w:lang w:val="en-US" w:eastAsia="zh-CN"/>
        </w:rPr>
        <w:t>由图3和图4可以看出，非工作日整天的伪基站活动，相比于工作日有所减少，高峰时段不在明显。</w:t>
      </w:r>
      <w:r>
        <w:rPr>
          <w:rFonts w:hint="eastAsia" w:ascii="宋体" w:hAnsi="宋体" w:eastAsia="宋体"/>
          <w:b w:val="0"/>
          <w:bCs/>
          <w:sz w:val="24"/>
          <w:szCs w:val="24"/>
          <w:lang w:val="en-US" w:eastAsia="zh-CN"/>
        </w:rPr>
        <w:br w:type="textWrapping"/>
      </w:r>
    </w:p>
    <w:p>
      <w:pPr>
        <w:numPr>
          <w:ilvl w:val="0"/>
          <w:numId w:val="1"/>
        </w:numPr>
        <w:spacing w:before="120" w:after="120" w:line="240" w:lineRule="auto"/>
        <w:rPr>
          <w:rFonts w:hint="eastAsia" w:ascii="宋体" w:hAnsi="宋体" w:eastAsia="宋体"/>
          <w:b/>
          <w:sz w:val="21"/>
          <w:szCs w:val="21"/>
          <w:lang w:val="en-US" w:eastAsia="zh-CN"/>
        </w:rPr>
      </w:pPr>
      <w:r>
        <w:rPr>
          <w:rFonts w:hint="eastAsia" w:ascii="宋体" w:hAnsi="宋体" w:eastAsia="宋体"/>
          <w:b/>
          <w:sz w:val="21"/>
          <w:szCs w:val="21"/>
          <w:lang w:val="en-US" w:eastAsia="zh-CN"/>
        </w:rPr>
        <w:t>伪基站空间活动规律</w:t>
      </w:r>
    </w:p>
    <w:p>
      <w:pPr>
        <w:numPr>
          <w:ilvl w:val="0"/>
          <w:numId w:val="0"/>
        </w:numPr>
        <w:spacing w:before="120" w:after="120" w:line="240" w:lineRule="auto"/>
        <w:ind w:firstLine="420" w:firstLineChars="0"/>
        <w:rPr>
          <w:rFonts w:hint="eastAsia" w:ascii="宋体" w:hAnsi="宋体" w:eastAsia="宋体"/>
          <w:b w:val="0"/>
          <w:bCs/>
          <w:sz w:val="24"/>
          <w:szCs w:val="24"/>
          <w:lang w:val="en-US" w:eastAsia="zh-CN"/>
        </w:rPr>
      </w:pPr>
    </w:p>
    <w:p>
      <w:pPr>
        <w:numPr>
          <w:ilvl w:val="0"/>
          <w:numId w:val="0"/>
        </w:numPr>
        <w:spacing w:before="120" w:after="120" w:line="240" w:lineRule="auto"/>
        <w:ind w:firstLine="420" w:firstLineChars="0"/>
      </w:pPr>
      <w:r>
        <w:drawing>
          <wp:inline distT="0" distB="0" distL="114300" distR="114300">
            <wp:extent cx="6184265" cy="2849245"/>
            <wp:effectExtent l="0" t="0" r="6985"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6184265" cy="2849245"/>
                    </a:xfrm>
                    <a:prstGeom prst="rect">
                      <a:avLst/>
                    </a:prstGeom>
                    <a:noFill/>
                    <a:ln w="9525">
                      <a:noFill/>
                    </a:ln>
                  </pic:spPr>
                </pic:pic>
              </a:graphicData>
            </a:graphic>
          </wp:inline>
        </w:drawing>
      </w:r>
    </w:p>
    <w:p>
      <w:pPr>
        <w:numPr>
          <w:ilvl w:val="0"/>
          <w:numId w:val="0"/>
        </w:numPr>
        <w:spacing w:before="120" w:after="120" w:line="240" w:lineRule="auto"/>
        <w:ind w:firstLine="420" w:firstLineChars="0"/>
        <w:jc w:val="center"/>
        <w:rPr>
          <w:rFonts w:hint="eastAsia"/>
          <w:lang w:val="en-US" w:eastAsia="zh-CN"/>
        </w:rPr>
      </w:pPr>
      <w:r>
        <w:rPr>
          <w:rFonts w:hint="eastAsia"/>
          <w:lang w:val="en-US" w:eastAsia="zh-CN"/>
        </w:rPr>
        <w:t>图5 工作日全天空间分布图</w:t>
      </w:r>
    </w:p>
    <w:p>
      <w:pPr>
        <w:numPr>
          <w:ilvl w:val="0"/>
          <w:numId w:val="0"/>
        </w:numPr>
        <w:spacing w:before="120" w:after="120" w:line="240" w:lineRule="auto"/>
        <w:ind w:firstLine="420" w:firstLineChars="0"/>
        <w:jc w:val="center"/>
      </w:pPr>
      <w:r>
        <w:drawing>
          <wp:inline distT="0" distB="0" distL="114300" distR="114300">
            <wp:extent cx="6184265" cy="2849245"/>
            <wp:effectExtent l="0" t="0" r="6985" b="825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6184265" cy="2849245"/>
                    </a:xfrm>
                    <a:prstGeom prst="rect">
                      <a:avLst/>
                    </a:prstGeom>
                    <a:noFill/>
                    <a:ln w="9525">
                      <a:noFill/>
                    </a:ln>
                  </pic:spPr>
                </pic:pic>
              </a:graphicData>
            </a:graphic>
          </wp:inline>
        </w:drawing>
      </w:r>
    </w:p>
    <w:p>
      <w:pPr>
        <w:numPr>
          <w:ilvl w:val="0"/>
          <w:numId w:val="0"/>
        </w:numPr>
        <w:spacing w:before="120" w:after="120" w:line="240" w:lineRule="auto"/>
        <w:ind w:firstLine="420" w:firstLineChars="0"/>
        <w:jc w:val="center"/>
        <w:rPr>
          <w:rFonts w:hint="eastAsia" w:eastAsia="Microsoft YaHei UI"/>
          <w:lang w:val="en-US" w:eastAsia="zh-CN"/>
        </w:rPr>
      </w:pPr>
      <w:r>
        <w:rPr>
          <w:rFonts w:hint="eastAsia"/>
          <w:lang w:val="en-US" w:eastAsia="zh-CN"/>
        </w:rPr>
        <w:t>图6 非工作日全天空间分布图</w:t>
      </w:r>
    </w:p>
    <w:p>
      <w:pPr>
        <w:numPr>
          <w:ilvl w:val="0"/>
          <w:numId w:val="0"/>
        </w:numPr>
        <w:spacing w:before="120" w:after="120" w:line="240" w:lineRule="auto"/>
        <w:ind w:firstLine="420" w:firstLineChars="0"/>
        <w:rPr>
          <w:rFonts w:hint="eastAsia" w:ascii="宋体" w:hAnsi="宋体" w:eastAsia="宋体"/>
          <w:b w:val="0"/>
          <w:bCs/>
          <w:sz w:val="24"/>
          <w:szCs w:val="24"/>
          <w:lang w:val="en-US" w:eastAsia="zh-CN"/>
        </w:rPr>
      </w:pPr>
      <w:r>
        <w:rPr>
          <w:rFonts w:hint="eastAsia" w:ascii="宋体" w:hAnsi="宋体" w:eastAsia="宋体"/>
          <w:b w:val="0"/>
          <w:bCs/>
          <w:sz w:val="24"/>
          <w:szCs w:val="24"/>
          <w:lang w:val="en-US" w:eastAsia="zh-CN"/>
        </w:rPr>
        <w:t>如图5、图6所示，从整体分析可以看出，有大量伪基站出现在朝阳区、东城区、丰台区内，这些区也是北京的中心城区，有着繁华的CBD商圈，是主要的工作和通勤区域，可以满足伪基站的收益需求。而平谷区、密云区、怀柔区和延庆区由于人口较少，伪基站的分布数量也少。</w:t>
      </w:r>
    </w:p>
    <w:p>
      <w:pPr>
        <w:numPr>
          <w:ilvl w:val="0"/>
          <w:numId w:val="0"/>
        </w:numPr>
        <w:spacing w:before="120" w:after="120" w:line="240" w:lineRule="auto"/>
        <w:ind w:firstLine="420" w:firstLineChars="0"/>
        <w:jc w:val="center"/>
      </w:pPr>
      <w:r>
        <w:drawing>
          <wp:inline distT="0" distB="0" distL="114300" distR="114300">
            <wp:extent cx="4161790" cy="3361055"/>
            <wp:effectExtent l="0" t="0" r="10160" b="1079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0"/>
                    <a:stretch>
                      <a:fillRect/>
                    </a:stretch>
                  </pic:blipFill>
                  <pic:spPr>
                    <a:xfrm>
                      <a:off x="0" y="0"/>
                      <a:ext cx="4161798" cy="3361452"/>
                    </a:xfrm>
                    <a:prstGeom prst="rect">
                      <a:avLst/>
                    </a:prstGeom>
                  </pic:spPr>
                </pic:pic>
              </a:graphicData>
            </a:graphic>
          </wp:inline>
        </w:drawing>
      </w:r>
    </w:p>
    <w:p>
      <w:pPr>
        <w:numPr>
          <w:ilvl w:val="0"/>
          <w:numId w:val="0"/>
        </w:numPr>
        <w:spacing w:before="120" w:after="120" w:line="240" w:lineRule="auto"/>
        <w:ind w:firstLine="420" w:firstLineChars="0"/>
        <w:jc w:val="center"/>
        <w:rPr>
          <w:rFonts w:hint="eastAsia"/>
          <w:lang w:val="en-US" w:eastAsia="zh-CN"/>
        </w:rPr>
      </w:pPr>
      <w:r>
        <w:rPr>
          <w:rFonts w:hint="eastAsia"/>
          <w:lang w:val="en-US" w:eastAsia="zh-CN"/>
        </w:rPr>
        <w:t>图7 工作日基站活动河流图</w:t>
      </w:r>
    </w:p>
    <w:p>
      <w:pPr>
        <w:numPr>
          <w:ilvl w:val="0"/>
          <w:numId w:val="0"/>
        </w:numPr>
        <w:spacing w:before="120" w:after="120" w:line="240" w:lineRule="auto"/>
        <w:ind w:firstLine="420" w:firstLineChars="0"/>
        <w:jc w:val="center"/>
      </w:pPr>
      <w:r>
        <w:drawing>
          <wp:inline distT="0" distB="0" distL="114300" distR="114300">
            <wp:extent cx="4204970" cy="3361055"/>
            <wp:effectExtent l="0" t="0" r="5080" b="1079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1"/>
                    <a:stretch>
                      <a:fillRect/>
                    </a:stretch>
                  </pic:blipFill>
                  <pic:spPr>
                    <a:xfrm>
                      <a:off x="0" y="0"/>
                      <a:ext cx="4205163" cy="3361452"/>
                    </a:xfrm>
                    <a:prstGeom prst="rect">
                      <a:avLst/>
                    </a:prstGeom>
                  </pic:spPr>
                </pic:pic>
              </a:graphicData>
            </a:graphic>
          </wp:inline>
        </w:drawing>
      </w:r>
    </w:p>
    <w:p>
      <w:pPr>
        <w:numPr>
          <w:ilvl w:val="0"/>
          <w:numId w:val="0"/>
        </w:numPr>
        <w:spacing w:before="120" w:after="120" w:line="240" w:lineRule="auto"/>
        <w:ind w:firstLine="420" w:firstLineChars="0"/>
        <w:jc w:val="center"/>
        <w:rPr>
          <w:rFonts w:hint="eastAsia" w:ascii="宋体" w:hAnsi="宋体" w:eastAsia="宋体"/>
          <w:b w:val="0"/>
          <w:bCs/>
          <w:sz w:val="24"/>
          <w:szCs w:val="24"/>
          <w:lang w:val="en-US" w:eastAsia="zh-CN"/>
        </w:rPr>
      </w:pPr>
      <w:r>
        <w:rPr>
          <w:rFonts w:hint="eastAsia"/>
          <w:lang w:val="en-US" w:eastAsia="zh-CN"/>
        </w:rPr>
        <w:t>图8 非工作日基站活动河流图</w:t>
      </w:r>
    </w:p>
    <w:p>
      <w:pPr>
        <w:numPr>
          <w:ilvl w:val="0"/>
          <w:numId w:val="0"/>
        </w:numPr>
        <w:spacing w:before="120" w:after="120" w:line="240" w:lineRule="auto"/>
        <w:ind w:firstLine="420" w:firstLineChars="0"/>
        <w:jc w:val="both"/>
        <w:rPr>
          <w:rFonts w:hint="eastAsia" w:ascii="宋体" w:hAnsi="宋体" w:eastAsia="宋体"/>
          <w:b w:val="0"/>
          <w:bCs/>
          <w:sz w:val="24"/>
          <w:szCs w:val="24"/>
          <w:lang w:val="en-US" w:eastAsia="zh-CN"/>
        </w:rPr>
      </w:pPr>
      <w:r>
        <w:rPr>
          <w:rFonts w:hint="eastAsia" w:ascii="宋体" w:hAnsi="宋体" w:eastAsia="宋体"/>
          <w:b w:val="0"/>
          <w:bCs/>
          <w:sz w:val="24"/>
          <w:szCs w:val="24"/>
          <w:lang w:val="en-US" w:eastAsia="zh-CN"/>
        </w:rPr>
        <w:t>从上面两幅图可以看出，无论是在工作日还是非工作日，朝阳区的数量都是最多的。</w:t>
      </w:r>
    </w:p>
    <w:p>
      <w:pPr>
        <w:rPr>
          <w:rFonts w:ascii="黑体" w:hAnsi="黑体" w:eastAsia="黑体"/>
          <w:b/>
          <w:sz w:val="24"/>
        </w:rPr>
      </w:pPr>
      <w:r>
        <w:rPr>
          <w:rFonts w:ascii="黑体" w:hAnsi="黑体" w:eastAsia="黑体"/>
          <w:b/>
          <w:sz w:val="24"/>
        </w:rPr>
        <w:t>挑战</w:t>
      </w:r>
      <w:r>
        <w:rPr>
          <w:rFonts w:hint="eastAsia" w:ascii="黑体" w:hAnsi="黑体" w:eastAsia="黑体"/>
          <w:b/>
          <w:sz w:val="24"/>
        </w:rPr>
        <w:t>1</w:t>
      </w:r>
      <w:r>
        <w:rPr>
          <w:rFonts w:ascii="黑体" w:hAnsi="黑体" w:eastAsia="黑体"/>
          <w:b/>
          <w:sz w:val="24"/>
        </w:rPr>
        <w:t>.</w:t>
      </w:r>
      <w:r>
        <w:rPr>
          <w:rFonts w:hint="eastAsia" w:ascii="黑体" w:hAnsi="黑体" w:eastAsia="黑体"/>
          <w:b/>
          <w:sz w:val="24"/>
        </w:rPr>
        <w:t>2</w:t>
      </w:r>
      <w:r>
        <w:rPr>
          <w:rFonts w:ascii="黑体" w:hAnsi="黑体" w:eastAsia="黑体"/>
          <w:b/>
          <w:sz w:val="24"/>
        </w:rPr>
        <w:t>：</w:t>
      </w:r>
      <w:r>
        <w:rPr>
          <w:rFonts w:hint="eastAsia" w:ascii="黑体" w:hAnsi="黑体" w:eastAsia="黑体"/>
          <w:b/>
          <w:sz w:val="24"/>
        </w:rPr>
        <w:t>不法分子通过设置伪基站设备能够发送不同类型的垃圾短信，请尝试对垃圾短信的具体内容进行分类，分类标准不限，例如：按垃圾短信类型可以分为广告、诈骗等等，按垃圾短信对人们的人生经济危害程度可以分为一般、严重等等。请尝试在问题1的基础上进一步分析伪基站发送不同类型垃圾短信的时空分布规律。（建议参赛者回答此题文字不多于1500字，图片不多于8张）</w:t>
      </w:r>
      <w:r>
        <w:rPr>
          <w:rFonts w:ascii="黑体" w:hAnsi="黑体" w:eastAsia="黑体"/>
          <w:color w:val="C45911"/>
          <w:sz w:val="24"/>
        </w:rPr>
        <w:t>（请将回答</w:t>
      </w:r>
      <w:r>
        <w:rPr>
          <w:rFonts w:hint="eastAsia" w:ascii="黑体" w:hAnsi="黑体" w:eastAsia="黑体"/>
          <w:color w:val="C45911"/>
          <w:sz w:val="24"/>
        </w:rPr>
        <w:t>尽量控制</w:t>
      </w:r>
      <w:r>
        <w:rPr>
          <w:rFonts w:ascii="黑体" w:hAnsi="黑体" w:eastAsia="黑体"/>
          <w:color w:val="C45911"/>
          <w:sz w:val="24"/>
        </w:rPr>
        <w:t>在</w:t>
      </w:r>
      <w:r>
        <w:rPr>
          <w:rFonts w:hint="eastAsia" w:ascii="黑体" w:hAnsi="黑体" w:eastAsia="黑体"/>
          <w:color w:val="C45911"/>
          <w:sz w:val="24"/>
        </w:rPr>
        <w:t>1500个字和8张图片内</w:t>
      </w:r>
      <w:r>
        <w:rPr>
          <w:rFonts w:ascii="黑体" w:hAnsi="黑体" w:eastAsia="黑体"/>
          <w:b/>
          <w:color w:val="C45911"/>
          <w:sz w:val="24"/>
        </w:rPr>
        <w:t>）</w:t>
      </w:r>
    </w:p>
    <w:p>
      <w:pPr>
        <w:rPr>
          <w:color w:val="BFBFBF"/>
        </w:rPr>
      </w:pPr>
    </w:p>
    <w:p>
      <w:pPr>
        <w:numPr>
          <w:ilvl w:val="0"/>
          <w:numId w:val="2"/>
        </w:numPr>
        <w:spacing w:before="120" w:after="120" w:line="240" w:lineRule="auto"/>
        <w:rPr>
          <w:rFonts w:hint="eastAsia" w:ascii="宋体" w:hAnsi="宋体" w:eastAsia="宋体"/>
          <w:b/>
          <w:sz w:val="21"/>
          <w:szCs w:val="21"/>
          <w:lang w:val="en-US" w:eastAsia="zh-CN"/>
        </w:rPr>
      </w:pPr>
      <w:r>
        <w:rPr>
          <w:rFonts w:hint="eastAsia" w:ascii="宋体" w:hAnsi="宋体" w:eastAsia="宋体"/>
          <w:b/>
          <w:sz w:val="21"/>
          <w:szCs w:val="21"/>
          <w:lang w:val="en-US" w:eastAsia="zh-CN"/>
        </w:rPr>
        <w:t>垃圾短信分类</w:t>
      </w:r>
    </w:p>
    <w:p>
      <w:pPr>
        <w:numPr>
          <w:numId w:val="0"/>
        </w:numPr>
        <w:spacing w:before="120" w:after="120" w:line="240" w:lineRule="auto"/>
        <w:rPr>
          <w:rFonts w:hint="eastAsia" w:ascii="宋体" w:hAnsi="宋体" w:eastAsia="宋体"/>
          <w:b/>
          <w:sz w:val="21"/>
          <w:szCs w:val="21"/>
          <w:lang w:val="en-US" w:eastAsia="zh-CN"/>
        </w:rPr>
      </w:pPr>
    </w:p>
    <w:p>
      <w:pPr>
        <w:numPr>
          <w:ilvl w:val="0"/>
          <w:numId w:val="2"/>
        </w:numPr>
        <w:spacing w:before="120" w:after="120" w:line="240" w:lineRule="auto"/>
        <w:rPr>
          <w:rFonts w:hint="eastAsia" w:ascii="宋体" w:hAnsi="宋体" w:eastAsia="宋体"/>
          <w:b/>
          <w:sz w:val="21"/>
          <w:szCs w:val="21"/>
          <w:lang w:val="en-US" w:eastAsia="zh-CN"/>
        </w:rPr>
      </w:pPr>
      <w:r>
        <w:rPr>
          <w:rFonts w:hint="eastAsia" w:ascii="宋体" w:hAnsi="宋体" w:eastAsia="宋体"/>
          <w:b/>
          <w:sz w:val="21"/>
          <w:szCs w:val="21"/>
          <w:lang w:val="en-US" w:eastAsia="zh-CN"/>
        </w:rPr>
        <w:t>时间分布规律</w:t>
      </w:r>
    </w:p>
    <w:p>
      <w:pPr>
        <w:numPr>
          <w:numId w:val="0"/>
        </w:numPr>
        <w:spacing w:before="120" w:after="120" w:line="240" w:lineRule="auto"/>
        <w:rPr>
          <w:rFonts w:hint="eastAsia" w:ascii="宋体" w:hAnsi="宋体" w:eastAsia="宋体"/>
          <w:b/>
          <w:sz w:val="21"/>
          <w:szCs w:val="21"/>
          <w:lang w:val="en-US" w:eastAsia="zh-CN"/>
        </w:rPr>
      </w:pPr>
    </w:p>
    <w:p>
      <w:pPr>
        <w:numPr>
          <w:ilvl w:val="0"/>
          <w:numId w:val="2"/>
        </w:numPr>
        <w:spacing w:before="120" w:after="120" w:line="240" w:lineRule="auto"/>
        <w:rPr>
          <w:rFonts w:hint="eastAsia" w:ascii="宋体" w:hAnsi="宋体" w:eastAsia="宋体"/>
          <w:b/>
          <w:sz w:val="21"/>
          <w:szCs w:val="21"/>
          <w:lang w:val="en-US" w:eastAsia="zh-CN"/>
        </w:rPr>
      </w:pPr>
      <w:r>
        <w:rPr>
          <w:rFonts w:hint="eastAsia" w:ascii="宋体" w:hAnsi="宋体" w:eastAsia="宋体"/>
          <w:b/>
          <w:sz w:val="21"/>
          <w:szCs w:val="21"/>
          <w:lang w:val="en-US" w:eastAsia="zh-CN"/>
        </w:rPr>
        <w:t>空间分布规律</w:t>
      </w:r>
    </w:p>
    <w:p>
      <w:pPr>
        <w:spacing w:before="120" w:after="120" w:line="240" w:lineRule="auto"/>
        <w:rPr>
          <w:rFonts w:ascii="楷体" w:hAnsi="楷体" w:eastAsia="楷体"/>
          <w:b/>
          <w:sz w:val="21"/>
          <w:szCs w:val="21"/>
        </w:rPr>
      </w:pPr>
    </w:p>
    <w:p>
      <w:pPr>
        <w:spacing w:before="120" w:after="120"/>
        <w:rPr>
          <w:rFonts w:hint="eastAsia" w:ascii="黑体" w:hAnsi="黑体" w:eastAsia="黑体"/>
          <w:b/>
          <w:sz w:val="24"/>
        </w:rPr>
      </w:pPr>
    </w:p>
    <w:p>
      <w:pPr>
        <w:rPr>
          <w:rFonts w:ascii="黑体" w:hAnsi="黑体" w:eastAsia="黑体"/>
          <w:b/>
          <w:sz w:val="24"/>
        </w:rPr>
      </w:pPr>
      <w:r>
        <w:rPr>
          <w:rFonts w:hint="eastAsia" w:ascii="黑体" w:hAnsi="黑体" w:eastAsia="黑体"/>
          <w:b/>
          <w:sz w:val="24"/>
        </w:rPr>
        <w:t>挑战1.3：伪基站不仅破坏正常电信秩序，危害公共安全，扰乱市场秩序，而且严重损害群众财产权益，侵犯公民个人隐私，社会危害严重。据《人民网》统计，每年通过“伪基站”设备发送诈骗、赌博、推销、中奖等短信近千亿条，伪基站已成为社会一大公害。请结合以上两题中得到的伪基站行为模式，向执法人员提出打击整治伪基站的有效建议和方案，并结合数据分析结果进行说明。</w:t>
      </w:r>
      <w:r>
        <w:rPr>
          <w:rFonts w:ascii="黑体" w:hAnsi="黑体" w:eastAsia="黑体"/>
          <w:color w:val="C45911"/>
          <w:sz w:val="24"/>
        </w:rPr>
        <w:t>（请将回答</w:t>
      </w:r>
      <w:r>
        <w:rPr>
          <w:rFonts w:hint="eastAsia" w:ascii="黑体" w:hAnsi="黑体" w:eastAsia="黑体"/>
          <w:color w:val="C45911"/>
          <w:sz w:val="24"/>
        </w:rPr>
        <w:t>尽量</w:t>
      </w:r>
      <w:r>
        <w:rPr>
          <w:rFonts w:ascii="黑体" w:hAnsi="黑体" w:eastAsia="黑体"/>
          <w:color w:val="C45911"/>
          <w:sz w:val="24"/>
        </w:rPr>
        <w:t>限制在</w:t>
      </w:r>
      <w:r>
        <w:rPr>
          <w:rFonts w:hint="eastAsia" w:ascii="黑体" w:hAnsi="黑体" w:eastAsia="黑体"/>
          <w:color w:val="C45911"/>
          <w:sz w:val="24"/>
        </w:rPr>
        <w:t>1000个字和5张图片内</w:t>
      </w:r>
      <w:r>
        <w:rPr>
          <w:rFonts w:ascii="黑体" w:hAnsi="黑体" w:eastAsia="黑体"/>
          <w:color w:val="C45911"/>
          <w:sz w:val="24"/>
        </w:rPr>
        <w:t>）</w:t>
      </w:r>
    </w:p>
    <w:p>
      <w:pPr>
        <w:rPr>
          <w:color w:val="BFBFBF"/>
        </w:rPr>
      </w:pPr>
      <w:r>
        <w:rPr>
          <w:color w:val="BFBFBF"/>
        </w:rPr>
        <w:t>（下面是答题区域）</w:t>
      </w:r>
    </w:p>
    <w:p>
      <w:pPr>
        <w:spacing w:before="120" w:after="120" w:line="240" w:lineRule="auto"/>
        <w:rPr>
          <w:rFonts w:ascii="楷体" w:hAnsi="楷体" w:eastAsia="楷体"/>
          <w:b/>
          <w:sz w:val="21"/>
          <w:szCs w:val="21"/>
        </w:rPr>
      </w:pPr>
    </w:p>
    <w:p>
      <w:pPr>
        <w:numPr>
          <w:ilvl w:val="0"/>
          <w:numId w:val="0"/>
        </w:numPr>
        <w:spacing w:before="120" w:after="120" w:line="240" w:lineRule="auto"/>
        <w:ind w:firstLine="420" w:firstLineChars="0"/>
        <w:rPr>
          <w:rFonts w:hint="eastAsia" w:ascii="宋体" w:hAnsi="宋体" w:eastAsia="宋体"/>
          <w:b w:val="0"/>
          <w:bCs/>
          <w:sz w:val="24"/>
          <w:szCs w:val="24"/>
          <w:lang w:val="en-US" w:eastAsia="zh-CN"/>
        </w:rPr>
      </w:pPr>
      <w:r>
        <w:rPr>
          <w:rFonts w:hint="eastAsia" w:ascii="宋体" w:hAnsi="宋体" w:eastAsia="宋体"/>
          <w:b w:val="0"/>
          <w:bCs/>
          <w:sz w:val="24"/>
          <w:szCs w:val="24"/>
          <w:lang w:val="en-US" w:eastAsia="zh-CN"/>
        </w:rPr>
        <w:t>1、与电信运营商合作，建立骚扰短信集中监测系统，主动发现并在核实后实施号码关停、加入呼叫黑名单等智能实时处理。</w:t>
      </w:r>
    </w:p>
    <w:p>
      <w:pPr>
        <w:numPr>
          <w:ilvl w:val="0"/>
          <w:numId w:val="0"/>
        </w:numPr>
        <w:spacing w:before="120" w:after="120" w:line="240" w:lineRule="auto"/>
        <w:ind w:firstLine="420" w:firstLineChars="0"/>
        <w:rPr>
          <w:rFonts w:hint="eastAsia" w:ascii="宋体" w:hAnsi="宋体" w:eastAsia="宋体"/>
          <w:b w:val="0"/>
          <w:bCs/>
          <w:sz w:val="24"/>
          <w:szCs w:val="24"/>
          <w:lang w:val="en-US" w:eastAsia="zh-CN"/>
        </w:rPr>
      </w:pPr>
      <w:r>
        <w:rPr>
          <w:rFonts w:hint="eastAsia" w:ascii="宋体" w:hAnsi="宋体" w:eastAsia="宋体"/>
          <w:b w:val="0"/>
          <w:bCs/>
          <w:sz w:val="24"/>
          <w:szCs w:val="24"/>
          <w:lang w:val="en-US" w:eastAsia="zh-CN"/>
        </w:rPr>
        <w:t>2、通过法律法规约束，加强隐私保护，切断个人信息泄露渠道，更严格地审查、监督和改进通信服务。</w:t>
      </w:r>
      <w:bookmarkStart w:id="0" w:name="_GoBack"/>
      <w:bookmarkEnd w:id="0"/>
    </w:p>
    <w:p>
      <w:pPr>
        <w:numPr>
          <w:ilvl w:val="0"/>
          <w:numId w:val="0"/>
        </w:numPr>
        <w:spacing w:before="120" w:after="120" w:line="240" w:lineRule="auto"/>
        <w:ind w:firstLine="420" w:firstLineChars="0"/>
        <w:rPr>
          <w:rFonts w:hint="eastAsia" w:ascii="宋体" w:hAnsi="宋体" w:eastAsia="宋体"/>
          <w:b w:val="0"/>
          <w:bCs/>
          <w:sz w:val="24"/>
          <w:szCs w:val="24"/>
          <w:lang w:val="en-US" w:eastAsia="zh-CN"/>
        </w:rPr>
      </w:pPr>
      <w:r>
        <w:rPr>
          <w:rFonts w:hint="eastAsia" w:ascii="宋体" w:hAnsi="宋体" w:eastAsia="宋体"/>
          <w:b w:val="0"/>
          <w:bCs/>
          <w:sz w:val="24"/>
          <w:szCs w:val="24"/>
          <w:lang w:val="en-US" w:eastAsia="zh-CN"/>
        </w:rPr>
        <w:t>3、针对伪基站出没频繁的地点和时段，比如朝阳区和上下班高峰时段，增派警力，在地铁沿线等关键路段打击拦截。</w:t>
      </w:r>
    </w:p>
    <w:p>
      <w:pPr>
        <w:numPr>
          <w:ilvl w:val="0"/>
          <w:numId w:val="0"/>
        </w:numPr>
        <w:spacing w:before="120" w:after="120" w:line="240" w:lineRule="auto"/>
        <w:ind w:firstLine="420" w:firstLineChars="0"/>
        <w:rPr>
          <w:rFonts w:hint="eastAsia" w:ascii="宋体" w:hAnsi="宋体" w:eastAsia="宋体"/>
          <w:b w:val="0"/>
          <w:bCs/>
          <w:sz w:val="24"/>
          <w:szCs w:val="24"/>
          <w:lang w:val="en-US" w:eastAsia="zh-CN"/>
        </w:rPr>
      </w:pPr>
      <w:r>
        <w:rPr>
          <w:rFonts w:hint="eastAsia" w:ascii="宋体" w:hAnsi="宋体" w:eastAsia="宋体"/>
          <w:b w:val="0"/>
          <w:bCs/>
          <w:sz w:val="24"/>
          <w:szCs w:val="24"/>
          <w:lang w:val="en-US" w:eastAsia="zh-CN"/>
        </w:rPr>
        <w:t>4、积极关注民众举报反馈，逐步完善安全的信用体系，形成协同治理的强大合力。</w:t>
      </w:r>
    </w:p>
    <w:p>
      <w:pPr>
        <w:numPr>
          <w:ilvl w:val="0"/>
          <w:numId w:val="0"/>
        </w:numPr>
        <w:spacing w:before="120" w:after="120" w:line="240" w:lineRule="auto"/>
        <w:ind w:firstLine="420" w:firstLineChars="0"/>
        <w:rPr>
          <w:rFonts w:hint="eastAsia" w:ascii="宋体" w:hAnsi="宋体" w:eastAsia="宋体"/>
          <w:b w:val="0"/>
          <w:bCs/>
          <w:sz w:val="24"/>
          <w:szCs w:val="24"/>
          <w:lang w:val="en-US" w:eastAsia="zh-CN"/>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E8C234"/>
    <w:multiLevelType w:val="singleLevel"/>
    <w:tmpl w:val="81E8C234"/>
    <w:lvl w:ilvl="0" w:tentative="0">
      <w:start w:val="1"/>
      <w:numFmt w:val="chineseCounting"/>
      <w:suff w:val="nothing"/>
      <w:lvlText w:val="%1、"/>
      <w:lvlJc w:val="left"/>
      <w:rPr>
        <w:rFonts w:hint="eastAsia"/>
      </w:rPr>
    </w:lvl>
  </w:abstractNum>
  <w:abstractNum w:abstractNumId="1">
    <w:nsid w:val="8A83B7EF"/>
    <w:multiLevelType w:val="singleLevel"/>
    <w:tmpl w:val="8A83B7EF"/>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1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DA2"/>
    <w:rsid w:val="0000736E"/>
    <w:rsid w:val="00010A34"/>
    <w:rsid w:val="001A74EB"/>
    <w:rsid w:val="00334DA2"/>
    <w:rsid w:val="003A3F41"/>
    <w:rsid w:val="003D0220"/>
    <w:rsid w:val="00416B7C"/>
    <w:rsid w:val="004A6B6D"/>
    <w:rsid w:val="004E1D8B"/>
    <w:rsid w:val="00724E32"/>
    <w:rsid w:val="0076572D"/>
    <w:rsid w:val="00873CFD"/>
    <w:rsid w:val="008C0B65"/>
    <w:rsid w:val="00BA6F49"/>
    <w:rsid w:val="00BF0682"/>
    <w:rsid w:val="00C170AC"/>
    <w:rsid w:val="00D10DC5"/>
    <w:rsid w:val="00D51D72"/>
    <w:rsid w:val="00E023DA"/>
    <w:rsid w:val="00E9056A"/>
    <w:rsid w:val="00F01B78"/>
    <w:rsid w:val="00F42236"/>
    <w:rsid w:val="00F510AC"/>
    <w:rsid w:val="00FC1B6F"/>
    <w:rsid w:val="00FD3F8A"/>
    <w:rsid w:val="12DE78F6"/>
    <w:rsid w:val="156223CE"/>
    <w:rsid w:val="1E664E79"/>
    <w:rsid w:val="2EAD74BD"/>
    <w:rsid w:val="3AE01AF8"/>
    <w:rsid w:val="54A805A9"/>
    <w:rsid w:val="7EC575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Microsoft YaHei UI" w:cs="Times New Roman"/>
      <w:sz w:val="22"/>
      <w:szCs w:val="22"/>
      <w:lang w:val="en-US" w:eastAsia="zh-CN" w:bidi="ar-SA"/>
    </w:rPr>
  </w:style>
  <w:style w:type="character" w:default="1" w:styleId="4">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spacing w:line="240" w:lineRule="auto"/>
    </w:pPr>
    <w:rPr>
      <w:sz w:val="18"/>
      <w:szCs w:val="18"/>
    </w:rPr>
  </w:style>
  <w:style w:type="paragraph" w:styleId="3">
    <w:name w:val="header"/>
    <w:basedOn w:val="1"/>
    <w:link w:val="7"/>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5">
    <w:name w:val="Hyperlink"/>
    <w:basedOn w:val="4"/>
    <w:unhideWhenUsed/>
    <w:uiPriority w:val="99"/>
    <w:rPr>
      <w:color w:val="0563C1" w:themeColor="hyperlink"/>
      <w:u w:val="single"/>
      <w14:textFill>
        <w14:solidFill>
          <w14:schemeClr w14:val="hlink"/>
        </w14:solidFill>
      </w14:textFill>
    </w:rPr>
  </w:style>
  <w:style w:type="character" w:customStyle="1" w:styleId="7">
    <w:name w:val="页眉 字符"/>
    <w:link w:val="3"/>
    <w:uiPriority w:val="99"/>
    <w:rPr>
      <w:rFonts w:eastAsia="Microsoft YaHei UI"/>
      <w:sz w:val="18"/>
      <w:szCs w:val="18"/>
    </w:rPr>
  </w:style>
  <w:style w:type="character" w:customStyle="1" w:styleId="8">
    <w:name w:val="页脚 字符"/>
    <w:link w:val="2"/>
    <w:uiPriority w:val="99"/>
    <w:rPr>
      <w:rFonts w:eastAsia="Microsoft YaHei UI"/>
      <w:sz w:val="18"/>
      <w:szCs w:val="18"/>
    </w:rPr>
  </w:style>
  <w:style w:type="paragraph" w:customStyle="1" w:styleId="9">
    <w:name w:val="列出段落1"/>
    <w:basedOn w:val="1"/>
    <w:qFormat/>
    <w:uiPriority w:val="34"/>
    <w:pPr>
      <w:widowControl w:val="0"/>
      <w:spacing w:after="0" w:line="240" w:lineRule="auto"/>
      <w:ind w:firstLine="420" w:firstLineChars="200"/>
      <w:jc w:val="both"/>
    </w:pPr>
    <w:rPr>
      <w:rFonts w:eastAsia="宋体"/>
      <w:kern w:val="2"/>
      <w:sz w:val="21"/>
    </w:rPr>
  </w:style>
  <w:style w:type="character" w:customStyle="1" w:styleId="10">
    <w:name w:val="Unresolved Mention"/>
    <w:basedOn w:val="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191</Words>
  <Characters>1091</Characters>
  <Lines>9</Lines>
  <Paragraphs>2</Paragraphs>
  <TotalTime>1</TotalTime>
  <ScaleCrop>false</ScaleCrop>
  <LinksUpToDate>false</LinksUpToDate>
  <CharactersWithSpaces>1280</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2018-12-22T06:44:00Z</dcterms:created>
  <dc:creator>ZY</dc:creator>
  <cp:lastModifiedBy>csuac</cp:lastModifiedBy>
  <dcterms:modified xsi:type="dcterms:W3CDTF">2018-12-22T14:18:51Z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