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DE28" w14:textId="2C806F3C" w:rsidR="00C26839" w:rsidRDefault="00730A73" w:rsidP="00C26839">
      <w:pPr>
        <w:pStyle w:val="Heading1"/>
        <w:ind w:left="-5"/>
      </w:pPr>
      <w:r>
        <w:t>CASE STUDY 0</w:t>
      </w:r>
      <w:r w:rsidR="00C26839">
        <w:t>4:</w:t>
      </w:r>
    </w:p>
    <w:p w14:paraId="3C08BDCA" w14:textId="77777777" w:rsidR="00052581" w:rsidRDefault="00013212">
      <w:pPr>
        <w:pStyle w:val="Heading1"/>
        <w:ind w:left="-5"/>
      </w:pPr>
      <w:r>
        <w:t xml:space="preserve">Design Relational Storage Case Study </w:t>
      </w:r>
    </w:p>
    <w:p w14:paraId="7AACDA15" w14:textId="77777777" w:rsidR="00052581" w:rsidRDefault="00013212">
      <w:pPr>
        <w:numPr>
          <w:ilvl w:val="0"/>
          <w:numId w:val="20"/>
        </w:numPr>
        <w:spacing w:after="162" w:line="259" w:lineRule="auto"/>
        <w:ind w:right="351" w:hanging="360"/>
      </w:pPr>
      <w:r>
        <w:t xml:space="preserve">Link: </w:t>
      </w:r>
      <w:hyperlink r:id="rId7">
        <w:r>
          <w:rPr>
            <w:rFonts w:ascii="Segoe UI" w:eastAsia="Segoe UI" w:hAnsi="Segoe UI" w:cs="Segoe UI"/>
            <w:color w:val="2F5496"/>
            <w:sz w:val="21"/>
            <w:u w:val="single" w:color="2F5496"/>
          </w:rPr>
          <w:t>Design a relational storage solution</w:t>
        </w:r>
      </w:hyperlink>
      <w:hyperlink r:id="rId8">
        <w:r>
          <w:t xml:space="preserve"> </w:t>
        </w:r>
      </w:hyperlink>
    </w:p>
    <w:p w14:paraId="543757D5" w14:textId="77777777" w:rsidR="00052581" w:rsidRDefault="00013212">
      <w:pPr>
        <w:pStyle w:val="Heading2"/>
        <w:ind w:left="-5"/>
      </w:pPr>
      <w:r>
        <w:t xml:space="preserve">Requirements </w:t>
      </w:r>
    </w:p>
    <w:p w14:paraId="6A315820" w14:textId="77777777" w:rsidR="00052581" w:rsidRDefault="00013212">
      <w:pPr>
        <w:spacing w:after="152"/>
        <w:ind w:right="351"/>
      </w:pPr>
      <w:r>
        <w:t xml:space="preserve">Tailwind Traders is looking to move their existing public website database into Azure, as the website front end is being moved there as well. The website front end will initially only be deployed in 2 regions for redundancy.  However, it is expected that as traffic increases the website will be replicated to other regions around the world. The database, which you are being asked to migrate, holds the product catalog, and all online orders. Currently the database runs on a single Microsoft SQL Server Always On availability group on premises. </w:t>
      </w:r>
    </w:p>
    <w:p w14:paraId="020EA3FD" w14:textId="77777777" w:rsidR="00052581" w:rsidRDefault="00013212">
      <w:pPr>
        <w:spacing w:after="112" w:line="259" w:lineRule="auto"/>
        <w:ind w:left="0" w:firstLine="0"/>
      </w:pPr>
      <w:r>
        <w:t xml:space="preserve"> </w:t>
      </w:r>
    </w:p>
    <w:p w14:paraId="06B5C4A8" w14:textId="77777777" w:rsidR="00052581" w:rsidRDefault="00013212">
      <w:pPr>
        <w:spacing w:after="65" w:line="336" w:lineRule="auto"/>
        <w:ind w:left="0" w:right="300" w:firstLine="0"/>
      </w:pPr>
      <w:r>
        <w:rPr>
          <w:noProof/>
        </w:rPr>
        <w:drawing>
          <wp:inline distT="0" distB="0" distL="0" distR="0" wp14:anchorId="3BD131B4" wp14:editId="636C92BE">
            <wp:extent cx="5943600" cy="3034030"/>
            <wp:effectExtent l="0" t="0" r="0" b="0"/>
            <wp:docPr id="2907" name="Picture 2907"/>
            <wp:cNvGraphicFramePr/>
            <a:graphic xmlns:a="http://schemas.openxmlformats.org/drawingml/2006/main">
              <a:graphicData uri="http://schemas.openxmlformats.org/drawingml/2006/picture">
                <pic:pic xmlns:pic="http://schemas.openxmlformats.org/drawingml/2006/picture">
                  <pic:nvPicPr>
                    <pic:cNvPr id="2907" name="Picture 2907"/>
                    <pic:cNvPicPr/>
                  </pic:nvPicPr>
                  <pic:blipFill>
                    <a:blip r:embed="rId9"/>
                    <a:stretch>
                      <a:fillRect/>
                    </a:stretch>
                  </pic:blipFill>
                  <pic:spPr>
                    <a:xfrm>
                      <a:off x="0" y="0"/>
                      <a:ext cx="5943600" cy="3034030"/>
                    </a:xfrm>
                    <a:prstGeom prst="rect">
                      <a:avLst/>
                    </a:prstGeom>
                  </pic:spPr>
                </pic:pic>
              </a:graphicData>
            </a:graphic>
          </wp:inline>
        </w:drawing>
      </w:r>
      <w:r>
        <w:t xml:space="preserve">  </w:t>
      </w:r>
    </w:p>
    <w:p w14:paraId="064606CD" w14:textId="77777777" w:rsidR="00052581" w:rsidRDefault="00013212">
      <w:pPr>
        <w:spacing w:after="206"/>
        <w:ind w:right="351"/>
      </w:pPr>
      <w:r>
        <w:t xml:space="preserve">Primary concerns of Tailwind Traders: </w:t>
      </w:r>
    </w:p>
    <w:p w14:paraId="477F9F8F" w14:textId="77777777" w:rsidR="00052581" w:rsidRDefault="00013212">
      <w:pPr>
        <w:numPr>
          <w:ilvl w:val="0"/>
          <w:numId w:val="21"/>
        </w:numPr>
        <w:ind w:right="351" w:hanging="360"/>
      </w:pPr>
      <w:r>
        <w:rPr>
          <w:b/>
        </w:rPr>
        <w:t>High availability.</w:t>
      </w:r>
      <w:r>
        <w:t xml:space="preserve"> A primary concern for Tailwind Traders is that this database </w:t>
      </w:r>
      <w:proofErr w:type="gramStart"/>
      <w:r>
        <w:t>be</w:t>
      </w:r>
      <w:proofErr w:type="gramEnd"/>
      <w:r>
        <w:t xml:space="preserve"> highly available. The database is critical to their business. Any outages may result in lost sales or customer confidence. </w:t>
      </w:r>
    </w:p>
    <w:p w14:paraId="06190B45" w14:textId="77777777" w:rsidR="00052581" w:rsidRDefault="00013212">
      <w:pPr>
        <w:numPr>
          <w:ilvl w:val="0"/>
          <w:numId w:val="21"/>
        </w:numPr>
        <w:ind w:right="351" w:hanging="360"/>
      </w:pPr>
      <w:r>
        <w:rPr>
          <w:b/>
        </w:rPr>
        <w:t>Website performance.</w:t>
      </w:r>
      <w:r>
        <w:t xml:space="preserve"> While the performance of placing orders is normally satisfactory, browsing or searching pages with many items listed is reported as being “sluggish.” </w:t>
      </w:r>
    </w:p>
    <w:p w14:paraId="09D20C3E" w14:textId="77777777" w:rsidR="00052581" w:rsidRDefault="00013212">
      <w:pPr>
        <w:numPr>
          <w:ilvl w:val="0"/>
          <w:numId w:val="21"/>
        </w:numPr>
        <w:spacing w:after="151"/>
        <w:ind w:right="351" w:hanging="360"/>
      </w:pPr>
      <w:r>
        <w:rPr>
          <w:b/>
        </w:rPr>
        <w:t>Security.</w:t>
      </w:r>
      <w:r>
        <w:t xml:space="preserve"> Tailwind Traders </w:t>
      </w:r>
      <w:proofErr w:type="gramStart"/>
      <w:r>
        <w:t>is</w:t>
      </w:r>
      <w:proofErr w:type="gramEnd"/>
      <w:r>
        <w:t xml:space="preserve"> very concerned about personal or financial information stored in the database being exposed.  In addition to implementing proper security measures, the security team needs to verify that industry standard best practices are </w:t>
      </w:r>
      <w:proofErr w:type="gramStart"/>
      <w:r>
        <w:t>implemented,</w:t>
      </w:r>
      <w:proofErr w:type="gramEnd"/>
      <w:r>
        <w:t xml:space="preserve"> when possible. </w:t>
      </w:r>
    </w:p>
    <w:p w14:paraId="5A2C6683" w14:textId="77777777" w:rsidR="00052581" w:rsidRDefault="00013212">
      <w:pPr>
        <w:spacing w:after="183" w:line="259" w:lineRule="auto"/>
        <w:ind w:left="0" w:firstLine="0"/>
      </w:pPr>
      <w:r>
        <w:lastRenderedPageBreak/>
        <w:t xml:space="preserve"> </w:t>
      </w:r>
    </w:p>
    <w:p w14:paraId="74658E12" w14:textId="77777777" w:rsidR="00052581" w:rsidRDefault="00013212">
      <w:pPr>
        <w:pStyle w:val="Heading2"/>
        <w:spacing w:after="254"/>
        <w:ind w:left="-5"/>
      </w:pPr>
      <w:r>
        <w:t xml:space="preserve">Tasks </w:t>
      </w:r>
    </w:p>
    <w:p w14:paraId="77084A9D" w14:textId="77777777" w:rsidR="00052581" w:rsidRDefault="00013212">
      <w:pPr>
        <w:spacing w:after="153"/>
        <w:ind w:left="705" w:right="351" w:hanging="360"/>
      </w:pPr>
      <w:r>
        <w:t>1.</w:t>
      </w:r>
      <w:r>
        <w:rPr>
          <w:rFonts w:ascii="Arial" w:eastAsia="Arial" w:hAnsi="Arial" w:cs="Arial"/>
        </w:rPr>
        <w:t xml:space="preserve"> </w:t>
      </w:r>
      <w:r>
        <w:t xml:space="preserve">Design the database solution. Your design should include authorization, authentication, pricing, performance, and high availability. Diagram what you decide and explain your solution.  </w:t>
      </w:r>
    </w:p>
    <w:p w14:paraId="14234F77" w14:textId="77777777" w:rsidR="00052581" w:rsidRDefault="00013212">
      <w:pPr>
        <w:spacing w:after="183" w:line="259" w:lineRule="auto"/>
        <w:ind w:left="0" w:firstLine="0"/>
      </w:pPr>
      <w:r>
        <w:t xml:space="preserve"> </w:t>
      </w:r>
    </w:p>
    <w:p w14:paraId="29AC4766" w14:textId="77777777" w:rsidR="00052581" w:rsidRDefault="00013212">
      <w:pPr>
        <w:pStyle w:val="Heading2"/>
        <w:spacing w:after="169"/>
        <w:ind w:left="-5"/>
      </w:pPr>
      <w:r>
        <w:t xml:space="preserve">Instructor Solution </w:t>
      </w:r>
    </w:p>
    <w:p w14:paraId="513BCC40" w14:textId="77777777" w:rsidR="00052581" w:rsidRDefault="00013212">
      <w:pPr>
        <w:spacing w:after="94" w:line="259" w:lineRule="auto"/>
        <w:ind w:left="0" w:right="240" w:firstLine="0"/>
        <w:jc w:val="right"/>
      </w:pPr>
      <w:r>
        <w:rPr>
          <w:noProof/>
        </w:rPr>
        <w:drawing>
          <wp:inline distT="0" distB="0" distL="0" distR="0" wp14:anchorId="57466062" wp14:editId="41EC75E1">
            <wp:extent cx="5972810" cy="4057015"/>
            <wp:effectExtent l="0" t="0" r="0" b="0"/>
            <wp:docPr id="2979" name="Picture 2979"/>
            <wp:cNvGraphicFramePr/>
            <a:graphic xmlns:a="http://schemas.openxmlformats.org/drawingml/2006/main">
              <a:graphicData uri="http://schemas.openxmlformats.org/drawingml/2006/picture">
                <pic:pic xmlns:pic="http://schemas.openxmlformats.org/drawingml/2006/picture">
                  <pic:nvPicPr>
                    <pic:cNvPr id="2979" name="Picture 2979"/>
                    <pic:cNvPicPr/>
                  </pic:nvPicPr>
                  <pic:blipFill>
                    <a:blip r:embed="rId10"/>
                    <a:stretch>
                      <a:fillRect/>
                    </a:stretch>
                  </pic:blipFill>
                  <pic:spPr>
                    <a:xfrm>
                      <a:off x="0" y="0"/>
                      <a:ext cx="5972810" cy="4057015"/>
                    </a:xfrm>
                    <a:prstGeom prst="rect">
                      <a:avLst/>
                    </a:prstGeom>
                  </pic:spPr>
                </pic:pic>
              </a:graphicData>
            </a:graphic>
          </wp:inline>
        </w:drawing>
      </w:r>
      <w:r>
        <w:t xml:space="preserve"> </w:t>
      </w:r>
    </w:p>
    <w:p w14:paraId="7E1795ED" w14:textId="77777777" w:rsidR="00052581" w:rsidRDefault="00013212">
      <w:pPr>
        <w:spacing w:after="159" w:line="259" w:lineRule="auto"/>
        <w:ind w:left="0" w:firstLine="0"/>
      </w:pPr>
      <w:r>
        <w:t xml:space="preserve"> </w:t>
      </w:r>
    </w:p>
    <w:p w14:paraId="69DFADC4" w14:textId="77777777" w:rsidR="00052581" w:rsidRDefault="00013212">
      <w:pPr>
        <w:spacing w:after="192"/>
        <w:ind w:right="351"/>
      </w:pPr>
      <w:r>
        <w:rPr>
          <w:b/>
        </w:rPr>
        <w:t>Design the database solution</w:t>
      </w:r>
      <w:r>
        <w:t xml:space="preserve">. Your design should include authorization, authentication, pricing, and high availability. </w:t>
      </w:r>
    </w:p>
    <w:p w14:paraId="451A1E08" w14:textId="77777777" w:rsidR="00052581" w:rsidRDefault="00013212">
      <w:pPr>
        <w:numPr>
          <w:ilvl w:val="0"/>
          <w:numId w:val="22"/>
        </w:numPr>
        <w:ind w:right="351" w:hanging="720"/>
      </w:pPr>
      <w:r>
        <w:rPr>
          <w:b/>
        </w:rPr>
        <w:t>Authorization.</w:t>
      </w:r>
      <w:r>
        <w:t xml:space="preserve"> You can control authorization by using the Azure SQL Database and server level firewall functionality, allowing access only from the Tailwind Traders customer facing web servers. Private Endpoints may also be used to reduce the </w:t>
      </w:r>
    </w:p>
    <w:p w14:paraId="15FEECFB" w14:textId="77777777" w:rsidR="00052581" w:rsidRDefault="00013212">
      <w:pPr>
        <w:ind w:left="1090" w:right="351"/>
      </w:pPr>
      <w:r>
        <w:t xml:space="preserve">attack surface of the Azure SQL Database, and NSGs may be implemented to implement an added layer of security. To remediate potential threats and get reports against industry standard best practices, consider enabling Azure Defender </w:t>
      </w:r>
      <w:r>
        <w:lastRenderedPageBreak/>
        <w:t xml:space="preserve">for SQL. To protect data, consider implementing Transparent Data Encryption (TDE), Dynamic Data Masking, and Always Encrypted. </w:t>
      </w:r>
    </w:p>
    <w:p w14:paraId="6FD60504" w14:textId="77777777" w:rsidR="00052581" w:rsidRDefault="00013212">
      <w:pPr>
        <w:numPr>
          <w:ilvl w:val="0"/>
          <w:numId w:val="22"/>
        </w:numPr>
        <w:ind w:right="351" w:hanging="720"/>
      </w:pPr>
      <w:r>
        <w:rPr>
          <w:b/>
        </w:rPr>
        <w:t>Authentication.</w:t>
      </w:r>
      <w:r>
        <w:t xml:space="preserve"> From the authentication standpoint, once you integrate Tailwind Traders’ Active Directory environment with Azure Active Directory, your internal users will be able to authenticate to Azure SQL Database by using their Active Directory credentials. To provide access to an Azure SQL database from other Azure resources, such as Azure web apps, you can associate them with a managed identity. </w:t>
      </w:r>
    </w:p>
    <w:p w14:paraId="008B4E43" w14:textId="77777777" w:rsidR="00052581" w:rsidRDefault="00013212">
      <w:pPr>
        <w:numPr>
          <w:ilvl w:val="0"/>
          <w:numId w:val="22"/>
        </w:numPr>
        <w:ind w:right="351" w:hanging="720"/>
      </w:pPr>
      <w:r>
        <w:rPr>
          <w:b/>
        </w:rPr>
        <w:t>Pricing.</w:t>
      </w:r>
      <w:r>
        <w:t xml:space="preserve"> We would recommend Azure SQL Database because there was no requirement that the customer remain in control of the database engine or host OS. If compatibility issues are found during the testing or pilot phase, Azure SQL Managed Instance or SQL Server on a VM may be needed.  </w:t>
      </w:r>
    </w:p>
    <w:p w14:paraId="7B4611B7" w14:textId="77777777" w:rsidR="00052581" w:rsidRDefault="00013212">
      <w:pPr>
        <w:numPr>
          <w:ilvl w:val="0"/>
          <w:numId w:val="22"/>
        </w:numPr>
        <w:spacing w:after="0"/>
        <w:ind w:right="351" w:hanging="720"/>
      </w:pPr>
      <w:r>
        <w:rPr>
          <w:b/>
        </w:rPr>
        <w:t>Performance.</w:t>
      </w:r>
      <w:r>
        <w:t xml:space="preserve"> Simply moving to Azure and allocating sufficient resources to the Azure SQL Database MAY resolve the noted performance issues.  However, you may want to consider sharding the data and moving the product catalog to a NoSQL </w:t>
      </w:r>
    </w:p>
    <w:p w14:paraId="4A228E38" w14:textId="77777777" w:rsidR="00052581" w:rsidRDefault="00013212">
      <w:pPr>
        <w:ind w:left="1090" w:right="351"/>
      </w:pPr>
      <w:proofErr w:type="spellStart"/>
      <w:r>
        <w:t>CosmosDB</w:t>
      </w:r>
      <w:proofErr w:type="spellEnd"/>
      <w:r>
        <w:t xml:space="preserve">. This may provide a faster response time due to the materialized view </w:t>
      </w:r>
      <w:proofErr w:type="spellStart"/>
      <w:r>
        <w:t>CosmosDB</w:t>
      </w:r>
      <w:proofErr w:type="spellEnd"/>
      <w:r>
        <w:t xml:space="preserve"> would present.  In addition, the database could be easily globally distributed. Note, this could require substantial effort to perform but may result in a better long-term solution. </w:t>
      </w:r>
    </w:p>
    <w:p w14:paraId="2AB6DF93" w14:textId="77777777" w:rsidR="00052581" w:rsidRDefault="00013212">
      <w:pPr>
        <w:numPr>
          <w:ilvl w:val="0"/>
          <w:numId w:val="22"/>
        </w:numPr>
        <w:spacing w:after="152"/>
        <w:ind w:right="351" w:hanging="720"/>
      </w:pPr>
      <w:r>
        <w:rPr>
          <w:b/>
        </w:rPr>
        <w:t>High Availability.</w:t>
      </w:r>
      <w:r>
        <w:t xml:space="preserve"> We recommend business critical based on the high availability goals in the description. Specifically, it satisfies the immediate </w:t>
      </w:r>
      <w:proofErr w:type="gramStart"/>
      <w:r>
        <w:t>needs</w:t>
      </w:r>
      <w:proofErr w:type="gramEnd"/>
      <w:r>
        <w:t xml:space="preserve"> of not only storing relational data, but also providing low-latency, high-throughput transactions as well as the high availability of Always On and support for multiple read-only replicas. By deploying read-only replicas across different Azure regions, you could also minimize the latency of read operations from customers residing in these other regions, depending on the design of the website front end.  </w:t>
      </w:r>
    </w:p>
    <w:p w14:paraId="44ABCD17" w14:textId="77777777" w:rsidR="00052581" w:rsidRDefault="00013212">
      <w:pPr>
        <w:spacing w:after="161" w:line="259" w:lineRule="auto"/>
        <w:ind w:left="0" w:firstLine="0"/>
      </w:pPr>
      <w:r>
        <w:t xml:space="preserve"> </w:t>
      </w:r>
    </w:p>
    <w:p w14:paraId="0DE7B829" w14:textId="77777777" w:rsidR="00052581" w:rsidRDefault="00013212">
      <w:pPr>
        <w:spacing w:after="159" w:line="259" w:lineRule="auto"/>
        <w:ind w:left="-5"/>
      </w:pPr>
      <w:r>
        <w:rPr>
          <w:color w:val="2F5496"/>
        </w:rPr>
        <w:t>Instructor references</w:t>
      </w:r>
      <w:r>
        <w:t xml:space="preserve"> </w:t>
      </w:r>
    </w:p>
    <w:p w14:paraId="0D90B758" w14:textId="77777777" w:rsidR="00052581" w:rsidRDefault="00013212">
      <w:pPr>
        <w:spacing w:after="159" w:line="259" w:lineRule="auto"/>
        <w:ind w:left="-5" w:right="341"/>
      </w:pPr>
      <w:hyperlink r:id="rId11">
        <w:r>
          <w:rPr>
            <w:color w:val="0000FF"/>
            <w:u w:val="single" w:color="0000FF"/>
          </w:rPr>
          <w:t xml:space="preserve">Materialized View pattern </w:t>
        </w:r>
      </w:hyperlink>
      <w:hyperlink r:id="rId12">
        <w:r>
          <w:rPr>
            <w:color w:val="0000FF"/>
            <w:u w:val="single" w:color="0000FF"/>
          </w:rPr>
          <w:t xml:space="preserve">- </w:t>
        </w:r>
      </w:hyperlink>
      <w:hyperlink r:id="rId13">
        <w:r>
          <w:rPr>
            <w:color w:val="0000FF"/>
            <w:u w:val="single" w:color="0000FF"/>
          </w:rPr>
          <w:t>Cloud Design Patterns | Microsoft Docs</w:t>
        </w:r>
      </w:hyperlink>
      <w:hyperlink r:id="rId14">
        <w:r>
          <w:t xml:space="preserve"> </w:t>
        </w:r>
      </w:hyperlink>
      <w:r>
        <w:t xml:space="preserve"> </w:t>
      </w:r>
    </w:p>
    <w:p w14:paraId="03D65229" w14:textId="77777777" w:rsidR="00052581" w:rsidRDefault="00013212">
      <w:pPr>
        <w:spacing w:after="178" w:line="259" w:lineRule="auto"/>
        <w:ind w:left="-5" w:right="341"/>
      </w:pPr>
      <w:hyperlink r:id="rId15">
        <w:r>
          <w:rPr>
            <w:color w:val="0000FF"/>
            <w:u w:val="single" w:color="0000FF"/>
          </w:rPr>
          <w:t xml:space="preserve">General purpose and business critical service tiers </w:t>
        </w:r>
      </w:hyperlink>
      <w:hyperlink r:id="rId16">
        <w:r>
          <w:rPr>
            <w:color w:val="0000FF"/>
            <w:u w:val="single" w:color="0000FF"/>
          </w:rPr>
          <w:t xml:space="preserve">- </w:t>
        </w:r>
      </w:hyperlink>
      <w:hyperlink r:id="rId17">
        <w:r>
          <w:rPr>
            <w:color w:val="0000FF"/>
            <w:u w:val="single" w:color="0000FF"/>
          </w:rPr>
          <w:t>Azure SQL Database &amp; SQL Managed</w:t>
        </w:r>
      </w:hyperlink>
      <w:hyperlink r:id="rId18">
        <w:r>
          <w:rPr>
            <w:color w:val="0000FF"/>
          </w:rPr>
          <w:t xml:space="preserve"> </w:t>
        </w:r>
      </w:hyperlink>
      <w:hyperlink r:id="rId19">
        <w:r>
          <w:rPr>
            <w:color w:val="0000FF"/>
            <w:u w:val="single" w:color="0000FF"/>
          </w:rPr>
          <w:t>Instance | Microsoft Docs</w:t>
        </w:r>
      </w:hyperlink>
      <w:hyperlink r:id="rId20">
        <w:r>
          <w:t xml:space="preserve"> </w:t>
        </w:r>
      </w:hyperlink>
    </w:p>
    <w:p w14:paraId="501AA24B" w14:textId="77777777" w:rsidR="00052581" w:rsidRDefault="00013212">
      <w:pPr>
        <w:spacing w:after="0" w:line="259" w:lineRule="auto"/>
        <w:ind w:left="0" w:firstLine="0"/>
      </w:pPr>
      <w:r>
        <w:t xml:space="preserve"> </w:t>
      </w:r>
      <w:r>
        <w:tab/>
      </w:r>
      <w:r>
        <w:rPr>
          <w:color w:val="2F5496"/>
        </w:rPr>
        <w:t xml:space="preserve"> </w:t>
      </w:r>
    </w:p>
    <w:sectPr w:rsidR="00052581">
      <w:headerReference w:type="even" r:id="rId21"/>
      <w:headerReference w:type="default" r:id="rId22"/>
      <w:footerReference w:type="even" r:id="rId23"/>
      <w:footerReference w:type="default" r:id="rId24"/>
      <w:headerReference w:type="first" r:id="rId25"/>
      <w:footerReference w:type="first" r:id="rId26"/>
      <w:pgSz w:w="12240" w:h="15840"/>
      <w:pgMar w:top="1440" w:right="1084" w:bottom="1244" w:left="1440" w:header="912"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5B49" w14:textId="77777777" w:rsidR="009B6AF2" w:rsidRDefault="009B6AF2">
      <w:pPr>
        <w:spacing w:after="0" w:line="240" w:lineRule="auto"/>
      </w:pPr>
      <w:r>
        <w:separator/>
      </w:r>
    </w:p>
  </w:endnote>
  <w:endnote w:type="continuationSeparator" w:id="0">
    <w:p w14:paraId="35D35752" w14:textId="77777777" w:rsidR="009B6AF2" w:rsidRDefault="009B6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59684" w14:textId="77777777" w:rsidR="00052581" w:rsidRDefault="0001321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38DBFE26" w14:textId="77777777" w:rsidR="00052581" w:rsidRDefault="00013212">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A95A" w14:textId="77777777" w:rsidR="00052581" w:rsidRDefault="0001321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AC8C786" w14:textId="77777777" w:rsidR="00052581" w:rsidRDefault="00013212">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2396" w14:textId="77777777" w:rsidR="00052581" w:rsidRDefault="00013212">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52F1FFF1" w14:textId="77777777" w:rsidR="00052581" w:rsidRDefault="00013212">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A7A29" w14:textId="77777777" w:rsidR="009B6AF2" w:rsidRDefault="009B6AF2">
      <w:pPr>
        <w:spacing w:after="0" w:line="240" w:lineRule="auto"/>
      </w:pPr>
      <w:r>
        <w:separator/>
      </w:r>
    </w:p>
  </w:footnote>
  <w:footnote w:type="continuationSeparator" w:id="0">
    <w:p w14:paraId="65CDA962" w14:textId="77777777" w:rsidR="009B6AF2" w:rsidRDefault="009B6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0942" w14:textId="77777777" w:rsidR="00052581" w:rsidRDefault="00013212">
    <w:pPr>
      <w:spacing w:after="0" w:line="259" w:lineRule="auto"/>
      <w:ind w:left="0" w:firstLine="0"/>
    </w:pPr>
    <w:r>
      <w:t xml:space="preserve">AZ-305: Case Studies for Designing Microsoft Azure Infrastructure Solutions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57CB" w14:textId="77777777" w:rsidR="00052581" w:rsidRDefault="00013212">
    <w:pPr>
      <w:spacing w:after="0" w:line="259" w:lineRule="auto"/>
      <w:ind w:left="0" w:firstLine="0"/>
    </w:pPr>
    <w:r>
      <w:t xml:space="preserve">AZ-305: Case Studies for Designing Microsoft Azure Infrastructure Solutions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1EF2" w14:textId="77777777" w:rsidR="00052581" w:rsidRDefault="00013212">
    <w:pPr>
      <w:spacing w:after="0" w:line="259" w:lineRule="auto"/>
      <w:ind w:left="0" w:firstLine="0"/>
    </w:pPr>
    <w:r>
      <w:t xml:space="preserve">AZ-305: Case Studies for Designing Microsoft Azure Infrastructure Solutions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210"/>
    <w:multiLevelType w:val="hybridMultilevel"/>
    <w:tmpl w:val="7E98EAAE"/>
    <w:lvl w:ilvl="0" w:tplc="CE681C9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7618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54E0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3CE9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2A09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6C257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4E01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8FA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ACBE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9C056D"/>
    <w:multiLevelType w:val="hybridMultilevel"/>
    <w:tmpl w:val="CA80308C"/>
    <w:lvl w:ilvl="0" w:tplc="F7E476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3EF9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16CA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4069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BCA1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7860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184D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BC5F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E2C6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C66C16"/>
    <w:multiLevelType w:val="hybridMultilevel"/>
    <w:tmpl w:val="C18CD44C"/>
    <w:lvl w:ilvl="0" w:tplc="026654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2020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3ED6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D81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0271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7876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9269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26A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8C4B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DA634B"/>
    <w:multiLevelType w:val="hybridMultilevel"/>
    <w:tmpl w:val="E670143E"/>
    <w:lvl w:ilvl="0" w:tplc="EFCCF804">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0C2A5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24C7C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FC7F9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94651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6F40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D4EFF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C87B8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AA9C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D322E"/>
    <w:multiLevelType w:val="hybridMultilevel"/>
    <w:tmpl w:val="8F3C805E"/>
    <w:lvl w:ilvl="0" w:tplc="F7D0AF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2091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3E4E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6A67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7EE2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4504F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5EF9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41DA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3260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7D2857"/>
    <w:multiLevelType w:val="hybridMultilevel"/>
    <w:tmpl w:val="7D8AB3C2"/>
    <w:lvl w:ilvl="0" w:tplc="C1F8F45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6EA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C682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6820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0E99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C2CA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B65C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1C76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0405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794B0F"/>
    <w:multiLevelType w:val="hybridMultilevel"/>
    <w:tmpl w:val="778218FA"/>
    <w:lvl w:ilvl="0" w:tplc="6D04A1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C635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4A95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8C1D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E49B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BE4E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8674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E0FB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5CAD9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D72CD7"/>
    <w:multiLevelType w:val="hybridMultilevel"/>
    <w:tmpl w:val="DCD0D62E"/>
    <w:lvl w:ilvl="0" w:tplc="306865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AE24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9416B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8071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C806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6E3DC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FE12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C6D0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9A4C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1208CD"/>
    <w:multiLevelType w:val="hybridMultilevel"/>
    <w:tmpl w:val="ADF29462"/>
    <w:lvl w:ilvl="0" w:tplc="DF44CA1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FCC6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4E38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463A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3EBA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888EA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A615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225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04C0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320584"/>
    <w:multiLevelType w:val="hybridMultilevel"/>
    <w:tmpl w:val="A8FE9776"/>
    <w:lvl w:ilvl="0" w:tplc="2A94C4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30B4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64EF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C6FE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8D1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1C31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149D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8428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E94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38B3459"/>
    <w:multiLevelType w:val="hybridMultilevel"/>
    <w:tmpl w:val="E2C2A886"/>
    <w:lvl w:ilvl="0" w:tplc="9C1C7DF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E62E7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1C336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C216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92B7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8A3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EC98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924A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3EC2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9FE2C24"/>
    <w:multiLevelType w:val="hybridMultilevel"/>
    <w:tmpl w:val="1A8A620C"/>
    <w:lvl w:ilvl="0" w:tplc="E3C6B3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706C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BA18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6027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E6B5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7207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1A23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301A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DC0D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E9954F9"/>
    <w:multiLevelType w:val="hybridMultilevel"/>
    <w:tmpl w:val="49E40BA0"/>
    <w:lvl w:ilvl="0" w:tplc="7DC691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E883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902B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261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26B5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EE35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227F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3EBD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F623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454CC3"/>
    <w:multiLevelType w:val="hybridMultilevel"/>
    <w:tmpl w:val="49E8DA2E"/>
    <w:lvl w:ilvl="0" w:tplc="A5066C1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E7E9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40C096">
      <w:start w:val="1"/>
      <w:numFmt w:val="bullet"/>
      <w:lvlText w:val="▪"/>
      <w:lvlJc w:val="left"/>
      <w:pPr>
        <w:ind w:left="1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86A834">
      <w:start w:val="1"/>
      <w:numFmt w:val="bullet"/>
      <w:lvlText w:val="•"/>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1E16C0">
      <w:start w:val="1"/>
      <w:numFmt w:val="bullet"/>
      <w:lvlText w:val="o"/>
      <w:lvlJc w:val="left"/>
      <w:pPr>
        <w:ind w:left="3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8EF7F8">
      <w:start w:val="1"/>
      <w:numFmt w:val="bullet"/>
      <w:lvlText w:val="▪"/>
      <w:lvlJc w:val="left"/>
      <w:pPr>
        <w:ind w:left="40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B86362">
      <w:start w:val="1"/>
      <w:numFmt w:val="bullet"/>
      <w:lvlText w:val="•"/>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7E4258">
      <w:start w:val="1"/>
      <w:numFmt w:val="bullet"/>
      <w:lvlText w:val="o"/>
      <w:lvlJc w:val="left"/>
      <w:pPr>
        <w:ind w:left="5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229CAE">
      <w:start w:val="1"/>
      <w:numFmt w:val="bullet"/>
      <w:lvlText w:val="▪"/>
      <w:lvlJc w:val="left"/>
      <w:pPr>
        <w:ind w:left="6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EBC79CE"/>
    <w:multiLevelType w:val="hybridMultilevel"/>
    <w:tmpl w:val="4F4A439C"/>
    <w:lvl w:ilvl="0" w:tplc="3146C3F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C8C93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8ECD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3C22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CC05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226C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CA6A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8C85F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1A1C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ED22FFC"/>
    <w:multiLevelType w:val="hybridMultilevel"/>
    <w:tmpl w:val="1668D2C6"/>
    <w:lvl w:ilvl="0" w:tplc="968CFE4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DE6B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E42F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0478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BA01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9AA9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4E80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6CEC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88DD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0D7E48"/>
    <w:multiLevelType w:val="hybridMultilevel"/>
    <w:tmpl w:val="B8E497E0"/>
    <w:lvl w:ilvl="0" w:tplc="FD1248D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044F4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629D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BCE2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E27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E4F6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7015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0A397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CEDC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4A66165"/>
    <w:multiLevelType w:val="hybridMultilevel"/>
    <w:tmpl w:val="38B285A0"/>
    <w:lvl w:ilvl="0" w:tplc="DC986B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B46F3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0A0D57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2A6BBC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8F4644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980ABD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8D05FC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D9E17A4">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8549076">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EC1EA9"/>
    <w:multiLevelType w:val="hybridMultilevel"/>
    <w:tmpl w:val="E5CA1E16"/>
    <w:lvl w:ilvl="0" w:tplc="AEF692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CE99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B00C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E4F5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CA8E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DC19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4496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D0A2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42B3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BF15C8"/>
    <w:multiLevelType w:val="hybridMultilevel"/>
    <w:tmpl w:val="C25A79DE"/>
    <w:lvl w:ilvl="0" w:tplc="C7D844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409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4786C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4A73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BC69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B01B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6E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F8C0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E046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8959B1"/>
    <w:multiLevelType w:val="hybridMultilevel"/>
    <w:tmpl w:val="5DE8E2C2"/>
    <w:lvl w:ilvl="0" w:tplc="D47C35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2E4A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C826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290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4FA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4A5C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BE6D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0EB2E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AA7B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835676"/>
    <w:multiLevelType w:val="hybridMultilevel"/>
    <w:tmpl w:val="7D627B10"/>
    <w:lvl w:ilvl="0" w:tplc="8ADCADD6">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CC6A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CE9C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BE563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1AE17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52CB7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A636D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D4BB4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F2367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5C0797D"/>
    <w:multiLevelType w:val="hybridMultilevel"/>
    <w:tmpl w:val="01705FD0"/>
    <w:lvl w:ilvl="0" w:tplc="3566191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CC59F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0641C6">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D8038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22A39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DCBD7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BC23D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94583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7440C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6CE56F2"/>
    <w:multiLevelType w:val="hybridMultilevel"/>
    <w:tmpl w:val="9BBAC668"/>
    <w:lvl w:ilvl="0" w:tplc="1C1224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F2A2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621A1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D409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9A4A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44FA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B673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56F3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72E0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225B55"/>
    <w:multiLevelType w:val="hybridMultilevel"/>
    <w:tmpl w:val="4FEA14F0"/>
    <w:lvl w:ilvl="0" w:tplc="7A22D7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82348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5449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C8AF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FAA4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C22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4833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A62B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BC53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CB719F"/>
    <w:multiLevelType w:val="hybridMultilevel"/>
    <w:tmpl w:val="59F0E2C6"/>
    <w:lvl w:ilvl="0" w:tplc="66D6AF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083D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F64A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5A36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A82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6E4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2E669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64FB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4F8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E937BB5"/>
    <w:multiLevelType w:val="hybridMultilevel"/>
    <w:tmpl w:val="32A2C8C2"/>
    <w:lvl w:ilvl="0" w:tplc="392CD7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80E54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8CC2A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DE85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9E87E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C434B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2094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3A35B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8217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EBF21E0"/>
    <w:multiLevelType w:val="hybridMultilevel"/>
    <w:tmpl w:val="915CD940"/>
    <w:lvl w:ilvl="0" w:tplc="2BEAF5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90B9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5E48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9678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C640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1AD6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5A0B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218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4FA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34515BD"/>
    <w:multiLevelType w:val="hybridMultilevel"/>
    <w:tmpl w:val="49909852"/>
    <w:lvl w:ilvl="0" w:tplc="E5DA95E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42828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18C4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6C46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A0E5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20C5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2C41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F47A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CE92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5E95C53"/>
    <w:multiLevelType w:val="hybridMultilevel"/>
    <w:tmpl w:val="3CB8D540"/>
    <w:lvl w:ilvl="0" w:tplc="747C1E8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A4F6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9A1A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4C9B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1E1F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D61F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E8B9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F0E7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E02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8DA45FD"/>
    <w:multiLevelType w:val="hybridMultilevel"/>
    <w:tmpl w:val="9FA06112"/>
    <w:lvl w:ilvl="0" w:tplc="5798EE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2C554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60E0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A4C2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9890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7AE0E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3009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264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24D9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5667BA"/>
    <w:multiLevelType w:val="hybridMultilevel"/>
    <w:tmpl w:val="3594B8B8"/>
    <w:lvl w:ilvl="0" w:tplc="EF1CB6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98DC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50A8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B40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8A10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B21C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E2E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C2A8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5E29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E074032"/>
    <w:multiLevelType w:val="hybridMultilevel"/>
    <w:tmpl w:val="14B23326"/>
    <w:lvl w:ilvl="0" w:tplc="834090A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9042E0">
      <w:start w:val="1"/>
      <w:numFmt w:val="bullet"/>
      <w:lvlText w:val="o"/>
      <w:lvlJc w:val="left"/>
      <w:pPr>
        <w:ind w:left="1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6C6DE6">
      <w:start w:val="1"/>
      <w:numFmt w:val="bullet"/>
      <w:lvlText w:val="▪"/>
      <w:lvlJc w:val="left"/>
      <w:pPr>
        <w:ind w:left="2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30B19A">
      <w:start w:val="1"/>
      <w:numFmt w:val="bullet"/>
      <w:lvlText w:val="•"/>
      <w:lvlJc w:val="left"/>
      <w:pPr>
        <w:ind w:left="3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B082C4">
      <w:start w:val="1"/>
      <w:numFmt w:val="bullet"/>
      <w:lvlText w:val="o"/>
      <w:lvlJc w:val="left"/>
      <w:pPr>
        <w:ind w:left="3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C49980">
      <w:start w:val="1"/>
      <w:numFmt w:val="bullet"/>
      <w:lvlText w:val="▪"/>
      <w:lvlJc w:val="left"/>
      <w:pPr>
        <w:ind w:left="4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7F07974">
      <w:start w:val="1"/>
      <w:numFmt w:val="bullet"/>
      <w:lvlText w:val="•"/>
      <w:lvlJc w:val="left"/>
      <w:pPr>
        <w:ind w:left="5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9C16D6">
      <w:start w:val="1"/>
      <w:numFmt w:val="bullet"/>
      <w:lvlText w:val="o"/>
      <w:lvlJc w:val="left"/>
      <w:pPr>
        <w:ind w:left="60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60D9DA">
      <w:start w:val="1"/>
      <w:numFmt w:val="bullet"/>
      <w:lvlText w:val="▪"/>
      <w:lvlJc w:val="left"/>
      <w:pPr>
        <w:ind w:left="6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6A722F"/>
    <w:multiLevelType w:val="hybridMultilevel"/>
    <w:tmpl w:val="9A22AA30"/>
    <w:lvl w:ilvl="0" w:tplc="74D8F5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A46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0CB7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4CF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BAE4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4235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244F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E8EA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4436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FF56053"/>
    <w:multiLevelType w:val="hybridMultilevel"/>
    <w:tmpl w:val="5BE01670"/>
    <w:lvl w:ilvl="0" w:tplc="24AE9FC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8D1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34D5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CE3D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2B6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10F5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AADA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A6F7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4885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38B6D84"/>
    <w:multiLevelType w:val="hybridMultilevel"/>
    <w:tmpl w:val="7724301E"/>
    <w:lvl w:ilvl="0" w:tplc="6F441C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A8D5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AE7F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0816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70A7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342F5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5497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81B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DA10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1B03CC"/>
    <w:multiLevelType w:val="hybridMultilevel"/>
    <w:tmpl w:val="BA6E9A06"/>
    <w:lvl w:ilvl="0" w:tplc="3FC6EB3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A48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66C7A3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8D22B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A8677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D01F9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EA2E8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18915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06D12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D951E2"/>
    <w:multiLevelType w:val="hybridMultilevel"/>
    <w:tmpl w:val="38322F10"/>
    <w:lvl w:ilvl="0" w:tplc="02220A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F88EC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9650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8671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E0230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904DC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CACC7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80F96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EA092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374C12"/>
    <w:multiLevelType w:val="hybridMultilevel"/>
    <w:tmpl w:val="3E385862"/>
    <w:lvl w:ilvl="0" w:tplc="3D08C90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5C682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D214E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6421C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3CC78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CB9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AABAD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4A93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4E197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42525703">
    <w:abstractNumId w:val="7"/>
  </w:num>
  <w:num w:numId="2" w16cid:durableId="199241537">
    <w:abstractNumId w:val="4"/>
  </w:num>
  <w:num w:numId="3" w16cid:durableId="1139418178">
    <w:abstractNumId w:val="12"/>
  </w:num>
  <w:num w:numId="4" w16cid:durableId="477117315">
    <w:abstractNumId w:val="17"/>
  </w:num>
  <w:num w:numId="5" w16cid:durableId="230628415">
    <w:abstractNumId w:val="33"/>
  </w:num>
  <w:num w:numId="6" w16cid:durableId="1493834251">
    <w:abstractNumId w:val="29"/>
  </w:num>
  <w:num w:numId="7" w16cid:durableId="1712074109">
    <w:abstractNumId w:val="9"/>
  </w:num>
  <w:num w:numId="8" w16cid:durableId="1365713056">
    <w:abstractNumId w:val="19"/>
  </w:num>
  <w:num w:numId="9" w16cid:durableId="976109941">
    <w:abstractNumId w:val="0"/>
  </w:num>
  <w:num w:numId="10" w16cid:durableId="1320766729">
    <w:abstractNumId w:val="28"/>
  </w:num>
  <w:num w:numId="11" w16cid:durableId="1701010380">
    <w:abstractNumId w:val="13"/>
  </w:num>
  <w:num w:numId="12" w16cid:durableId="1553467384">
    <w:abstractNumId w:val="8"/>
  </w:num>
  <w:num w:numId="13" w16cid:durableId="772894947">
    <w:abstractNumId w:val="22"/>
  </w:num>
  <w:num w:numId="14" w16cid:durableId="870457070">
    <w:abstractNumId w:val="36"/>
  </w:num>
  <w:num w:numId="15" w16cid:durableId="1238787008">
    <w:abstractNumId w:val="32"/>
  </w:num>
  <w:num w:numId="16" w16cid:durableId="1365903439">
    <w:abstractNumId w:val="27"/>
  </w:num>
  <w:num w:numId="17" w16cid:durableId="1041594845">
    <w:abstractNumId w:val="34"/>
  </w:num>
  <w:num w:numId="18" w16cid:durableId="1329167372">
    <w:abstractNumId w:val="10"/>
  </w:num>
  <w:num w:numId="19" w16cid:durableId="9259012">
    <w:abstractNumId w:val="1"/>
  </w:num>
  <w:num w:numId="20" w16cid:durableId="1218783527">
    <w:abstractNumId w:val="24"/>
  </w:num>
  <w:num w:numId="21" w16cid:durableId="441607522">
    <w:abstractNumId w:val="18"/>
  </w:num>
  <w:num w:numId="22" w16cid:durableId="1070078517">
    <w:abstractNumId w:val="21"/>
  </w:num>
  <w:num w:numId="23" w16cid:durableId="2082945531">
    <w:abstractNumId w:val="5"/>
  </w:num>
  <w:num w:numId="24" w16cid:durableId="2025783623">
    <w:abstractNumId w:val="2"/>
  </w:num>
  <w:num w:numId="25" w16cid:durableId="419376506">
    <w:abstractNumId w:val="6"/>
  </w:num>
  <w:num w:numId="26" w16cid:durableId="386221929">
    <w:abstractNumId w:val="38"/>
  </w:num>
  <w:num w:numId="27" w16cid:durableId="1193305134">
    <w:abstractNumId w:val="20"/>
  </w:num>
  <w:num w:numId="28" w16cid:durableId="502742764">
    <w:abstractNumId w:val="26"/>
  </w:num>
  <w:num w:numId="29" w16cid:durableId="1625844302">
    <w:abstractNumId w:val="14"/>
  </w:num>
  <w:num w:numId="30" w16cid:durableId="780304226">
    <w:abstractNumId w:val="16"/>
  </w:num>
  <w:num w:numId="31" w16cid:durableId="2113281469">
    <w:abstractNumId w:val="23"/>
  </w:num>
  <w:num w:numId="32" w16cid:durableId="763915878">
    <w:abstractNumId w:val="31"/>
  </w:num>
  <w:num w:numId="33" w16cid:durableId="1372878634">
    <w:abstractNumId w:val="11"/>
  </w:num>
  <w:num w:numId="34" w16cid:durableId="1501240466">
    <w:abstractNumId w:val="35"/>
  </w:num>
  <w:num w:numId="35" w16cid:durableId="292516526">
    <w:abstractNumId w:val="30"/>
  </w:num>
  <w:num w:numId="36" w16cid:durableId="822237499">
    <w:abstractNumId w:val="15"/>
  </w:num>
  <w:num w:numId="37" w16cid:durableId="753622195">
    <w:abstractNumId w:val="3"/>
  </w:num>
  <w:num w:numId="38" w16cid:durableId="492722353">
    <w:abstractNumId w:val="37"/>
  </w:num>
  <w:num w:numId="39" w16cid:durableId="20820997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81"/>
    <w:rsid w:val="00013212"/>
    <w:rsid w:val="00052581"/>
    <w:rsid w:val="000C2925"/>
    <w:rsid w:val="00326465"/>
    <w:rsid w:val="005564F7"/>
    <w:rsid w:val="005E3765"/>
    <w:rsid w:val="00601DDA"/>
    <w:rsid w:val="006944D0"/>
    <w:rsid w:val="00730A73"/>
    <w:rsid w:val="008B68E6"/>
    <w:rsid w:val="009B6AF2"/>
    <w:rsid w:val="00B238E1"/>
    <w:rsid w:val="00C26839"/>
    <w:rsid w:val="00E1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A7A8"/>
  <w15:docId w15:val="{60BA3F1C-B24E-44B6-B2C0-4D03ACF7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6" w:lineRule="auto"/>
      <w:ind w:left="10" w:hanging="10"/>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5"/>
      <w:ind w:left="10" w:hanging="10"/>
      <w:outlineLvl w:val="0"/>
    </w:pPr>
    <w:rPr>
      <w:rFonts w:ascii="Calibri" w:eastAsia="Calibri" w:hAnsi="Calibri" w:cs="Calibri"/>
      <w:color w:val="2F5496"/>
      <w:sz w:val="28"/>
    </w:rPr>
  </w:style>
  <w:style w:type="paragraph" w:styleId="Heading2">
    <w:name w:val="heading 2"/>
    <w:next w:val="Normal"/>
    <w:link w:val="Heading2Char"/>
    <w:uiPriority w:val="9"/>
    <w:unhideWhenUsed/>
    <w:qFormat/>
    <w:pPr>
      <w:keepNext/>
      <w:keepLines/>
      <w:spacing w:after="219"/>
      <w:ind w:left="10" w:hanging="10"/>
      <w:outlineLvl w:val="1"/>
    </w:pPr>
    <w:rPr>
      <w:rFonts w:ascii="Calibri" w:eastAsia="Calibri" w:hAnsi="Calibri" w:cs="Calibr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26"/>
    </w:rPr>
  </w:style>
  <w:style w:type="character" w:customStyle="1" w:styleId="Heading1Char">
    <w:name w:val="Heading 1 Char"/>
    <w:link w:val="Heading1"/>
    <w:rPr>
      <w:rFonts w:ascii="Calibri" w:eastAsia="Calibri" w:hAnsi="Calibri" w:cs="Calibri"/>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crosoftlearning.github.io/AZ-305-DesigningMicrosoftAzureInfrastructureSolutions/Instructions/CaseStudy/04-Relationalstorage.html" TargetMode="External"/><Relationship Id="rId13" Type="http://schemas.openxmlformats.org/officeDocument/2006/relationships/hyperlink" Target="https://docs.microsoft.com/en-us/azure/architecture/patterns/materialized-view" TargetMode="External"/><Relationship Id="rId18" Type="http://schemas.openxmlformats.org/officeDocument/2006/relationships/hyperlink" Target="https://docs.microsoft.com/en-us/azure/azure-sql/database/service-tiers-general-purpose-business-critical"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microsoftlearning.github.io/AZ-305-DesigningMicrosoftAzureInfrastructureSolutions/Instructions/CaseStudy/04-Relationalstorage.html" TargetMode="External"/><Relationship Id="rId12" Type="http://schemas.openxmlformats.org/officeDocument/2006/relationships/hyperlink" Target="https://docs.microsoft.com/en-us/azure/architecture/patterns/materialized-view" TargetMode="External"/><Relationship Id="rId17" Type="http://schemas.openxmlformats.org/officeDocument/2006/relationships/hyperlink" Target="https://docs.microsoft.com/en-us/azure/azure-sql/database/service-tiers-general-purpose-business-critical"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docs.microsoft.com/en-us/azure/azure-sql/database/service-tiers-general-purpose-business-critical" TargetMode="External"/><Relationship Id="rId20" Type="http://schemas.openxmlformats.org/officeDocument/2006/relationships/hyperlink" Target="https://docs.microsoft.com/en-us/azure/azure-sql/database/service-tiers-general-purpose-business-critic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azure/architecture/patterns/materialized-view"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cs.microsoft.com/en-us/azure/azure-sql/database/service-tiers-general-purpose-business-critica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cs.microsoft.com/en-us/azure/azure-sql/database/service-tiers-general-purpose-business-critica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cs.microsoft.com/en-us/azure/architecture/patterns/materialized-view"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632</Words>
  <Characters>3618</Characters>
  <Application>Microsoft Office Word</Application>
  <DocSecurity>0</DocSecurity>
  <Lines>70</Lines>
  <Paragraphs>23</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Robb</dc:creator>
  <cp:keywords/>
  <cp:lastModifiedBy>Alan Harrah</cp:lastModifiedBy>
  <cp:revision>4</cp:revision>
  <dcterms:created xsi:type="dcterms:W3CDTF">2022-05-23T18:36:00Z</dcterms:created>
  <dcterms:modified xsi:type="dcterms:W3CDTF">2025-10-07T16:47:00Z</dcterms:modified>
</cp:coreProperties>
</file>