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0CCBA" w14:textId="77777777" w:rsidR="005A167C" w:rsidRDefault="005A167C"/>
    <w:p w14:paraId="5FB741C2" w14:textId="55F970B4" w:rsidR="005A167C" w:rsidRDefault="005A167C">
      <w:r>
        <w:t>31</w:t>
      </w:r>
      <w:proofErr w:type="gramStart"/>
      <w:r w:rsidRPr="005A167C">
        <w:rPr>
          <w:vertAlign w:val="superscript"/>
        </w:rPr>
        <w:t>st</w:t>
      </w:r>
      <w:r>
        <w:t xml:space="preserve">  May</w:t>
      </w:r>
      <w:proofErr w:type="gramEnd"/>
      <w:r>
        <w:t xml:space="preserve"> 2024</w:t>
      </w:r>
    </w:p>
    <w:p w14:paraId="32FDE69C" w14:textId="77777777" w:rsidR="005A167C" w:rsidRDefault="005A167C"/>
    <w:p w14:paraId="13035D94" w14:textId="77777777" w:rsidR="005A167C" w:rsidRDefault="005A167C"/>
    <w:p w14:paraId="7097E620" w14:textId="1869EEE1" w:rsidR="00BF6803" w:rsidRDefault="00BE661F">
      <w:r>
        <w:t xml:space="preserve">Dear editor, </w:t>
      </w:r>
    </w:p>
    <w:p w14:paraId="2EE0E033" w14:textId="77777777" w:rsidR="005060F5" w:rsidRDefault="005060F5"/>
    <w:p w14:paraId="6967CCC2" w14:textId="34B519E0" w:rsidR="000369EB" w:rsidRPr="00CF6EE1" w:rsidRDefault="005060F5">
      <w:pPr>
        <w:rPr>
          <w:i/>
          <w:iCs/>
        </w:rPr>
      </w:pPr>
      <w:r>
        <w:t>Please find submitted for your consideration a revised version of our manuscript</w:t>
      </w:r>
      <w:r w:rsidR="005A167C">
        <w:t xml:space="preserve"> entitled </w:t>
      </w:r>
      <w:r w:rsidR="005A167C" w:rsidRPr="005A167C">
        <w:t xml:space="preserve">  </w:t>
      </w:r>
      <w:r w:rsidR="005A167C" w:rsidRPr="005A167C">
        <w:rPr>
          <w:i/>
          <w:iCs/>
        </w:rPr>
        <w:t>Quantifying maternal reproductive output of chondrichthyan fishes</w:t>
      </w:r>
      <w:r w:rsidR="005A167C">
        <w:rPr>
          <w:i/>
          <w:iCs/>
        </w:rPr>
        <w:t xml:space="preserve">. </w:t>
      </w:r>
      <w:r>
        <w:t xml:space="preserve">I am particularly grateful to the three reviewers for their </w:t>
      </w:r>
      <w:r w:rsidR="006C3597">
        <w:t xml:space="preserve">detailed and constructive </w:t>
      </w:r>
      <w:r w:rsidR="00851F92">
        <w:t>comments</w:t>
      </w:r>
      <w:r w:rsidR="000369EB">
        <w:t xml:space="preserve"> </w:t>
      </w:r>
      <w:r w:rsidR="001C3F38">
        <w:t>which</w:t>
      </w:r>
      <w:r w:rsidR="000369EB">
        <w:t xml:space="preserve"> raised many valid points</w:t>
      </w:r>
      <w:r w:rsidR="001C3F38">
        <w:t>. I</w:t>
      </w:r>
      <w:r w:rsidR="00F94287">
        <w:t xml:space="preserve"> have made note of this in the acknowledgements.   </w:t>
      </w:r>
    </w:p>
    <w:p w14:paraId="36D981A4" w14:textId="77777777" w:rsidR="000369EB" w:rsidRDefault="000369EB"/>
    <w:p w14:paraId="7C4E5E76" w14:textId="64999AAF" w:rsidR="000D02A7" w:rsidRDefault="00CF26B3">
      <w:r>
        <w:t>On the following page</w:t>
      </w:r>
      <w:r w:rsidR="006250FE">
        <w:t>s</w:t>
      </w:r>
      <w:r>
        <w:t xml:space="preserve"> I have tabulated each of the</w:t>
      </w:r>
      <w:r w:rsidR="00EE5672">
        <w:t xml:space="preserve"> 64</w:t>
      </w:r>
      <w:r>
        <w:t xml:space="preserve"> comments received and</w:t>
      </w:r>
      <w:r w:rsidR="00BB4C7B">
        <w:t xml:space="preserve"> detailed</w:t>
      </w:r>
      <w:r>
        <w:t xml:space="preserve"> </w:t>
      </w:r>
      <w:r w:rsidR="00EE5672">
        <w:t xml:space="preserve">our response to them. </w:t>
      </w:r>
      <w:r w:rsidR="00B12871">
        <w:t xml:space="preserve">We </w:t>
      </w:r>
      <w:r w:rsidR="000D02A7">
        <w:t>agreed with 49 of the changes</w:t>
      </w:r>
      <w:r w:rsidR="00BB4C7B">
        <w:t xml:space="preserve"> and disagreed with </w:t>
      </w:r>
      <w:r w:rsidR="0078499F">
        <w:t>9. A further 6 were comments not requiring response.</w:t>
      </w:r>
      <w:r w:rsidR="00F75196">
        <w:t xml:space="preserve"> </w:t>
      </w:r>
    </w:p>
    <w:p w14:paraId="6AA47401" w14:textId="28EE0F0B" w:rsidR="000369EB" w:rsidRDefault="000369EB"/>
    <w:p w14:paraId="32151BE6" w14:textId="5422E20D" w:rsidR="0078499F" w:rsidRDefault="009B21D3">
      <w:r>
        <w:t xml:space="preserve">Thank you for your consideration and I </w:t>
      </w:r>
      <w:r w:rsidR="00F75196">
        <w:t xml:space="preserve">look forward to your response. </w:t>
      </w:r>
    </w:p>
    <w:p w14:paraId="1A0C8014" w14:textId="77777777" w:rsidR="00CF6EE1" w:rsidRDefault="00CF6EE1"/>
    <w:p w14:paraId="7639EAEC" w14:textId="5946F206" w:rsidR="00CF6EE1" w:rsidRDefault="00CF6EE1">
      <w:r>
        <w:t>Sincerely</w:t>
      </w:r>
      <w:r w:rsidR="00F75196">
        <w:t>,</w:t>
      </w:r>
    </w:p>
    <w:p w14:paraId="043D2D36" w14:textId="77777777" w:rsidR="00F75196" w:rsidRDefault="00F75196"/>
    <w:p w14:paraId="1A1B31B8" w14:textId="77777777" w:rsidR="00F75196" w:rsidRDefault="00F75196"/>
    <w:p w14:paraId="077E7EF3" w14:textId="77777777" w:rsidR="00CF6EE1" w:rsidRDefault="00CF6EE1"/>
    <w:p w14:paraId="1001D9A1" w14:textId="03989570" w:rsidR="00CF6EE1" w:rsidRDefault="00CF6EE1">
      <w:r>
        <w:t>Alastair Harry</w:t>
      </w:r>
    </w:p>
    <w:p w14:paraId="765BA451" w14:textId="77777777" w:rsidR="00CF6EE1" w:rsidRDefault="00CF6EE1"/>
    <w:p w14:paraId="21D67DC6" w14:textId="08C82F4E" w:rsidR="00CF6EE1" w:rsidRDefault="00CF6EE1">
      <w:r>
        <w:t>On behalf of the authors</w:t>
      </w:r>
    </w:p>
    <w:p w14:paraId="75A339EE" w14:textId="11F24E22" w:rsidR="009B21D3" w:rsidRDefault="009B21D3">
      <w:r>
        <w:br w:type="page"/>
      </w:r>
    </w:p>
    <w:p w14:paraId="5CAC0DC7" w14:textId="6F2961E4" w:rsidR="00BE661F" w:rsidRPr="009B21D3" w:rsidRDefault="009B21D3">
      <w:pPr>
        <w:rPr>
          <w:b/>
          <w:bCs/>
        </w:rPr>
      </w:pPr>
      <w:r w:rsidRPr="009B21D3">
        <w:rPr>
          <w:b/>
          <w:bCs/>
        </w:rPr>
        <w:lastRenderedPageBreak/>
        <w:t>Rev</w:t>
      </w:r>
      <w:r>
        <w:rPr>
          <w:b/>
          <w:bCs/>
        </w:rPr>
        <w:t>i</w:t>
      </w:r>
      <w:r w:rsidRPr="009B21D3">
        <w:rPr>
          <w:b/>
          <w:bCs/>
        </w:rPr>
        <w:t>ewer comments</w:t>
      </w:r>
      <w:r>
        <w:rPr>
          <w:b/>
          <w:bCs/>
        </w:rPr>
        <w:t xml:space="preserve"> and responses</w:t>
      </w:r>
    </w:p>
    <w:p w14:paraId="37110EE2" w14:textId="506EEF4E" w:rsidR="002D7C6A" w:rsidRDefault="002D7C6A"/>
    <w:tbl>
      <w:tblPr>
        <w:tblStyle w:val="TableGrid"/>
        <w:tblW w:w="0" w:type="auto"/>
        <w:tblLook w:val="04A0" w:firstRow="1" w:lastRow="0" w:firstColumn="1" w:lastColumn="0" w:noHBand="0" w:noVBand="1"/>
      </w:tblPr>
      <w:tblGrid>
        <w:gridCol w:w="2547"/>
        <w:gridCol w:w="3827"/>
      </w:tblGrid>
      <w:tr w:rsidR="002D7C6A" w14:paraId="72E010B8" w14:textId="77777777" w:rsidTr="002D7C6A">
        <w:tc>
          <w:tcPr>
            <w:tcW w:w="2547" w:type="dxa"/>
            <w:shd w:val="clear" w:color="auto" w:fill="D9F2D0" w:themeFill="accent6" w:themeFillTint="33"/>
          </w:tcPr>
          <w:p w14:paraId="45328121" w14:textId="4016064D" w:rsidR="002D7C6A" w:rsidRDefault="002D7C6A">
            <w:r>
              <w:t>Green</w:t>
            </w:r>
          </w:p>
        </w:tc>
        <w:tc>
          <w:tcPr>
            <w:tcW w:w="3827" w:type="dxa"/>
            <w:shd w:val="clear" w:color="auto" w:fill="D9F2D0" w:themeFill="accent6" w:themeFillTint="33"/>
          </w:tcPr>
          <w:p w14:paraId="3D90B0EC" w14:textId="7163E03C" w:rsidR="002D7C6A" w:rsidRDefault="002D7C6A">
            <w:r>
              <w:t>Agree</w:t>
            </w:r>
            <w:r w:rsidR="00EE5672">
              <w:t>d</w:t>
            </w:r>
            <w:r>
              <w:t xml:space="preserve"> to change</w:t>
            </w:r>
          </w:p>
        </w:tc>
      </w:tr>
      <w:tr w:rsidR="002D7C6A" w14:paraId="47B92B7F" w14:textId="77777777" w:rsidTr="002D7C6A">
        <w:tc>
          <w:tcPr>
            <w:tcW w:w="2547" w:type="dxa"/>
            <w:shd w:val="clear" w:color="auto" w:fill="FAE2D5" w:themeFill="accent2" w:themeFillTint="33"/>
          </w:tcPr>
          <w:p w14:paraId="18EE4B85" w14:textId="7E97E067" w:rsidR="002D7C6A" w:rsidRDefault="002D7C6A">
            <w:r>
              <w:t>Red</w:t>
            </w:r>
          </w:p>
        </w:tc>
        <w:tc>
          <w:tcPr>
            <w:tcW w:w="3827" w:type="dxa"/>
            <w:shd w:val="clear" w:color="auto" w:fill="FAE2D5" w:themeFill="accent2" w:themeFillTint="33"/>
          </w:tcPr>
          <w:p w14:paraId="08D3FDB8" w14:textId="34746C1A" w:rsidR="002D7C6A" w:rsidRDefault="00EE5672">
            <w:r>
              <w:t>Disagreed</w:t>
            </w:r>
            <w:r w:rsidR="002D7C6A">
              <w:t xml:space="preserve"> to change</w:t>
            </w:r>
          </w:p>
        </w:tc>
      </w:tr>
      <w:tr w:rsidR="002D7C6A" w14:paraId="1A253DDD" w14:textId="77777777" w:rsidTr="002D7C6A">
        <w:tc>
          <w:tcPr>
            <w:tcW w:w="2547" w:type="dxa"/>
            <w:shd w:val="clear" w:color="auto" w:fill="C1E4F5" w:themeFill="accent1" w:themeFillTint="33"/>
          </w:tcPr>
          <w:p w14:paraId="25C6950F" w14:textId="7212DE35" w:rsidR="002D7C6A" w:rsidRDefault="002D7C6A">
            <w:r>
              <w:t>Blue</w:t>
            </w:r>
          </w:p>
        </w:tc>
        <w:tc>
          <w:tcPr>
            <w:tcW w:w="3827" w:type="dxa"/>
            <w:shd w:val="clear" w:color="auto" w:fill="C1E4F5" w:themeFill="accent1" w:themeFillTint="33"/>
          </w:tcPr>
          <w:p w14:paraId="4E5125D5" w14:textId="11AE4813" w:rsidR="002D7C6A" w:rsidRDefault="002D7C6A">
            <w:r>
              <w:t>Comm</w:t>
            </w:r>
            <w:r w:rsidR="00134A8B">
              <w:t>e</w:t>
            </w:r>
            <w:r>
              <w:t>n</w:t>
            </w:r>
            <w:r w:rsidR="00134A8B">
              <w:t>t</w:t>
            </w:r>
            <w:r>
              <w:t xml:space="preserve"> / no change required</w:t>
            </w:r>
          </w:p>
        </w:tc>
      </w:tr>
    </w:tbl>
    <w:p w14:paraId="400B80C8" w14:textId="77777777" w:rsidR="002D7C6A" w:rsidRDefault="002D7C6A"/>
    <w:p w14:paraId="4556AEBF" w14:textId="77777777" w:rsidR="00BF6803" w:rsidRDefault="00BF6803"/>
    <w:tbl>
      <w:tblPr>
        <w:tblStyle w:val="TableGrid"/>
        <w:tblW w:w="9923" w:type="dxa"/>
        <w:tblInd w:w="-572" w:type="dxa"/>
        <w:tblLook w:val="04A0" w:firstRow="1" w:lastRow="0" w:firstColumn="1" w:lastColumn="0" w:noHBand="0" w:noVBand="1"/>
      </w:tblPr>
      <w:tblGrid>
        <w:gridCol w:w="473"/>
        <w:gridCol w:w="1418"/>
        <w:gridCol w:w="4758"/>
        <w:gridCol w:w="3274"/>
      </w:tblGrid>
      <w:tr w:rsidR="00BE661F" w14:paraId="255CF97F" w14:textId="77777777" w:rsidTr="00F94F20">
        <w:tc>
          <w:tcPr>
            <w:tcW w:w="473" w:type="dxa"/>
          </w:tcPr>
          <w:p w14:paraId="64661C2A" w14:textId="77777777" w:rsidR="00BE661F" w:rsidRDefault="00BE661F" w:rsidP="001B53A8"/>
        </w:tc>
        <w:tc>
          <w:tcPr>
            <w:tcW w:w="1418" w:type="dxa"/>
          </w:tcPr>
          <w:p w14:paraId="3C53513F" w14:textId="77777777" w:rsidR="00BE661F" w:rsidRDefault="00BE661F" w:rsidP="001B53A8"/>
        </w:tc>
        <w:tc>
          <w:tcPr>
            <w:tcW w:w="4758" w:type="dxa"/>
          </w:tcPr>
          <w:p w14:paraId="6360BD7E" w14:textId="77777777" w:rsidR="00BE661F" w:rsidRDefault="00BE661F" w:rsidP="001B53A8">
            <w:r>
              <w:t>Comment</w:t>
            </w:r>
          </w:p>
        </w:tc>
        <w:tc>
          <w:tcPr>
            <w:tcW w:w="3274" w:type="dxa"/>
          </w:tcPr>
          <w:p w14:paraId="1152824A" w14:textId="77777777" w:rsidR="00BE661F" w:rsidRDefault="00BE661F" w:rsidP="001B53A8">
            <w:r>
              <w:t>Response</w:t>
            </w:r>
          </w:p>
        </w:tc>
      </w:tr>
      <w:tr w:rsidR="00BE661F" w14:paraId="144B889E" w14:textId="77777777" w:rsidTr="00F94F20">
        <w:tc>
          <w:tcPr>
            <w:tcW w:w="473" w:type="dxa"/>
            <w:shd w:val="clear" w:color="auto" w:fill="D9F2D0" w:themeFill="accent6" w:themeFillTint="33"/>
          </w:tcPr>
          <w:p w14:paraId="7ADC41D8" w14:textId="77777777" w:rsidR="00BE661F" w:rsidRDefault="00BE661F" w:rsidP="001B53A8">
            <w:r>
              <w:t>1</w:t>
            </w:r>
          </w:p>
        </w:tc>
        <w:tc>
          <w:tcPr>
            <w:tcW w:w="1418" w:type="dxa"/>
            <w:shd w:val="clear" w:color="auto" w:fill="D9F2D0" w:themeFill="accent6" w:themeFillTint="33"/>
          </w:tcPr>
          <w:p w14:paraId="6ED6EAF6" w14:textId="77777777" w:rsidR="00BE661F" w:rsidRDefault="00BE661F" w:rsidP="001B53A8">
            <w:r>
              <w:t>Associate editor</w:t>
            </w:r>
          </w:p>
        </w:tc>
        <w:tc>
          <w:tcPr>
            <w:tcW w:w="4758" w:type="dxa"/>
            <w:shd w:val="clear" w:color="auto" w:fill="D9F2D0" w:themeFill="accent6" w:themeFillTint="33"/>
          </w:tcPr>
          <w:p w14:paraId="4600C3FF" w14:textId="77777777" w:rsidR="00BE661F" w:rsidRPr="00E86EC5" w:rsidRDefault="00BE661F" w:rsidP="00E86EC5">
            <w:r w:rsidRPr="00E86EC5">
              <w:t>It occurs to me that placing a prior/penalty on Pmax could be helpful in practice given the inaccuracy of parameter estimation with many realistic sample sizes. This could be thought of as a statistical way to achieve a middle ground (as discussed by Reviewer 1) between a highly uncertain but estimated parameter and a model with a fixed parameter. I don't think you need to implement that here, but the authors may consider discussing this as well as how one might choose a prior (e.g., from related populations or species or using something like the algorithm used to choose a fixed Pmax).</w:t>
            </w:r>
          </w:p>
        </w:tc>
        <w:tc>
          <w:tcPr>
            <w:tcW w:w="3274" w:type="dxa"/>
            <w:shd w:val="clear" w:color="auto" w:fill="D9F2D0" w:themeFill="accent6" w:themeFillTint="33"/>
          </w:tcPr>
          <w:p w14:paraId="266BE561" w14:textId="5C9DE716" w:rsidR="00BE661F" w:rsidRDefault="005573CC" w:rsidP="001B53A8">
            <w:r>
              <w:t>Agree</w:t>
            </w:r>
            <w:r w:rsidR="00D77651">
              <w:t xml:space="preserve">, this would be a sensible </w:t>
            </w:r>
            <w:proofErr w:type="gramStart"/>
            <w:r w:rsidR="00D77651">
              <w:t xml:space="preserve">strategy </w:t>
            </w:r>
            <w:r>
              <w:t xml:space="preserve"> I</w:t>
            </w:r>
            <w:proofErr w:type="gramEnd"/>
            <w:r>
              <w:t xml:space="preserve"> have added this into the discussion. </w:t>
            </w:r>
          </w:p>
        </w:tc>
      </w:tr>
      <w:tr w:rsidR="00BE661F" w14:paraId="1C8CBED6" w14:textId="77777777" w:rsidTr="00F94F20">
        <w:tc>
          <w:tcPr>
            <w:tcW w:w="473" w:type="dxa"/>
            <w:shd w:val="clear" w:color="auto" w:fill="D9F2D0" w:themeFill="accent6" w:themeFillTint="33"/>
          </w:tcPr>
          <w:p w14:paraId="30C4C8BA" w14:textId="77777777" w:rsidR="00BE661F" w:rsidRDefault="00BE661F" w:rsidP="001B53A8">
            <w:r>
              <w:t>2</w:t>
            </w:r>
          </w:p>
        </w:tc>
        <w:tc>
          <w:tcPr>
            <w:tcW w:w="1418" w:type="dxa"/>
            <w:shd w:val="clear" w:color="auto" w:fill="D9F2D0" w:themeFill="accent6" w:themeFillTint="33"/>
          </w:tcPr>
          <w:p w14:paraId="08554B4F" w14:textId="77777777" w:rsidR="00BE661F" w:rsidRDefault="00BE661F" w:rsidP="001B53A8"/>
        </w:tc>
        <w:tc>
          <w:tcPr>
            <w:tcW w:w="4758" w:type="dxa"/>
            <w:shd w:val="clear" w:color="auto" w:fill="D9F2D0" w:themeFill="accent6" w:themeFillTint="33"/>
          </w:tcPr>
          <w:p w14:paraId="4B36D0F8" w14:textId="77777777" w:rsidR="00BE661F" w:rsidRPr="00E86EC5" w:rsidRDefault="00BE661F" w:rsidP="00E86EC5">
            <w:r w:rsidRPr="00E86EC5">
              <w:t xml:space="preserve">Line 224: Would MARE not be better referred to as accuracy (a measure combining bias and precision) as it is on line 261 or with the word ‘accurately’ in </w:t>
            </w:r>
            <w:proofErr w:type="gramStart"/>
            <w:r w:rsidRPr="00E86EC5">
              <w:t>Figure</w:t>
            </w:r>
            <w:proofErr w:type="gramEnd"/>
            <w:r w:rsidRPr="00E86EC5">
              <w:t xml:space="preserve"> 3 and 6 caption?</w:t>
            </w:r>
          </w:p>
        </w:tc>
        <w:tc>
          <w:tcPr>
            <w:tcW w:w="3274" w:type="dxa"/>
            <w:shd w:val="clear" w:color="auto" w:fill="D9F2D0" w:themeFill="accent6" w:themeFillTint="33"/>
          </w:tcPr>
          <w:p w14:paraId="10FB8793" w14:textId="77777777" w:rsidR="00BE661F" w:rsidRDefault="00BE661F" w:rsidP="001B53A8">
            <w:proofErr w:type="gramStart"/>
            <w:r>
              <w:t>Yes</w:t>
            </w:r>
            <w:proofErr w:type="gramEnd"/>
            <w:r>
              <w:t xml:space="preserve"> this is correct, changed</w:t>
            </w:r>
          </w:p>
        </w:tc>
      </w:tr>
      <w:tr w:rsidR="00BE661F" w14:paraId="3761D11A" w14:textId="77777777" w:rsidTr="00F94F20">
        <w:tc>
          <w:tcPr>
            <w:tcW w:w="473" w:type="dxa"/>
            <w:shd w:val="clear" w:color="auto" w:fill="D9F2D0" w:themeFill="accent6" w:themeFillTint="33"/>
          </w:tcPr>
          <w:p w14:paraId="5E81E691" w14:textId="77777777" w:rsidR="00BE661F" w:rsidRDefault="00BE661F" w:rsidP="001B53A8">
            <w:r>
              <w:t>3</w:t>
            </w:r>
          </w:p>
        </w:tc>
        <w:tc>
          <w:tcPr>
            <w:tcW w:w="1418" w:type="dxa"/>
            <w:shd w:val="clear" w:color="auto" w:fill="D9F2D0" w:themeFill="accent6" w:themeFillTint="33"/>
          </w:tcPr>
          <w:p w14:paraId="387725D0" w14:textId="77777777" w:rsidR="00BE661F" w:rsidRDefault="00BE661F" w:rsidP="001B53A8"/>
        </w:tc>
        <w:tc>
          <w:tcPr>
            <w:tcW w:w="4758" w:type="dxa"/>
            <w:shd w:val="clear" w:color="auto" w:fill="D9F2D0" w:themeFill="accent6" w:themeFillTint="33"/>
          </w:tcPr>
          <w:p w14:paraId="4DF26DEF" w14:textId="77777777" w:rsidR="00BE661F" w:rsidRPr="00E86EC5" w:rsidRDefault="00BE661F" w:rsidP="00E86EC5">
            <w:r w:rsidRPr="00E86EC5">
              <w:t>I would encourage the authors to publish or share what code and data they can with the manuscript. Even if the empirical data component cannot be shared, the simulation testing, and most importantly, the TMB models with examples of fitting them to data in R would be highly valuable to readers and increase the chances for uptake of the recommendations in this manuscript.</w:t>
            </w:r>
          </w:p>
        </w:tc>
        <w:tc>
          <w:tcPr>
            <w:tcW w:w="3274" w:type="dxa"/>
            <w:shd w:val="clear" w:color="auto" w:fill="D9F2D0" w:themeFill="accent6" w:themeFillTint="33"/>
          </w:tcPr>
          <w:p w14:paraId="68704DB4" w14:textId="77777777" w:rsidR="00BE661F" w:rsidRDefault="00BE661F" w:rsidP="001B53A8">
            <w:r>
              <w:t xml:space="preserve">A </w:t>
            </w:r>
            <w:proofErr w:type="spellStart"/>
            <w:r>
              <w:t>Github</w:t>
            </w:r>
            <w:proofErr w:type="spellEnd"/>
            <w:r>
              <w:t xml:space="preserve"> repository will be made public to share the code, including an example using the empirical dataset. </w:t>
            </w:r>
          </w:p>
        </w:tc>
      </w:tr>
      <w:tr w:rsidR="00BE661F" w14:paraId="21F2588C" w14:textId="77777777" w:rsidTr="007D636A">
        <w:tc>
          <w:tcPr>
            <w:tcW w:w="473" w:type="dxa"/>
            <w:shd w:val="clear" w:color="auto" w:fill="D9F2D0" w:themeFill="accent6" w:themeFillTint="33"/>
          </w:tcPr>
          <w:p w14:paraId="3E9F9CB3" w14:textId="77777777" w:rsidR="00BE661F" w:rsidRDefault="00BE661F" w:rsidP="001B53A8">
            <w:r>
              <w:t>4</w:t>
            </w:r>
          </w:p>
        </w:tc>
        <w:tc>
          <w:tcPr>
            <w:tcW w:w="1418" w:type="dxa"/>
            <w:shd w:val="clear" w:color="auto" w:fill="D9F2D0" w:themeFill="accent6" w:themeFillTint="33"/>
          </w:tcPr>
          <w:p w14:paraId="0C4B5918" w14:textId="77777777" w:rsidR="00BE661F" w:rsidRDefault="00BE661F" w:rsidP="001B53A8">
            <w:r>
              <w:t>Reviewer 1</w:t>
            </w:r>
          </w:p>
        </w:tc>
        <w:tc>
          <w:tcPr>
            <w:tcW w:w="4758" w:type="dxa"/>
            <w:shd w:val="clear" w:color="auto" w:fill="D9F2D0" w:themeFill="accent6" w:themeFillTint="33"/>
          </w:tcPr>
          <w:p w14:paraId="41A5ADEF" w14:textId="77777777" w:rsidR="00BE661F" w:rsidRPr="00E86EC5" w:rsidRDefault="00BE661F" w:rsidP="00E86EC5">
            <w:r w:rsidRPr="00E86EC5">
              <w:t xml:space="preserve">.. a main point illustrated in the </w:t>
            </w:r>
            <w:proofErr w:type="spellStart"/>
            <w:r w:rsidRPr="00E86EC5">
              <w:t>ms</w:t>
            </w:r>
            <w:proofErr w:type="spellEnd"/>
            <w:r w:rsidRPr="00E86EC5">
              <w:t xml:space="preserve"> is that sample sizes must be extremely large in cases where reproductive periodicity is less than annual, and even in the best-case examples of focused studies such as the </w:t>
            </w:r>
            <w:r w:rsidRPr="00E86EC5">
              <w:lastRenderedPageBreak/>
              <w:t xml:space="preserve">sandbar dataset used in this paper, the outcome is still a bit uncertain. In a field that is inherently </w:t>
            </w:r>
            <w:proofErr w:type="spellStart"/>
            <w:r w:rsidRPr="00E86EC5">
              <w:t>undersampled</w:t>
            </w:r>
            <w:proofErr w:type="spellEnd"/>
            <w:r w:rsidRPr="00E86EC5">
              <w:t xml:space="preserve">, this produces some difficulty in finding real utility for this type of model in routine stock assessment, where decades of study might produce sample sizes of 500-1000 individuals of a species, even globally. The sandbar shark example was the product of an entire scientific research fishery effort, a rare feat in elasmobranch science. Even at 1000+ samples, the sandbar data are uncertain, and that uncertainty translates to the maternity function models. The question then becomes: Is it better to know the model is wrong (relative to empirical data) and to be able to quantify how wrong it is, than to empirically estimate parameters with some </w:t>
            </w:r>
            <w:proofErr w:type="gramStart"/>
            <w:r w:rsidRPr="00E86EC5">
              <w:t>less-knowable</w:t>
            </w:r>
            <w:proofErr w:type="gramEnd"/>
            <w:r w:rsidRPr="00E86EC5">
              <w:t xml:space="preserve"> and less quantifiable amount of uncertainty associated? Reproductive biologists would say the latter is most logical, but assessment scientists may disagree. I think the answer lies somewhere in the </w:t>
            </w:r>
            <w:proofErr w:type="gramStart"/>
            <w:r w:rsidRPr="00E86EC5">
              <w:t>middle, and</w:t>
            </w:r>
            <w:proofErr w:type="gramEnd"/>
            <w:r w:rsidRPr="00E86EC5">
              <w:t xml:space="preserve"> is where this type of exercise can be quite useful, but great care and caution is needed in portraying the results for future use. This is where the </w:t>
            </w:r>
            <w:proofErr w:type="spellStart"/>
            <w:r w:rsidRPr="00E86EC5">
              <w:t>ms</w:t>
            </w:r>
            <w:proofErr w:type="spellEnd"/>
            <w:r w:rsidRPr="00E86EC5">
              <w:t xml:space="preserve"> needs some improvement, as I think a careful review of the results captures the above sentiments, but the discussion leads off with more optimism than is warranted.</w:t>
            </w:r>
          </w:p>
        </w:tc>
        <w:tc>
          <w:tcPr>
            <w:tcW w:w="3274" w:type="dxa"/>
            <w:shd w:val="clear" w:color="auto" w:fill="D9F2D0" w:themeFill="accent6" w:themeFillTint="33"/>
          </w:tcPr>
          <w:p w14:paraId="79224749" w14:textId="19C8C0E8" w:rsidR="00BE661F" w:rsidRDefault="00E671D2" w:rsidP="001B53A8">
            <w:r>
              <w:lastRenderedPageBreak/>
              <w:t xml:space="preserve">I think this statement is overly pessimistic. </w:t>
            </w:r>
            <w:r w:rsidR="00B5250D">
              <w:t xml:space="preserve">I </w:t>
            </w:r>
            <w:r w:rsidR="00467579">
              <w:t xml:space="preserve">suspect </w:t>
            </w:r>
            <w:r w:rsidR="00B5250D">
              <w:t>many fisheries agencies</w:t>
            </w:r>
            <w:r w:rsidR="007156C5">
              <w:t xml:space="preserve"> (my own included)</w:t>
            </w:r>
            <w:r w:rsidR="00B5250D">
              <w:t xml:space="preserve"> </w:t>
            </w:r>
            <w:r w:rsidR="007156C5">
              <w:t>are p</w:t>
            </w:r>
            <w:r w:rsidR="00C70D55">
              <w:t>robably</w:t>
            </w:r>
            <w:r w:rsidR="007156C5">
              <w:t xml:space="preserve"> sitting on data sets that could </w:t>
            </w:r>
            <w:r w:rsidR="007156C5">
              <w:lastRenderedPageBreak/>
              <w:t>utilised by this method</w:t>
            </w:r>
            <w:r w:rsidR="00C70D55">
              <w:t xml:space="preserve"> but currently aren’t due to a lack of guidance. Yes, there are </w:t>
            </w:r>
            <w:r w:rsidR="00CB259C">
              <w:t xml:space="preserve">many data-poor stocks, but there are still </w:t>
            </w:r>
            <w:r w:rsidR="00B33B9D">
              <w:t xml:space="preserve">a lot </w:t>
            </w:r>
            <w:r w:rsidR="00CB259C">
              <w:t xml:space="preserve">of </w:t>
            </w:r>
            <w:r w:rsidR="00CD239D">
              <w:t>species and stocks</w:t>
            </w:r>
            <w:r w:rsidR="00A7249F">
              <w:t xml:space="preserve"> where this model could be applicable. </w:t>
            </w:r>
            <w:r w:rsidR="006672EE">
              <w:t xml:space="preserve">As per comment 1, I have </w:t>
            </w:r>
            <w:r w:rsidR="00A7249F">
              <w:t xml:space="preserve">also </w:t>
            </w:r>
            <w:r w:rsidR="006672EE">
              <w:t xml:space="preserve">noted that the use of a penalty / prior may </w:t>
            </w:r>
            <w:r w:rsidR="00570768">
              <w:t xml:space="preserve">assist with </w:t>
            </w:r>
            <w:r w:rsidR="001F7BF7">
              <w:t xml:space="preserve">this issue as well. </w:t>
            </w:r>
          </w:p>
          <w:p w14:paraId="6406176B" w14:textId="77777777" w:rsidR="005D05CF" w:rsidRDefault="005D05CF" w:rsidP="001B53A8"/>
          <w:p w14:paraId="0C0E76DB" w14:textId="0FACA441" w:rsidR="005D05CF" w:rsidRDefault="005D05CF" w:rsidP="001B53A8">
            <w:r>
              <w:t>The second point is very valid.</w:t>
            </w:r>
            <w:r w:rsidR="00A7249F">
              <w:t xml:space="preserve"> I have touched on it in revisions throughout the manuscript</w:t>
            </w:r>
            <w:r w:rsidR="00B31F5C">
              <w:t>, in particular in the discussion</w:t>
            </w:r>
            <w:r w:rsidR="00B33B9D">
              <w:t xml:space="preserve">, </w:t>
            </w:r>
            <w:r w:rsidR="007D636A">
              <w:t xml:space="preserve">emphasizing the data requirements of the model. </w:t>
            </w:r>
          </w:p>
        </w:tc>
      </w:tr>
      <w:tr w:rsidR="00BE661F" w14:paraId="3D49EE80" w14:textId="77777777" w:rsidTr="00F94F20">
        <w:tc>
          <w:tcPr>
            <w:tcW w:w="473" w:type="dxa"/>
            <w:shd w:val="clear" w:color="auto" w:fill="FAE2D5" w:themeFill="accent2" w:themeFillTint="33"/>
          </w:tcPr>
          <w:p w14:paraId="693BB40B" w14:textId="77777777" w:rsidR="00BE661F" w:rsidRDefault="00BE661F" w:rsidP="001B53A8">
            <w:r>
              <w:lastRenderedPageBreak/>
              <w:t>5</w:t>
            </w:r>
          </w:p>
        </w:tc>
        <w:tc>
          <w:tcPr>
            <w:tcW w:w="1418" w:type="dxa"/>
            <w:shd w:val="clear" w:color="auto" w:fill="FAE2D5" w:themeFill="accent2" w:themeFillTint="33"/>
          </w:tcPr>
          <w:p w14:paraId="32770B40" w14:textId="77777777" w:rsidR="00BE661F" w:rsidRDefault="00BE661F" w:rsidP="001B53A8"/>
        </w:tc>
        <w:tc>
          <w:tcPr>
            <w:tcW w:w="4758" w:type="dxa"/>
            <w:shd w:val="clear" w:color="auto" w:fill="FAE2D5" w:themeFill="accent2" w:themeFillTint="33"/>
          </w:tcPr>
          <w:p w14:paraId="1BF75664" w14:textId="77777777" w:rsidR="00BE661F" w:rsidRPr="00E86EC5" w:rsidRDefault="00BE661F" w:rsidP="00E86EC5">
            <w:r w:rsidRPr="00E86EC5">
              <w:t xml:space="preserve">… a key point that is overlooked in the sandbar analysis is the fact that the age data used to inform those models have been proven to be underestimated (Andrews et al. 2011). The lead author knows better than most how common this is in elasmobranchs, and yet it is not even introduced as a discussion point despite the conclusion that life history affects outcomes of different </w:t>
            </w:r>
            <w:proofErr w:type="spellStart"/>
            <w:r w:rsidRPr="00E86EC5">
              <w:t>modeling</w:t>
            </w:r>
            <w:proofErr w:type="spellEnd"/>
            <w:r w:rsidRPr="00E86EC5">
              <w:t xml:space="preserve"> methods (</w:t>
            </w:r>
            <w:proofErr w:type="gramStart"/>
            <w:r w:rsidRPr="00E86EC5">
              <w:t>i.e.</w:t>
            </w:r>
            <w:proofErr w:type="gramEnd"/>
            <w:r w:rsidRPr="00E86EC5">
              <w:t xml:space="preserve"> estimated vs fixed Pmax). How would </w:t>
            </w:r>
            <w:proofErr w:type="spellStart"/>
            <w:proofErr w:type="gramStart"/>
            <w:r w:rsidRPr="00E86EC5">
              <w:t>increased</w:t>
            </w:r>
            <w:proofErr w:type="spellEnd"/>
            <w:proofErr w:type="gramEnd"/>
            <w:r w:rsidRPr="00E86EC5">
              <w:t xml:space="preserve"> Amax impact the estimated Pmax </w:t>
            </w:r>
            <w:r w:rsidRPr="00E86EC5">
              <w:lastRenderedPageBreak/>
              <w:t xml:space="preserve">and other outcomes of the sandbar analysis? It’s logical that increasing Amax would yield higher lifetime productivity no matter the actual Pmax, but perhaps this adjustment could account for the difference in </w:t>
            </w:r>
            <w:proofErr w:type="spellStart"/>
            <w:r w:rsidRPr="00E86EC5">
              <w:t>modeled</w:t>
            </w:r>
            <w:proofErr w:type="spellEnd"/>
            <w:r w:rsidRPr="00E86EC5">
              <w:t xml:space="preserve"> Pmax=0.5 and the 2.5 (range of 2-3) year breeding frequency observed empirically in the </w:t>
            </w:r>
            <w:proofErr w:type="spellStart"/>
            <w:r w:rsidRPr="00E86EC5">
              <w:t>Baremore</w:t>
            </w:r>
            <w:proofErr w:type="spellEnd"/>
            <w:r w:rsidRPr="00E86EC5">
              <w:t xml:space="preserve"> study. A sensitivity analysis to explore this may be beyond the scope of the paper, but at a minimum should be discussed thoroughly. Lines 284-293 may be a good spot, and lines 368-377 in the discussion need an entire revamp. Growth models based on validated age data are rare and unvalidated models are still routinely used in assessments because they are still the “best available science” given no better ageing alternatives. Hence, this point is germane to the conversation around how useful this type of </w:t>
            </w:r>
            <w:proofErr w:type="spellStart"/>
            <w:r w:rsidRPr="00E86EC5">
              <w:t>modeling</w:t>
            </w:r>
            <w:proofErr w:type="spellEnd"/>
            <w:r w:rsidRPr="00E86EC5">
              <w:t xml:space="preserve"> could </w:t>
            </w:r>
            <w:proofErr w:type="gramStart"/>
            <w:r w:rsidRPr="00E86EC5">
              <w:t>be in reality</w:t>
            </w:r>
            <w:proofErr w:type="gramEnd"/>
            <w:r w:rsidRPr="00E86EC5">
              <w:t>.</w:t>
            </w:r>
          </w:p>
        </w:tc>
        <w:tc>
          <w:tcPr>
            <w:tcW w:w="3274" w:type="dxa"/>
            <w:shd w:val="clear" w:color="auto" w:fill="FAE2D5" w:themeFill="accent2" w:themeFillTint="33"/>
          </w:tcPr>
          <w:p w14:paraId="7ABA0062" w14:textId="77777777" w:rsidR="00BE661F" w:rsidRDefault="00BE661F" w:rsidP="001B53A8">
            <w:r>
              <w:lastRenderedPageBreak/>
              <w:t xml:space="preserve">I disagree with this comment. As far as I can tell, age underestimation shouldn’t have a major impact on the outcomes of this study. </w:t>
            </w:r>
          </w:p>
          <w:p w14:paraId="4CADA96F" w14:textId="77777777" w:rsidR="00BE661F" w:rsidRDefault="00BE661F" w:rsidP="001B53A8">
            <w:r>
              <w:t xml:space="preserve"> A per-recruit model was used to generate catch at length data used for the simulations. This model is relatively insensitive to changes in maximum age (see Figure 1 below). Growth </w:t>
            </w:r>
            <w:r>
              <w:lastRenderedPageBreak/>
              <w:t xml:space="preserve">curves for both these species have also been validated, that is partly why they were chosen. The calculation of R0 (Section 2.2.3) used a continuous time model that doesn’t make assumptions about maximum age (in effect there is no Amax). The sandbar shark empirical example doesn’t incorporate age in any way, and is wholly length based, so age underestimation isn’t a relevant consideration here either.  </w:t>
            </w:r>
          </w:p>
        </w:tc>
      </w:tr>
      <w:tr w:rsidR="00BE661F" w14:paraId="67C2C63B" w14:textId="77777777" w:rsidTr="00F95936">
        <w:tc>
          <w:tcPr>
            <w:tcW w:w="473" w:type="dxa"/>
            <w:shd w:val="clear" w:color="auto" w:fill="D9F2D0" w:themeFill="accent6" w:themeFillTint="33"/>
          </w:tcPr>
          <w:p w14:paraId="584F82E9" w14:textId="77777777" w:rsidR="00BE661F" w:rsidRDefault="00BE661F" w:rsidP="001B53A8">
            <w:r>
              <w:lastRenderedPageBreak/>
              <w:t>6</w:t>
            </w:r>
          </w:p>
        </w:tc>
        <w:tc>
          <w:tcPr>
            <w:tcW w:w="1418" w:type="dxa"/>
            <w:shd w:val="clear" w:color="auto" w:fill="D9F2D0" w:themeFill="accent6" w:themeFillTint="33"/>
          </w:tcPr>
          <w:p w14:paraId="7D5DF963" w14:textId="77777777" w:rsidR="00BE661F" w:rsidRDefault="00BE661F" w:rsidP="001B53A8"/>
        </w:tc>
        <w:tc>
          <w:tcPr>
            <w:tcW w:w="4758" w:type="dxa"/>
            <w:shd w:val="clear" w:color="auto" w:fill="D9F2D0" w:themeFill="accent6" w:themeFillTint="33"/>
          </w:tcPr>
          <w:p w14:paraId="19353584" w14:textId="77777777" w:rsidR="00BE661F" w:rsidRPr="00E86EC5" w:rsidRDefault="00BE661F" w:rsidP="00E86EC5">
            <w:r w:rsidRPr="00E86EC5">
              <w:t>Abstract: A sentence with caveat about the need for large sample sizes to produce “feasible” results is warranted.</w:t>
            </w:r>
          </w:p>
        </w:tc>
        <w:tc>
          <w:tcPr>
            <w:tcW w:w="3274" w:type="dxa"/>
            <w:shd w:val="clear" w:color="auto" w:fill="D9F2D0" w:themeFill="accent6" w:themeFillTint="33"/>
          </w:tcPr>
          <w:p w14:paraId="2952C7AB" w14:textId="62759C05" w:rsidR="00BE661F" w:rsidRDefault="00F95936" w:rsidP="001B53A8">
            <w:r>
              <w:t>Changed</w:t>
            </w:r>
          </w:p>
        </w:tc>
      </w:tr>
      <w:tr w:rsidR="00BE661F" w14:paraId="194F6629" w14:textId="77777777" w:rsidTr="00F94F20">
        <w:tc>
          <w:tcPr>
            <w:tcW w:w="473" w:type="dxa"/>
            <w:shd w:val="clear" w:color="auto" w:fill="D9F2D0" w:themeFill="accent6" w:themeFillTint="33"/>
          </w:tcPr>
          <w:p w14:paraId="363BC0D7" w14:textId="77777777" w:rsidR="00BE661F" w:rsidRDefault="00BE661F" w:rsidP="001B53A8">
            <w:r>
              <w:t>7</w:t>
            </w:r>
          </w:p>
        </w:tc>
        <w:tc>
          <w:tcPr>
            <w:tcW w:w="1418" w:type="dxa"/>
            <w:shd w:val="clear" w:color="auto" w:fill="D9F2D0" w:themeFill="accent6" w:themeFillTint="33"/>
          </w:tcPr>
          <w:p w14:paraId="2D61D82A" w14:textId="77777777" w:rsidR="00BE661F" w:rsidRDefault="00BE661F" w:rsidP="001B53A8"/>
        </w:tc>
        <w:tc>
          <w:tcPr>
            <w:tcW w:w="4758" w:type="dxa"/>
            <w:shd w:val="clear" w:color="auto" w:fill="D9F2D0" w:themeFill="accent6" w:themeFillTint="33"/>
          </w:tcPr>
          <w:p w14:paraId="1DAE97DB" w14:textId="77777777" w:rsidR="00BE661F" w:rsidRPr="00E86EC5" w:rsidRDefault="00BE661F" w:rsidP="00E86EC5">
            <w:r w:rsidRPr="00E86EC5">
              <w:t>Line 14: The sentence reads more easily to me as “Maturity parameters could also be estimated with greater precision; however, substituting them for maternity parameters overestimated lifetime reproductive output.”</w:t>
            </w:r>
          </w:p>
        </w:tc>
        <w:tc>
          <w:tcPr>
            <w:tcW w:w="3274" w:type="dxa"/>
            <w:shd w:val="clear" w:color="auto" w:fill="D9F2D0" w:themeFill="accent6" w:themeFillTint="33"/>
          </w:tcPr>
          <w:p w14:paraId="4E0462CE" w14:textId="77777777" w:rsidR="00BE661F" w:rsidRDefault="00BE661F" w:rsidP="001B53A8">
            <w:r>
              <w:t>Changed</w:t>
            </w:r>
          </w:p>
        </w:tc>
      </w:tr>
      <w:tr w:rsidR="00BE661F" w14:paraId="32F47ED7" w14:textId="77777777" w:rsidTr="00F94F20">
        <w:tc>
          <w:tcPr>
            <w:tcW w:w="473" w:type="dxa"/>
            <w:shd w:val="clear" w:color="auto" w:fill="D9F2D0" w:themeFill="accent6" w:themeFillTint="33"/>
          </w:tcPr>
          <w:p w14:paraId="160EE6E6" w14:textId="77777777" w:rsidR="00BE661F" w:rsidRDefault="00BE661F" w:rsidP="001B53A8">
            <w:r>
              <w:t>8</w:t>
            </w:r>
          </w:p>
        </w:tc>
        <w:tc>
          <w:tcPr>
            <w:tcW w:w="1418" w:type="dxa"/>
            <w:shd w:val="clear" w:color="auto" w:fill="D9F2D0" w:themeFill="accent6" w:themeFillTint="33"/>
          </w:tcPr>
          <w:p w14:paraId="54BCBB47" w14:textId="77777777" w:rsidR="00BE661F" w:rsidRDefault="00BE661F" w:rsidP="001B53A8"/>
        </w:tc>
        <w:tc>
          <w:tcPr>
            <w:tcW w:w="4758" w:type="dxa"/>
            <w:shd w:val="clear" w:color="auto" w:fill="D9F2D0" w:themeFill="accent6" w:themeFillTint="33"/>
          </w:tcPr>
          <w:p w14:paraId="676975B2" w14:textId="77777777" w:rsidR="00BE661F" w:rsidRPr="00E86EC5" w:rsidRDefault="00BE661F" w:rsidP="00E86EC5">
            <w:r w:rsidRPr="00E86EC5">
              <w:t>Line 83: a mention here that sampling for well over a year is generally necessary for species with resting periods is warranted</w:t>
            </w:r>
          </w:p>
        </w:tc>
        <w:tc>
          <w:tcPr>
            <w:tcW w:w="3274" w:type="dxa"/>
            <w:shd w:val="clear" w:color="auto" w:fill="D9F2D0" w:themeFill="accent6" w:themeFillTint="33"/>
          </w:tcPr>
          <w:p w14:paraId="53D524E0" w14:textId="77777777" w:rsidR="00BE661F" w:rsidRDefault="00BE661F" w:rsidP="001B53A8">
            <w:r>
              <w:t>Added</w:t>
            </w:r>
          </w:p>
        </w:tc>
      </w:tr>
      <w:tr w:rsidR="00BE661F" w14:paraId="1B84D065" w14:textId="77777777" w:rsidTr="00F94F20">
        <w:tc>
          <w:tcPr>
            <w:tcW w:w="473" w:type="dxa"/>
            <w:shd w:val="clear" w:color="auto" w:fill="FAE2D5" w:themeFill="accent2" w:themeFillTint="33"/>
          </w:tcPr>
          <w:p w14:paraId="68B2D34C" w14:textId="77777777" w:rsidR="00BE661F" w:rsidRDefault="00BE661F" w:rsidP="001B53A8">
            <w:r>
              <w:t>9</w:t>
            </w:r>
          </w:p>
        </w:tc>
        <w:tc>
          <w:tcPr>
            <w:tcW w:w="1418" w:type="dxa"/>
            <w:shd w:val="clear" w:color="auto" w:fill="FAE2D5" w:themeFill="accent2" w:themeFillTint="33"/>
          </w:tcPr>
          <w:p w14:paraId="2F60F89B" w14:textId="77777777" w:rsidR="00BE661F" w:rsidRDefault="00BE661F" w:rsidP="001B53A8"/>
        </w:tc>
        <w:tc>
          <w:tcPr>
            <w:tcW w:w="4758" w:type="dxa"/>
            <w:shd w:val="clear" w:color="auto" w:fill="FAE2D5" w:themeFill="accent2" w:themeFillTint="33"/>
          </w:tcPr>
          <w:p w14:paraId="362E1EA9" w14:textId="77777777" w:rsidR="00BE661F" w:rsidRPr="00E86EC5" w:rsidRDefault="00BE661F" w:rsidP="00E86EC5">
            <w:r w:rsidRPr="00E86EC5">
              <w:t xml:space="preserve">Line 116: see also </w:t>
            </w:r>
            <w:proofErr w:type="spellStart"/>
            <w:r w:rsidRPr="00E86EC5">
              <w:t>Natanson</w:t>
            </w:r>
            <w:proofErr w:type="spellEnd"/>
            <w:r w:rsidRPr="00E86EC5">
              <w:t xml:space="preserve"> et al. 2018 regarding porbeagles</w:t>
            </w:r>
          </w:p>
        </w:tc>
        <w:tc>
          <w:tcPr>
            <w:tcW w:w="3274" w:type="dxa"/>
            <w:shd w:val="clear" w:color="auto" w:fill="FAE2D5" w:themeFill="accent2" w:themeFillTint="33"/>
          </w:tcPr>
          <w:p w14:paraId="225B16C2" w14:textId="77777777" w:rsidR="00BE661F" w:rsidRDefault="00BE661F" w:rsidP="001B53A8">
            <w:proofErr w:type="spellStart"/>
            <w:r>
              <w:t>Natanson</w:t>
            </w:r>
            <w:proofErr w:type="spellEnd"/>
            <w:r>
              <w:t xml:space="preserve"> identified that the porbeagle reproductive cycle was biennial, rather than annual, due to lack of sampling in previous studies.   It wasn’t an example of plasticity in reproductive cycles, and as such as I haven’t cited here. </w:t>
            </w:r>
          </w:p>
        </w:tc>
      </w:tr>
      <w:tr w:rsidR="00BE661F" w14:paraId="6D53F05D" w14:textId="77777777" w:rsidTr="00F94F20">
        <w:tc>
          <w:tcPr>
            <w:tcW w:w="473" w:type="dxa"/>
            <w:shd w:val="clear" w:color="auto" w:fill="FAE2D5" w:themeFill="accent2" w:themeFillTint="33"/>
          </w:tcPr>
          <w:p w14:paraId="513B63D8" w14:textId="77777777" w:rsidR="00BE661F" w:rsidRDefault="00BE661F" w:rsidP="001B53A8">
            <w:r>
              <w:lastRenderedPageBreak/>
              <w:t>10</w:t>
            </w:r>
          </w:p>
        </w:tc>
        <w:tc>
          <w:tcPr>
            <w:tcW w:w="1418" w:type="dxa"/>
            <w:shd w:val="clear" w:color="auto" w:fill="FAE2D5" w:themeFill="accent2" w:themeFillTint="33"/>
          </w:tcPr>
          <w:p w14:paraId="6E72354D" w14:textId="77777777" w:rsidR="00BE661F" w:rsidRDefault="00BE661F" w:rsidP="001B53A8"/>
        </w:tc>
        <w:tc>
          <w:tcPr>
            <w:tcW w:w="4758" w:type="dxa"/>
            <w:shd w:val="clear" w:color="auto" w:fill="FAE2D5" w:themeFill="accent2" w:themeFillTint="33"/>
          </w:tcPr>
          <w:p w14:paraId="2E73B107" w14:textId="77777777" w:rsidR="00BE661F" w:rsidRPr="00E86EC5" w:rsidRDefault="00BE661F" w:rsidP="00E86EC5">
            <w:r w:rsidRPr="00E86EC5">
              <w:t>Line 227-228: From a non-modeller perspective, this seems like a low bar for well-performing prediction. I suggest carrying this idea through to the discussion about interval coverage to help keep things in perspective.</w:t>
            </w:r>
          </w:p>
        </w:tc>
        <w:tc>
          <w:tcPr>
            <w:tcW w:w="3274" w:type="dxa"/>
            <w:shd w:val="clear" w:color="auto" w:fill="FAE2D5" w:themeFill="accent2" w:themeFillTint="33"/>
          </w:tcPr>
          <w:p w14:paraId="275B1C28" w14:textId="473F2497" w:rsidR="00BE661F" w:rsidRDefault="0078485E" w:rsidP="001B53A8">
            <w:r>
              <w:t xml:space="preserve">This </w:t>
            </w:r>
            <w:r w:rsidR="00927508">
              <w:t>is</w:t>
            </w:r>
            <w:r w:rsidR="004E3943">
              <w:t xml:space="preserve"> to check that the </w:t>
            </w:r>
            <w:r w:rsidR="003F7A53">
              <w:t>model can adequately capture uncertainty</w:t>
            </w:r>
            <w:r w:rsidR="005D461C">
              <w:t>. It</w:t>
            </w:r>
            <w:r w:rsidR="003F7A53">
              <w:t xml:space="preserve"> isn’t related to the predictive capacity of the model. </w:t>
            </w:r>
            <w:r w:rsidR="004E3943">
              <w:t xml:space="preserve"> </w:t>
            </w:r>
          </w:p>
        </w:tc>
      </w:tr>
      <w:tr w:rsidR="00BE661F" w14:paraId="5F904D23" w14:textId="77777777" w:rsidTr="00F94F20">
        <w:tc>
          <w:tcPr>
            <w:tcW w:w="473" w:type="dxa"/>
            <w:shd w:val="clear" w:color="auto" w:fill="CAEDFB" w:themeFill="accent4" w:themeFillTint="33"/>
          </w:tcPr>
          <w:p w14:paraId="483904B7" w14:textId="77777777" w:rsidR="00BE661F" w:rsidRDefault="00BE661F" w:rsidP="001B53A8">
            <w:r>
              <w:t>11</w:t>
            </w:r>
          </w:p>
        </w:tc>
        <w:tc>
          <w:tcPr>
            <w:tcW w:w="1418" w:type="dxa"/>
            <w:shd w:val="clear" w:color="auto" w:fill="CAEDFB" w:themeFill="accent4" w:themeFillTint="33"/>
          </w:tcPr>
          <w:p w14:paraId="4E76ADBB" w14:textId="77777777" w:rsidR="00BE661F" w:rsidRDefault="00BE661F" w:rsidP="001B53A8"/>
        </w:tc>
        <w:tc>
          <w:tcPr>
            <w:tcW w:w="4758" w:type="dxa"/>
            <w:shd w:val="clear" w:color="auto" w:fill="CAEDFB" w:themeFill="accent4" w:themeFillTint="33"/>
          </w:tcPr>
          <w:p w14:paraId="39F3C330" w14:textId="77777777" w:rsidR="00BE661F" w:rsidRPr="00E86EC5" w:rsidRDefault="00BE661F" w:rsidP="00E86EC5">
            <w:r w:rsidRPr="00E86EC5">
              <w:t xml:space="preserve">Line 275-276: This is entirely expected! </w:t>
            </w:r>
            <w:proofErr w:type="gramStart"/>
            <w:r w:rsidRPr="00E86EC5">
              <w:t>Also</w:t>
            </w:r>
            <w:proofErr w:type="gramEnd"/>
            <w:r w:rsidRPr="00E86EC5">
              <w:t xml:space="preserve"> the same for lines 279-281… less datapoints means less certainty</w:t>
            </w:r>
          </w:p>
        </w:tc>
        <w:tc>
          <w:tcPr>
            <w:tcW w:w="3274" w:type="dxa"/>
            <w:shd w:val="clear" w:color="auto" w:fill="CAEDFB" w:themeFill="accent4" w:themeFillTint="33"/>
          </w:tcPr>
          <w:p w14:paraId="6ECB5F29" w14:textId="1962D870" w:rsidR="00BE661F" w:rsidRDefault="00D84C55" w:rsidP="001B53A8">
            <w:r>
              <w:t xml:space="preserve">These do make intuitive sense, but important </w:t>
            </w:r>
            <w:r w:rsidR="00DA615A">
              <w:t xml:space="preserve">points to note for those that may not be familiar with the analysis. </w:t>
            </w:r>
            <w:r w:rsidR="000B538C">
              <w:t xml:space="preserve"> </w:t>
            </w:r>
          </w:p>
          <w:p w14:paraId="5793E3A0" w14:textId="2BC288E6" w:rsidR="00931290" w:rsidRDefault="00931290" w:rsidP="001B53A8"/>
        </w:tc>
      </w:tr>
      <w:tr w:rsidR="00BE661F" w14:paraId="2B7653F6" w14:textId="77777777" w:rsidTr="00097FD7">
        <w:tc>
          <w:tcPr>
            <w:tcW w:w="473" w:type="dxa"/>
            <w:shd w:val="clear" w:color="auto" w:fill="D9F2D0" w:themeFill="accent6" w:themeFillTint="33"/>
          </w:tcPr>
          <w:p w14:paraId="3DEC13A7" w14:textId="77777777" w:rsidR="00BE661F" w:rsidRDefault="00BE661F" w:rsidP="001B53A8">
            <w:r>
              <w:t>12</w:t>
            </w:r>
          </w:p>
        </w:tc>
        <w:tc>
          <w:tcPr>
            <w:tcW w:w="1418" w:type="dxa"/>
            <w:shd w:val="clear" w:color="auto" w:fill="D9F2D0" w:themeFill="accent6" w:themeFillTint="33"/>
          </w:tcPr>
          <w:p w14:paraId="24BAC2A3" w14:textId="77777777" w:rsidR="00BE661F" w:rsidRDefault="00BE661F" w:rsidP="001B53A8"/>
        </w:tc>
        <w:tc>
          <w:tcPr>
            <w:tcW w:w="4758" w:type="dxa"/>
            <w:shd w:val="clear" w:color="auto" w:fill="D9F2D0" w:themeFill="accent6" w:themeFillTint="33"/>
          </w:tcPr>
          <w:p w14:paraId="2BC9C04E" w14:textId="77777777" w:rsidR="00BE661F" w:rsidRPr="00E86EC5" w:rsidRDefault="00BE661F" w:rsidP="00E86EC5">
            <w:r w:rsidRPr="00E86EC5">
              <w:t xml:space="preserve">Lines 284-293: I really like this paragraph and I think these data are very interesting. Expanding to include how age at length and Amax uncertainty can affect these outcomes would really add a lot of value. Also, while potential spatial variability in periodicity is kind of implied earlier, it would be good to mention it as another possible biasing factor, if not here </w:t>
            </w:r>
            <w:proofErr w:type="spellStart"/>
            <w:r w:rsidRPr="00E86EC5">
              <w:t>then</w:t>
            </w:r>
            <w:proofErr w:type="spellEnd"/>
            <w:r w:rsidRPr="00E86EC5">
              <w:t xml:space="preserve"> elsewhere.</w:t>
            </w:r>
          </w:p>
        </w:tc>
        <w:tc>
          <w:tcPr>
            <w:tcW w:w="3274" w:type="dxa"/>
            <w:shd w:val="clear" w:color="auto" w:fill="D9F2D0" w:themeFill="accent6" w:themeFillTint="33"/>
          </w:tcPr>
          <w:p w14:paraId="75E3490C" w14:textId="435CB614" w:rsidR="00BE661F" w:rsidRDefault="00ED435D" w:rsidP="001B53A8">
            <w:r>
              <w:t>As noted</w:t>
            </w:r>
            <w:r w:rsidR="00DE3EA4">
              <w:t xml:space="preserve"> in comment 5</w:t>
            </w:r>
            <w:r>
              <w:t xml:space="preserve">, Amax uncertainty shouldn’t be a major issue here as the method used to calculated R0 did not </w:t>
            </w:r>
            <w:r w:rsidR="00EC6098">
              <w:t xml:space="preserve">make assumptions about it. </w:t>
            </w:r>
          </w:p>
        </w:tc>
      </w:tr>
      <w:tr w:rsidR="00BE661F" w14:paraId="11146BB2" w14:textId="77777777" w:rsidTr="00F94F20">
        <w:tc>
          <w:tcPr>
            <w:tcW w:w="473" w:type="dxa"/>
            <w:shd w:val="clear" w:color="auto" w:fill="D9F2D0" w:themeFill="accent6" w:themeFillTint="33"/>
          </w:tcPr>
          <w:p w14:paraId="757FCEEB" w14:textId="77777777" w:rsidR="00BE661F" w:rsidRDefault="00BE661F" w:rsidP="001B53A8">
            <w:r>
              <w:t>13</w:t>
            </w:r>
          </w:p>
        </w:tc>
        <w:tc>
          <w:tcPr>
            <w:tcW w:w="1418" w:type="dxa"/>
            <w:shd w:val="clear" w:color="auto" w:fill="D9F2D0" w:themeFill="accent6" w:themeFillTint="33"/>
          </w:tcPr>
          <w:p w14:paraId="4332034F" w14:textId="77777777" w:rsidR="00BE661F" w:rsidRDefault="00BE661F" w:rsidP="001B53A8"/>
        </w:tc>
        <w:tc>
          <w:tcPr>
            <w:tcW w:w="4758" w:type="dxa"/>
            <w:shd w:val="clear" w:color="auto" w:fill="D9F2D0" w:themeFill="accent6" w:themeFillTint="33"/>
          </w:tcPr>
          <w:p w14:paraId="70B5C3CA" w14:textId="77777777" w:rsidR="00BE661F" w:rsidRPr="00E86EC5" w:rsidRDefault="00BE661F" w:rsidP="00E86EC5">
            <w:r w:rsidRPr="00E86EC5">
              <w:t>Discussion: add life history and sample size caveats where appropriate.</w:t>
            </w:r>
          </w:p>
        </w:tc>
        <w:tc>
          <w:tcPr>
            <w:tcW w:w="3274" w:type="dxa"/>
            <w:shd w:val="clear" w:color="auto" w:fill="D9F2D0" w:themeFill="accent6" w:themeFillTint="33"/>
          </w:tcPr>
          <w:p w14:paraId="08251146" w14:textId="7620AE2C" w:rsidR="00BE661F" w:rsidRDefault="00AC68DB" w:rsidP="001B53A8">
            <w:r>
              <w:t>Added caveats</w:t>
            </w:r>
          </w:p>
        </w:tc>
      </w:tr>
      <w:tr w:rsidR="00BE661F" w14:paraId="675D5B92" w14:textId="77777777" w:rsidTr="00F94F20">
        <w:tc>
          <w:tcPr>
            <w:tcW w:w="473" w:type="dxa"/>
            <w:shd w:val="clear" w:color="auto" w:fill="D9F2D0" w:themeFill="accent6" w:themeFillTint="33"/>
          </w:tcPr>
          <w:p w14:paraId="57744728" w14:textId="77777777" w:rsidR="00BE661F" w:rsidRDefault="00BE661F" w:rsidP="001B53A8">
            <w:r>
              <w:t>14</w:t>
            </w:r>
          </w:p>
        </w:tc>
        <w:tc>
          <w:tcPr>
            <w:tcW w:w="1418" w:type="dxa"/>
            <w:shd w:val="clear" w:color="auto" w:fill="D9F2D0" w:themeFill="accent6" w:themeFillTint="33"/>
          </w:tcPr>
          <w:p w14:paraId="22DAABEA" w14:textId="77777777" w:rsidR="00BE661F" w:rsidRDefault="00BE661F" w:rsidP="001B53A8"/>
        </w:tc>
        <w:tc>
          <w:tcPr>
            <w:tcW w:w="4758" w:type="dxa"/>
            <w:shd w:val="clear" w:color="auto" w:fill="D9F2D0" w:themeFill="accent6" w:themeFillTint="33"/>
          </w:tcPr>
          <w:p w14:paraId="3A01F671" w14:textId="77777777" w:rsidR="00BE661F" w:rsidRPr="00E86EC5" w:rsidRDefault="00BE661F" w:rsidP="00E86EC5">
            <w:r w:rsidRPr="00E86EC5">
              <w:t>Lines 314-315: must add caveats to this… perhaps some advantages, but at what sample size? And are they true advantages or just better estimation of uncertainty but not necessarily of the desired parameters?</w:t>
            </w:r>
          </w:p>
        </w:tc>
        <w:tc>
          <w:tcPr>
            <w:tcW w:w="3274" w:type="dxa"/>
            <w:shd w:val="clear" w:color="auto" w:fill="D9F2D0" w:themeFill="accent6" w:themeFillTint="33"/>
          </w:tcPr>
          <w:p w14:paraId="78581CFF" w14:textId="55D68AA3" w:rsidR="00BE661F" w:rsidRDefault="00835BF9" w:rsidP="001B53A8">
            <w:r>
              <w:t>Added</w:t>
            </w:r>
            <w:r w:rsidR="0056617A">
              <w:t xml:space="preserve"> caveat about sample size</w:t>
            </w:r>
          </w:p>
        </w:tc>
      </w:tr>
      <w:tr w:rsidR="00BE661F" w14:paraId="79C9001F" w14:textId="77777777" w:rsidTr="00F94F20">
        <w:tc>
          <w:tcPr>
            <w:tcW w:w="473" w:type="dxa"/>
            <w:shd w:val="clear" w:color="auto" w:fill="D9F2D0" w:themeFill="accent6" w:themeFillTint="33"/>
          </w:tcPr>
          <w:p w14:paraId="038ED053" w14:textId="77777777" w:rsidR="00BE661F" w:rsidRDefault="00BE661F" w:rsidP="001B53A8">
            <w:r>
              <w:t>15</w:t>
            </w:r>
          </w:p>
        </w:tc>
        <w:tc>
          <w:tcPr>
            <w:tcW w:w="1418" w:type="dxa"/>
            <w:shd w:val="clear" w:color="auto" w:fill="D9F2D0" w:themeFill="accent6" w:themeFillTint="33"/>
          </w:tcPr>
          <w:p w14:paraId="18DAC34A" w14:textId="77777777" w:rsidR="00BE661F" w:rsidRDefault="00BE661F" w:rsidP="001B53A8"/>
        </w:tc>
        <w:tc>
          <w:tcPr>
            <w:tcW w:w="4758" w:type="dxa"/>
            <w:shd w:val="clear" w:color="auto" w:fill="D9F2D0" w:themeFill="accent6" w:themeFillTint="33"/>
          </w:tcPr>
          <w:p w14:paraId="1B82BE22" w14:textId="77777777" w:rsidR="00BE661F" w:rsidRPr="00E86EC5" w:rsidRDefault="00BE661F" w:rsidP="00E86EC5">
            <w:r w:rsidRPr="00E86EC5">
              <w:t>Line 321: not desirable, necessary!</w:t>
            </w:r>
          </w:p>
        </w:tc>
        <w:tc>
          <w:tcPr>
            <w:tcW w:w="3274" w:type="dxa"/>
            <w:shd w:val="clear" w:color="auto" w:fill="D9F2D0" w:themeFill="accent6" w:themeFillTint="33"/>
          </w:tcPr>
          <w:p w14:paraId="01C4E670" w14:textId="77777777" w:rsidR="00BE661F" w:rsidRDefault="00BE661F" w:rsidP="001B53A8">
            <w:r>
              <w:t>Changed</w:t>
            </w:r>
          </w:p>
        </w:tc>
      </w:tr>
      <w:tr w:rsidR="00BE661F" w14:paraId="5E2E0E78" w14:textId="77777777" w:rsidTr="00136A99">
        <w:tc>
          <w:tcPr>
            <w:tcW w:w="473" w:type="dxa"/>
            <w:shd w:val="clear" w:color="auto" w:fill="D9F2D0" w:themeFill="accent6" w:themeFillTint="33"/>
          </w:tcPr>
          <w:p w14:paraId="2F169043" w14:textId="77777777" w:rsidR="00BE661F" w:rsidRDefault="00BE661F" w:rsidP="001B53A8">
            <w:r>
              <w:t>16</w:t>
            </w:r>
          </w:p>
        </w:tc>
        <w:tc>
          <w:tcPr>
            <w:tcW w:w="1418" w:type="dxa"/>
            <w:shd w:val="clear" w:color="auto" w:fill="D9F2D0" w:themeFill="accent6" w:themeFillTint="33"/>
          </w:tcPr>
          <w:p w14:paraId="0FA9336F" w14:textId="77777777" w:rsidR="00BE661F" w:rsidRDefault="00BE661F" w:rsidP="001B53A8"/>
        </w:tc>
        <w:tc>
          <w:tcPr>
            <w:tcW w:w="4758" w:type="dxa"/>
            <w:shd w:val="clear" w:color="auto" w:fill="D9F2D0" w:themeFill="accent6" w:themeFillTint="33"/>
          </w:tcPr>
          <w:p w14:paraId="6926DBAD" w14:textId="77777777" w:rsidR="00BE661F" w:rsidRPr="00E86EC5" w:rsidRDefault="00BE661F" w:rsidP="00E86EC5">
            <w:r w:rsidRPr="00E86EC5">
              <w:t>Lines 324-325: this sentence and really the entire paragraph should lead off this section, in my opinion. It more accurately reflects the reality of these findings</w:t>
            </w:r>
          </w:p>
        </w:tc>
        <w:tc>
          <w:tcPr>
            <w:tcW w:w="3274" w:type="dxa"/>
            <w:shd w:val="clear" w:color="auto" w:fill="D9F2D0" w:themeFill="accent6" w:themeFillTint="33"/>
          </w:tcPr>
          <w:p w14:paraId="12C65816" w14:textId="57B46146" w:rsidR="00BE661F" w:rsidRDefault="00136A99" w:rsidP="001B53A8">
            <w:r>
              <w:t xml:space="preserve">Changed </w:t>
            </w:r>
          </w:p>
        </w:tc>
      </w:tr>
      <w:tr w:rsidR="00BE661F" w14:paraId="4DDB4B3F" w14:textId="77777777" w:rsidTr="00F94F20">
        <w:tc>
          <w:tcPr>
            <w:tcW w:w="473" w:type="dxa"/>
            <w:shd w:val="clear" w:color="auto" w:fill="D9F2D0" w:themeFill="accent6" w:themeFillTint="33"/>
          </w:tcPr>
          <w:p w14:paraId="27EE0090" w14:textId="77777777" w:rsidR="00BE661F" w:rsidRDefault="00BE661F" w:rsidP="001B53A8">
            <w:r>
              <w:t>17</w:t>
            </w:r>
          </w:p>
        </w:tc>
        <w:tc>
          <w:tcPr>
            <w:tcW w:w="1418" w:type="dxa"/>
            <w:shd w:val="clear" w:color="auto" w:fill="D9F2D0" w:themeFill="accent6" w:themeFillTint="33"/>
          </w:tcPr>
          <w:p w14:paraId="70986E86" w14:textId="77777777" w:rsidR="00BE661F" w:rsidRDefault="00BE661F" w:rsidP="001B53A8"/>
        </w:tc>
        <w:tc>
          <w:tcPr>
            <w:tcW w:w="4758" w:type="dxa"/>
            <w:shd w:val="clear" w:color="auto" w:fill="D9F2D0" w:themeFill="accent6" w:themeFillTint="33"/>
          </w:tcPr>
          <w:p w14:paraId="22D4FF32" w14:textId="77777777" w:rsidR="00BE661F" w:rsidRPr="00E86EC5" w:rsidRDefault="00BE661F" w:rsidP="00E86EC5">
            <w:r w:rsidRPr="00E86EC5">
              <w:t xml:space="preserve">344-345: </w:t>
            </w:r>
            <w:proofErr w:type="spellStart"/>
            <w:r w:rsidRPr="00E86EC5">
              <w:t>Fujinama</w:t>
            </w:r>
            <w:proofErr w:type="spellEnd"/>
            <w:r w:rsidRPr="00E86EC5">
              <w:t xml:space="preserve"> (2017) parenthetical is </w:t>
            </w:r>
            <w:proofErr w:type="gramStart"/>
            <w:r w:rsidRPr="00E86EC5">
              <w:t>missing</w:t>
            </w:r>
            <w:proofErr w:type="gramEnd"/>
            <w:r w:rsidRPr="00E86EC5">
              <w:t xml:space="preserve"> and name misspelled. This section is also interesting re: the age uncertainty discussion, perhaps warrants a sentence there.</w:t>
            </w:r>
          </w:p>
        </w:tc>
        <w:tc>
          <w:tcPr>
            <w:tcW w:w="3274" w:type="dxa"/>
            <w:shd w:val="clear" w:color="auto" w:fill="D9F2D0" w:themeFill="accent6" w:themeFillTint="33"/>
          </w:tcPr>
          <w:p w14:paraId="604EE606" w14:textId="77777777" w:rsidR="00BE661F" w:rsidRDefault="00BE661F" w:rsidP="001B53A8">
            <w:r>
              <w:t>Changed</w:t>
            </w:r>
          </w:p>
        </w:tc>
      </w:tr>
      <w:tr w:rsidR="00BE661F" w14:paraId="544D3018" w14:textId="77777777" w:rsidTr="00F94F20">
        <w:tc>
          <w:tcPr>
            <w:tcW w:w="473" w:type="dxa"/>
            <w:shd w:val="clear" w:color="auto" w:fill="FAE2D5" w:themeFill="accent2" w:themeFillTint="33"/>
          </w:tcPr>
          <w:p w14:paraId="70E28C45" w14:textId="77777777" w:rsidR="00BE661F" w:rsidRDefault="00BE661F" w:rsidP="001B53A8">
            <w:r>
              <w:t>18</w:t>
            </w:r>
          </w:p>
        </w:tc>
        <w:tc>
          <w:tcPr>
            <w:tcW w:w="1418" w:type="dxa"/>
            <w:shd w:val="clear" w:color="auto" w:fill="FAE2D5" w:themeFill="accent2" w:themeFillTint="33"/>
          </w:tcPr>
          <w:p w14:paraId="3E2C31D8" w14:textId="77777777" w:rsidR="00BE661F" w:rsidRDefault="00BE661F" w:rsidP="001B53A8"/>
        </w:tc>
        <w:tc>
          <w:tcPr>
            <w:tcW w:w="4758" w:type="dxa"/>
            <w:shd w:val="clear" w:color="auto" w:fill="FAE2D5" w:themeFill="accent2" w:themeFillTint="33"/>
          </w:tcPr>
          <w:p w14:paraId="40811232" w14:textId="77777777" w:rsidR="00BE661F" w:rsidRPr="00E86EC5" w:rsidRDefault="00BE661F" w:rsidP="00E86EC5">
            <w:r w:rsidRPr="00E86EC5">
              <w:t>368-377: This needs total revision and incorporation of caveats surrounding age underestimation and the effects on these results.</w:t>
            </w:r>
          </w:p>
        </w:tc>
        <w:tc>
          <w:tcPr>
            <w:tcW w:w="3274" w:type="dxa"/>
            <w:shd w:val="clear" w:color="auto" w:fill="FAE2D5" w:themeFill="accent2" w:themeFillTint="33"/>
          </w:tcPr>
          <w:p w14:paraId="32A3E321" w14:textId="293F5D76" w:rsidR="00BE661F" w:rsidRDefault="004C5E84" w:rsidP="001B53A8">
            <w:r>
              <w:t xml:space="preserve">See Point 5. I don’t believe age underestimation is likely to have a major </w:t>
            </w:r>
            <w:r w:rsidR="00DA54A7">
              <w:t xml:space="preserve">impact, and it doesn’t factor into the empirical analysis </w:t>
            </w:r>
            <w:r w:rsidR="00F02A3C">
              <w:t xml:space="preserve">as </w:t>
            </w:r>
            <w:r w:rsidR="00DA54A7">
              <w:t xml:space="preserve">this was entirely length-based. </w:t>
            </w:r>
          </w:p>
        </w:tc>
      </w:tr>
      <w:tr w:rsidR="00BE661F" w14:paraId="32312CA9" w14:textId="77777777" w:rsidTr="00F94F20">
        <w:tc>
          <w:tcPr>
            <w:tcW w:w="473" w:type="dxa"/>
            <w:shd w:val="clear" w:color="auto" w:fill="D9F2D0" w:themeFill="accent6" w:themeFillTint="33"/>
          </w:tcPr>
          <w:p w14:paraId="303AF105" w14:textId="77777777" w:rsidR="00BE661F" w:rsidRDefault="00BE661F" w:rsidP="001B53A8">
            <w:r>
              <w:lastRenderedPageBreak/>
              <w:t>19</w:t>
            </w:r>
          </w:p>
        </w:tc>
        <w:tc>
          <w:tcPr>
            <w:tcW w:w="1418" w:type="dxa"/>
            <w:shd w:val="clear" w:color="auto" w:fill="D9F2D0" w:themeFill="accent6" w:themeFillTint="33"/>
          </w:tcPr>
          <w:p w14:paraId="603D20A9" w14:textId="77777777" w:rsidR="00BE661F" w:rsidRDefault="00BE661F" w:rsidP="001B53A8"/>
        </w:tc>
        <w:tc>
          <w:tcPr>
            <w:tcW w:w="4758" w:type="dxa"/>
            <w:shd w:val="clear" w:color="auto" w:fill="D9F2D0" w:themeFill="accent6" w:themeFillTint="33"/>
          </w:tcPr>
          <w:p w14:paraId="241AD70D" w14:textId="77777777" w:rsidR="00BE661F" w:rsidRPr="00E86EC5" w:rsidRDefault="00BE661F" w:rsidP="00E86EC5">
            <w:r w:rsidRPr="00E86EC5">
              <w:t>396-398: While true, the uncertainty resulting from sample sizes typical of assessments would still be crippling. Please acknowledge that here.</w:t>
            </w:r>
          </w:p>
        </w:tc>
        <w:tc>
          <w:tcPr>
            <w:tcW w:w="3274" w:type="dxa"/>
            <w:shd w:val="clear" w:color="auto" w:fill="D9F2D0" w:themeFill="accent6" w:themeFillTint="33"/>
          </w:tcPr>
          <w:p w14:paraId="0EE94D67" w14:textId="3A0998BE" w:rsidR="00BE661F" w:rsidRDefault="00606B47" w:rsidP="001B53A8">
            <w:r>
              <w:t>As per 4, I thi</w:t>
            </w:r>
            <w:r w:rsidR="00227ED0">
              <w:t>nk</w:t>
            </w:r>
            <w:r>
              <w:t xml:space="preserve"> this is overly pessimistic. </w:t>
            </w:r>
            <w:r w:rsidR="00920F35">
              <w:t xml:space="preserve">I have also included a paragraph in the discussion about the use of priors to estimate PMAX which may aid with sample size limitations. </w:t>
            </w:r>
          </w:p>
          <w:p w14:paraId="34B8D787" w14:textId="6D1F1A4A" w:rsidR="00606B47" w:rsidRDefault="00606B47" w:rsidP="001B53A8"/>
        </w:tc>
      </w:tr>
      <w:tr w:rsidR="00BE661F" w14:paraId="387E0441" w14:textId="77777777" w:rsidTr="00F94F20">
        <w:tc>
          <w:tcPr>
            <w:tcW w:w="473" w:type="dxa"/>
            <w:shd w:val="clear" w:color="auto" w:fill="D9F2D0" w:themeFill="accent6" w:themeFillTint="33"/>
          </w:tcPr>
          <w:p w14:paraId="238B2856" w14:textId="77777777" w:rsidR="00BE661F" w:rsidRDefault="00BE661F" w:rsidP="001B53A8">
            <w:r>
              <w:t>20</w:t>
            </w:r>
          </w:p>
        </w:tc>
        <w:tc>
          <w:tcPr>
            <w:tcW w:w="1418" w:type="dxa"/>
            <w:shd w:val="clear" w:color="auto" w:fill="D9F2D0" w:themeFill="accent6" w:themeFillTint="33"/>
          </w:tcPr>
          <w:p w14:paraId="2C973606" w14:textId="77777777" w:rsidR="00BE661F" w:rsidRDefault="00BE661F" w:rsidP="001B53A8">
            <w:r>
              <w:t>Reviewer 2</w:t>
            </w:r>
          </w:p>
        </w:tc>
        <w:tc>
          <w:tcPr>
            <w:tcW w:w="4758" w:type="dxa"/>
            <w:shd w:val="clear" w:color="auto" w:fill="D9F2D0" w:themeFill="accent6" w:themeFillTint="33"/>
          </w:tcPr>
          <w:p w14:paraId="4000424C" w14:textId="77777777" w:rsidR="00BE661F" w:rsidRPr="00E86EC5" w:rsidRDefault="00BE661F" w:rsidP="00E86EC5">
            <w:r w:rsidRPr="00E86EC5">
              <w:t>…Table S8 provides median number of females in maternal condition, which I believe is the more meaningful number to report (and possibly Table S9, although I can’t tell how important the number of immature females was to the analysis).</w:t>
            </w:r>
          </w:p>
        </w:tc>
        <w:tc>
          <w:tcPr>
            <w:tcW w:w="3274" w:type="dxa"/>
            <w:shd w:val="clear" w:color="auto" w:fill="D9F2D0" w:themeFill="accent6" w:themeFillTint="33"/>
          </w:tcPr>
          <w:p w14:paraId="45E78D41" w14:textId="4CFC5D10" w:rsidR="00B30F98" w:rsidRDefault="008F519C" w:rsidP="001B53A8">
            <w:r>
              <w:t xml:space="preserve">Yes, </w:t>
            </w:r>
            <w:r w:rsidR="00920F35">
              <w:t xml:space="preserve">this is a valid point. I spent quite a lot of time investigating this. </w:t>
            </w:r>
            <w:r w:rsidR="00D02F27">
              <w:t xml:space="preserve">It is </w:t>
            </w:r>
            <w:proofErr w:type="gramStart"/>
            <w:r w:rsidR="00D02F27">
              <w:t>definitely a</w:t>
            </w:r>
            <w:proofErr w:type="gramEnd"/>
            <w:r w:rsidR="00D02F27">
              <w:t xml:space="preserve"> key variable</w:t>
            </w:r>
            <w:r w:rsidR="00B30F98">
              <w:t>, alth</w:t>
            </w:r>
            <w:r w:rsidR="00E57CEE">
              <w:t xml:space="preserve">ough </w:t>
            </w:r>
            <w:r w:rsidR="00370AEB">
              <w:t xml:space="preserve">there were still quite large intraspecific differences. I have </w:t>
            </w:r>
            <w:r w:rsidR="00541F1A">
              <w:t xml:space="preserve">now reported number of females in maternal condition in several areas. I have also added maternal sample size to most of the graphs, which shows its importance. </w:t>
            </w:r>
            <w:r w:rsidR="00F21906">
              <w:t xml:space="preserve">Figure 5 has now been added to show the importance for accurately estimating Pmax. </w:t>
            </w:r>
          </w:p>
          <w:p w14:paraId="7C5F26CE" w14:textId="77777777" w:rsidR="00D02F27" w:rsidRDefault="00D02F27" w:rsidP="001B53A8"/>
          <w:p w14:paraId="64FC2756" w14:textId="3977D9B3" w:rsidR="00BE661F" w:rsidRDefault="00357FFC" w:rsidP="001B53A8">
            <w:r>
              <w:t xml:space="preserve"> </w:t>
            </w:r>
          </w:p>
        </w:tc>
      </w:tr>
      <w:tr w:rsidR="00BE661F" w14:paraId="09D38159" w14:textId="77777777" w:rsidTr="00F94F20">
        <w:tc>
          <w:tcPr>
            <w:tcW w:w="473" w:type="dxa"/>
            <w:shd w:val="clear" w:color="auto" w:fill="FAE2D5" w:themeFill="accent2" w:themeFillTint="33"/>
          </w:tcPr>
          <w:p w14:paraId="55760EAC" w14:textId="77777777" w:rsidR="00BE661F" w:rsidRDefault="00BE661F" w:rsidP="001B53A8">
            <w:r>
              <w:t>21</w:t>
            </w:r>
          </w:p>
        </w:tc>
        <w:tc>
          <w:tcPr>
            <w:tcW w:w="1418" w:type="dxa"/>
            <w:shd w:val="clear" w:color="auto" w:fill="FAE2D5" w:themeFill="accent2" w:themeFillTint="33"/>
          </w:tcPr>
          <w:p w14:paraId="2D1DCD41" w14:textId="77777777" w:rsidR="00BE661F" w:rsidRDefault="00BE661F" w:rsidP="001B53A8"/>
        </w:tc>
        <w:tc>
          <w:tcPr>
            <w:tcW w:w="4758" w:type="dxa"/>
            <w:shd w:val="clear" w:color="auto" w:fill="FAE2D5" w:themeFill="accent2" w:themeFillTint="33"/>
          </w:tcPr>
          <w:p w14:paraId="6B57F840" w14:textId="77777777" w:rsidR="00BE661F" w:rsidRPr="00E86EC5" w:rsidRDefault="00BE661F" w:rsidP="00E86EC5">
            <w:r w:rsidRPr="00E86EC5">
              <w:t>L101-104: Can you demonstrate that using maturity with fecundity divided by gestation period produces a different (and biased) result compared to the 3PLF?</w:t>
            </w:r>
          </w:p>
        </w:tc>
        <w:tc>
          <w:tcPr>
            <w:tcW w:w="3274" w:type="dxa"/>
            <w:shd w:val="clear" w:color="auto" w:fill="FAE2D5" w:themeFill="accent2" w:themeFillTint="33"/>
          </w:tcPr>
          <w:p w14:paraId="28DB8D96" w14:textId="085F91B8" w:rsidR="00BE661F" w:rsidRDefault="001923D3" w:rsidP="001B53A8">
            <w:proofErr w:type="gramStart"/>
            <w:r>
              <w:t>No</w:t>
            </w:r>
            <w:proofErr w:type="gramEnd"/>
            <w:r>
              <w:t xml:space="preserve"> I can’t</w:t>
            </w:r>
            <w:r w:rsidR="00182FA8">
              <w:t>.</w:t>
            </w:r>
            <w:r w:rsidR="00E90351">
              <w:t xml:space="preserve"> The point, as </w:t>
            </w:r>
            <w:r w:rsidR="001B401C">
              <w:t xml:space="preserve">stated at the end of the paragraph, </w:t>
            </w:r>
            <w:r w:rsidR="00182FA8">
              <w:t xml:space="preserve">is that this is </w:t>
            </w:r>
            <w:r w:rsidR="009C6781">
              <w:t xml:space="preserve">an </w:t>
            </w:r>
            <w:r>
              <w:t xml:space="preserve">important, and </w:t>
            </w:r>
            <w:proofErr w:type="gramStart"/>
            <w:r>
              <w:t>widely-used</w:t>
            </w:r>
            <w:proofErr w:type="gramEnd"/>
            <w:r>
              <w:t xml:space="preserve"> </w:t>
            </w:r>
            <w:r w:rsidR="009C6781">
              <w:t xml:space="preserve">assumption that has never been tested, as far as I’m aware. </w:t>
            </w:r>
          </w:p>
        </w:tc>
      </w:tr>
      <w:tr w:rsidR="00BE661F" w14:paraId="4081CCD5" w14:textId="77777777" w:rsidTr="00F94F20">
        <w:tc>
          <w:tcPr>
            <w:tcW w:w="473" w:type="dxa"/>
            <w:shd w:val="clear" w:color="auto" w:fill="FAE2D5" w:themeFill="accent2" w:themeFillTint="33"/>
          </w:tcPr>
          <w:p w14:paraId="1215DC3F" w14:textId="77777777" w:rsidR="00BE661F" w:rsidRDefault="00BE661F" w:rsidP="001B53A8">
            <w:r>
              <w:t>22</w:t>
            </w:r>
          </w:p>
        </w:tc>
        <w:tc>
          <w:tcPr>
            <w:tcW w:w="1418" w:type="dxa"/>
            <w:shd w:val="clear" w:color="auto" w:fill="FAE2D5" w:themeFill="accent2" w:themeFillTint="33"/>
          </w:tcPr>
          <w:p w14:paraId="6BAF171B" w14:textId="77777777" w:rsidR="00BE661F" w:rsidRDefault="00BE661F" w:rsidP="001B53A8"/>
        </w:tc>
        <w:tc>
          <w:tcPr>
            <w:tcW w:w="4758" w:type="dxa"/>
            <w:shd w:val="clear" w:color="auto" w:fill="FAE2D5" w:themeFill="accent2" w:themeFillTint="33"/>
          </w:tcPr>
          <w:p w14:paraId="371645D2" w14:textId="77777777" w:rsidR="00BE661F" w:rsidRPr="00E86EC5" w:rsidRDefault="00BE661F" w:rsidP="00E86EC5">
            <w:r w:rsidRPr="00E86EC5">
              <w:t>L179: why use a cut-off Amax instead of a plus group (using formula for the sum of a geometric series)? There can be non-negligible survival beyond Amax that impacts calculation of lifetime reproduction (which appears to be how it is done in 214-217).</w:t>
            </w:r>
          </w:p>
        </w:tc>
        <w:tc>
          <w:tcPr>
            <w:tcW w:w="3274" w:type="dxa"/>
            <w:shd w:val="clear" w:color="auto" w:fill="FAE2D5" w:themeFill="accent2" w:themeFillTint="33"/>
          </w:tcPr>
          <w:p w14:paraId="11111A85" w14:textId="2CE57774" w:rsidR="002362BE" w:rsidRDefault="00BE661F" w:rsidP="002362BE">
            <w:r>
              <w:t xml:space="preserve">I </w:t>
            </w:r>
            <w:r w:rsidR="00FD3159">
              <w:t xml:space="preserve">was under the impression that </w:t>
            </w:r>
            <w:r w:rsidR="002362BE">
              <w:t xml:space="preserve">the formula in Line 178 </w:t>
            </w:r>
            <w:r w:rsidR="00DE5908">
              <w:t xml:space="preserve">described </w:t>
            </w:r>
            <w:r w:rsidR="002362BE">
              <w:t xml:space="preserve">a plus group rather than a cut-off Amax. </w:t>
            </w:r>
          </w:p>
          <w:p w14:paraId="36DC67AB" w14:textId="2E04A789" w:rsidR="00BE661F" w:rsidRDefault="00BE661F" w:rsidP="002362BE">
            <w:r>
              <w:t xml:space="preserve">As noted, I </w:t>
            </w:r>
            <w:r w:rsidR="002362BE">
              <w:t xml:space="preserve">also </w:t>
            </w:r>
            <w:r>
              <w:t xml:space="preserve">did use this approach in lines 214-217 for the calculation of lifetime reproduction, where survival beyond Amax is likely to have a bigger impact.  </w:t>
            </w:r>
          </w:p>
        </w:tc>
      </w:tr>
      <w:tr w:rsidR="00BE661F" w14:paraId="7E556CDF" w14:textId="77777777" w:rsidTr="00F94F20">
        <w:tc>
          <w:tcPr>
            <w:tcW w:w="473" w:type="dxa"/>
            <w:shd w:val="clear" w:color="auto" w:fill="D9F2D0" w:themeFill="accent6" w:themeFillTint="33"/>
          </w:tcPr>
          <w:p w14:paraId="4E9BECAE" w14:textId="77777777" w:rsidR="00BE661F" w:rsidRDefault="00BE661F" w:rsidP="001B53A8">
            <w:r>
              <w:lastRenderedPageBreak/>
              <w:t>23</w:t>
            </w:r>
          </w:p>
        </w:tc>
        <w:tc>
          <w:tcPr>
            <w:tcW w:w="1418" w:type="dxa"/>
            <w:shd w:val="clear" w:color="auto" w:fill="D9F2D0" w:themeFill="accent6" w:themeFillTint="33"/>
          </w:tcPr>
          <w:p w14:paraId="4ED3BF3A" w14:textId="77777777" w:rsidR="00BE661F" w:rsidRDefault="00BE661F" w:rsidP="001B53A8"/>
        </w:tc>
        <w:tc>
          <w:tcPr>
            <w:tcW w:w="4758" w:type="dxa"/>
            <w:shd w:val="clear" w:color="auto" w:fill="D9F2D0" w:themeFill="accent6" w:themeFillTint="33"/>
          </w:tcPr>
          <w:p w14:paraId="2C5C031E" w14:textId="77777777" w:rsidR="00BE661F" w:rsidRPr="00E86EC5" w:rsidRDefault="00BE661F" w:rsidP="00E86EC5">
            <w:r w:rsidRPr="00E86EC5">
              <w:t xml:space="preserve">L181-182: did you just scale N to achieve the catch in number scenarios? And do the sample sizes refer to catch of all individuals selected by the gear or just mature? This seems germane to the interaction of sample size, reproductive </w:t>
            </w:r>
            <w:proofErr w:type="gramStart"/>
            <w:r w:rsidRPr="00E86EC5">
              <w:t>frequency</w:t>
            </w:r>
            <w:proofErr w:type="gramEnd"/>
            <w:r w:rsidRPr="00E86EC5">
              <w:t xml:space="preserve"> and selectivity (Figure S2, S3) – with a lower sample size, there are fewer individuals in maternal state for quadrennial compared to annual and this discrepancy is augmented by low selectivity.</w:t>
            </w:r>
          </w:p>
        </w:tc>
        <w:tc>
          <w:tcPr>
            <w:tcW w:w="3274" w:type="dxa"/>
            <w:shd w:val="clear" w:color="auto" w:fill="D9F2D0" w:themeFill="accent6" w:themeFillTint="33"/>
          </w:tcPr>
          <w:p w14:paraId="60F050B7" w14:textId="2F72FF45" w:rsidR="00BE661F" w:rsidRDefault="00F95BF5" w:rsidP="001B53A8">
            <w:r>
              <w:t xml:space="preserve">No, lengths were randomly sampled based on probabilities from the catch equation. I have added </w:t>
            </w:r>
            <w:r w:rsidR="00E53ED0">
              <w:t xml:space="preserve">more details in the methods.  </w:t>
            </w:r>
          </w:p>
        </w:tc>
      </w:tr>
      <w:tr w:rsidR="00BE661F" w14:paraId="1F0611F6" w14:textId="77777777" w:rsidTr="00F94F20">
        <w:tc>
          <w:tcPr>
            <w:tcW w:w="473" w:type="dxa"/>
            <w:shd w:val="clear" w:color="auto" w:fill="D9F2D0" w:themeFill="accent6" w:themeFillTint="33"/>
          </w:tcPr>
          <w:p w14:paraId="2E3E9289" w14:textId="77777777" w:rsidR="00BE661F" w:rsidRDefault="00BE661F" w:rsidP="001B53A8">
            <w:r>
              <w:t>24</w:t>
            </w:r>
          </w:p>
        </w:tc>
        <w:tc>
          <w:tcPr>
            <w:tcW w:w="1418" w:type="dxa"/>
            <w:shd w:val="clear" w:color="auto" w:fill="D9F2D0" w:themeFill="accent6" w:themeFillTint="33"/>
          </w:tcPr>
          <w:p w14:paraId="31885E6C" w14:textId="77777777" w:rsidR="00BE661F" w:rsidRDefault="00BE661F" w:rsidP="001B53A8"/>
        </w:tc>
        <w:tc>
          <w:tcPr>
            <w:tcW w:w="4758" w:type="dxa"/>
            <w:shd w:val="clear" w:color="auto" w:fill="D9F2D0" w:themeFill="accent6" w:themeFillTint="33"/>
          </w:tcPr>
          <w:p w14:paraId="579B281B" w14:textId="24472AE4" w:rsidR="00BE661F" w:rsidRPr="00E86EC5" w:rsidRDefault="00BE661F" w:rsidP="00E86EC5">
            <w:r w:rsidRPr="00E86EC5">
              <w:t xml:space="preserve">Figure 2: there is barely a difference between 3PLF estimated vs 3PLF fixed; why? What sample size did this plot correspond to? </w:t>
            </w:r>
          </w:p>
        </w:tc>
        <w:tc>
          <w:tcPr>
            <w:tcW w:w="3274" w:type="dxa"/>
            <w:shd w:val="clear" w:color="auto" w:fill="D9F2D0" w:themeFill="accent6" w:themeFillTint="33"/>
          </w:tcPr>
          <w:p w14:paraId="4FBF9159" w14:textId="7F5D8E64" w:rsidR="00B84DFB" w:rsidRDefault="006175EA" w:rsidP="001B53A8">
            <w:r>
              <w:t>Based on</w:t>
            </w:r>
            <w:r w:rsidR="0075674F">
              <w:t xml:space="preserve"> this</w:t>
            </w:r>
            <w:r>
              <w:t xml:space="preserve"> comment </w:t>
            </w:r>
            <w:r w:rsidR="0075674F">
              <w:t xml:space="preserve">and comment </w:t>
            </w:r>
            <w:r>
              <w:t xml:space="preserve">20, I have decided to redo this </w:t>
            </w:r>
            <w:r w:rsidR="008F3601">
              <w:t>Figure</w:t>
            </w:r>
            <w:r>
              <w:t xml:space="preserve">. </w:t>
            </w:r>
            <w:r w:rsidR="006B0423">
              <w:t>I have removed the ‘fixed’ panels</w:t>
            </w:r>
            <w:r w:rsidR="000417EB">
              <w:t xml:space="preserve">, as they show </w:t>
            </w:r>
            <w:r w:rsidR="00047443">
              <w:t>a similar trend</w:t>
            </w:r>
            <w:r w:rsidR="000417EB">
              <w:t xml:space="preserve"> </w:t>
            </w:r>
            <w:r w:rsidR="00047443">
              <w:t xml:space="preserve">to </w:t>
            </w:r>
            <w:r w:rsidR="000417EB">
              <w:t>the ‘</w:t>
            </w:r>
            <w:r w:rsidR="00D312D6">
              <w:t>estimated</w:t>
            </w:r>
            <w:r w:rsidR="000417EB">
              <w:t xml:space="preserve">’. I have matched the </w:t>
            </w:r>
            <w:proofErr w:type="spellStart"/>
            <w:r w:rsidR="000417EB">
              <w:t>color</w:t>
            </w:r>
            <w:proofErr w:type="spellEnd"/>
            <w:r w:rsidR="000417EB">
              <w:t xml:space="preserve"> palette to the other graphs </w:t>
            </w:r>
            <w:proofErr w:type="gramStart"/>
            <w:r w:rsidR="000417EB">
              <w:t>and also</w:t>
            </w:r>
            <w:proofErr w:type="gramEnd"/>
            <w:r w:rsidR="000417EB">
              <w:t xml:space="preserve"> </w:t>
            </w:r>
            <w:r w:rsidR="00B84DFB">
              <w:t>scaled the point</w:t>
            </w:r>
            <w:r w:rsidR="00F71C03">
              <w:t xml:space="preserve"> </w:t>
            </w:r>
            <w:r w:rsidR="00B84DFB">
              <w:t>s</w:t>
            </w:r>
            <w:r w:rsidR="00F71C03">
              <w:t>ize</w:t>
            </w:r>
            <w:r w:rsidR="00B84DFB">
              <w:t xml:space="preserve"> by </w:t>
            </w:r>
            <w:r w:rsidR="002434F2">
              <w:t xml:space="preserve">the </w:t>
            </w:r>
            <w:r w:rsidR="00B84DFB">
              <w:t>number of maternal females</w:t>
            </w:r>
            <w:r w:rsidR="008F7ABA">
              <w:t xml:space="preserve"> (see comment 20)</w:t>
            </w:r>
            <w:r w:rsidR="00B84DFB">
              <w:t xml:space="preserve">. </w:t>
            </w:r>
          </w:p>
          <w:p w14:paraId="765E6999" w14:textId="189CBB06" w:rsidR="00BE661F" w:rsidRDefault="000417EB" w:rsidP="001B53A8">
            <w:r>
              <w:t xml:space="preserve"> </w:t>
            </w:r>
          </w:p>
        </w:tc>
      </w:tr>
      <w:tr w:rsidR="005207CB" w14:paraId="4194CF0D" w14:textId="77777777" w:rsidTr="00F94F20">
        <w:tc>
          <w:tcPr>
            <w:tcW w:w="473" w:type="dxa"/>
            <w:shd w:val="clear" w:color="auto" w:fill="D9F2D0" w:themeFill="accent6" w:themeFillTint="33"/>
          </w:tcPr>
          <w:p w14:paraId="6D58B92E" w14:textId="0CAD1670" w:rsidR="005207CB" w:rsidRDefault="005207CB" w:rsidP="001B53A8">
            <w:r>
              <w:t>25</w:t>
            </w:r>
          </w:p>
        </w:tc>
        <w:tc>
          <w:tcPr>
            <w:tcW w:w="1418" w:type="dxa"/>
            <w:shd w:val="clear" w:color="auto" w:fill="D9F2D0" w:themeFill="accent6" w:themeFillTint="33"/>
          </w:tcPr>
          <w:p w14:paraId="7FC514BD" w14:textId="77777777" w:rsidR="005207CB" w:rsidRDefault="005207CB" w:rsidP="001B53A8"/>
        </w:tc>
        <w:tc>
          <w:tcPr>
            <w:tcW w:w="4758" w:type="dxa"/>
            <w:shd w:val="clear" w:color="auto" w:fill="D9F2D0" w:themeFill="accent6" w:themeFillTint="33"/>
          </w:tcPr>
          <w:p w14:paraId="46B9A09A" w14:textId="59453090" w:rsidR="005207CB" w:rsidRPr="00E86EC5" w:rsidRDefault="005207CB" w:rsidP="00E86EC5">
            <w:r w:rsidRPr="00E86EC5">
              <w:t>Also, if it is always the case that L’50 &gt;= L50, would it help to impose L50 as a lower bound or would that increase the bias in Pmax?</w:t>
            </w:r>
          </w:p>
        </w:tc>
        <w:tc>
          <w:tcPr>
            <w:tcW w:w="3274" w:type="dxa"/>
            <w:shd w:val="clear" w:color="auto" w:fill="D9F2D0" w:themeFill="accent6" w:themeFillTint="33"/>
          </w:tcPr>
          <w:p w14:paraId="5A531D38" w14:textId="77B2B6AF" w:rsidR="005207CB" w:rsidRDefault="008F7ABA" w:rsidP="001B53A8">
            <w:r>
              <w:t xml:space="preserve">This is a good idea. I have added it in the discussion about priors. </w:t>
            </w:r>
          </w:p>
        </w:tc>
      </w:tr>
      <w:tr w:rsidR="00BE661F" w14:paraId="3D00151E" w14:textId="77777777" w:rsidTr="00F94F20">
        <w:tc>
          <w:tcPr>
            <w:tcW w:w="473" w:type="dxa"/>
            <w:shd w:val="clear" w:color="auto" w:fill="DAE9F7" w:themeFill="text2" w:themeFillTint="1A"/>
          </w:tcPr>
          <w:p w14:paraId="46EBDC1D" w14:textId="7E8035F7" w:rsidR="00BE661F" w:rsidRDefault="005207CB" w:rsidP="001B53A8">
            <w:r>
              <w:t>26</w:t>
            </w:r>
          </w:p>
        </w:tc>
        <w:tc>
          <w:tcPr>
            <w:tcW w:w="1418" w:type="dxa"/>
            <w:shd w:val="clear" w:color="auto" w:fill="DAE9F7" w:themeFill="text2" w:themeFillTint="1A"/>
          </w:tcPr>
          <w:p w14:paraId="616824E4" w14:textId="77777777" w:rsidR="00BE661F" w:rsidRDefault="00BE661F" w:rsidP="001B53A8"/>
        </w:tc>
        <w:tc>
          <w:tcPr>
            <w:tcW w:w="4758" w:type="dxa"/>
            <w:shd w:val="clear" w:color="auto" w:fill="DAE9F7" w:themeFill="text2" w:themeFillTint="1A"/>
          </w:tcPr>
          <w:p w14:paraId="735C2F4B" w14:textId="77777777" w:rsidR="00BE661F" w:rsidRPr="00E86EC5" w:rsidRDefault="00BE661F" w:rsidP="00E86EC5">
            <w:r w:rsidRPr="00E86EC5">
              <w:t xml:space="preserve">L207-209: did you record in your results how often your guess was based on L99 vs L95 vs L50 vs </w:t>
            </w:r>
            <w:proofErr w:type="spellStart"/>
            <w:r w:rsidRPr="00E86EC5">
              <w:t>Lall</w:t>
            </w:r>
            <w:proofErr w:type="spellEnd"/>
            <w:r w:rsidRPr="00E86EC5">
              <w:t>?  Presumably that would affect comparisons for methods that guessed at Pmax. Perhaps affecting coverage (Fig 4) and other performance aspects?</w:t>
            </w:r>
          </w:p>
        </w:tc>
        <w:tc>
          <w:tcPr>
            <w:tcW w:w="3274" w:type="dxa"/>
            <w:shd w:val="clear" w:color="auto" w:fill="DAE9F7" w:themeFill="text2" w:themeFillTint="1A"/>
          </w:tcPr>
          <w:p w14:paraId="328F42BD" w14:textId="6C4F4304" w:rsidR="00E12AB1" w:rsidRDefault="002C0A20" w:rsidP="001B53A8">
            <w:r>
              <w:t xml:space="preserve">I didn’t record this, but yes it would potentially </w:t>
            </w:r>
            <w:r w:rsidR="00146D6E">
              <w:t>affect it</w:t>
            </w:r>
            <w:r w:rsidR="00B4192E">
              <w:t xml:space="preserve"> in various ways</w:t>
            </w:r>
            <w:r w:rsidR="00146D6E">
              <w:t xml:space="preserve">. </w:t>
            </w:r>
            <w:r w:rsidR="00E12AB1">
              <w:t>The choice of PMAX when using a fixed value is subjective</w:t>
            </w:r>
            <w:r w:rsidR="006D3B43">
              <w:t xml:space="preserve">. This is one of the downsides of </w:t>
            </w:r>
            <w:r w:rsidR="00B4192E">
              <w:t>using the 3PLF method in general</w:t>
            </w:r>
            <w:r w:rsidR="006D3B43">
              <w:t xml:space="preserve">, </w:t>
            </w:r>
            <w:proofErr w:type="gramStart"/>
            <w:r w:rsidR="006D3B43">
              <w:t>and also</w:t>
            </w:r>
            <w:proofErr w:type="gramEnd"/>
            <w:r w:rsidR="006D3B43">
              <w:t xml:space="preserve"> makes it tricky to evaluate </w:t>
            </w:r>
            <w:r w:rsidR="00B4192E">
              <w:t>its performance</w:t>
            </w:r>
            <w:r w:rsidR="006D3B43">
              <w:t xml:space="preserve"> </w:t>
            </w:r>
            <w:r w:rsidR="00B4192E">
              <w:t>relative to other methods</w:t>
            </w:r>
            <w:r w:rsidR="00E12AB1">
              <w:t xml:space="preserve">. </w:t>
            </w:r>
            <w:r w:rsidR="00B4192E">
              <w:t>I</w:t>
            </w:r>
            <w:r w:rsidR="00580892">
              <w:t xml:space="preserve"> discuss </w:t>
            </w:r>
            <w:r w:rsidR="00B4192E">
              <w:t xml:space="preserve">this in the </w:t>
            </w:r>
            <w:r w:rsidR="00580892">
              <w:t xml:space="preserve">final paragraph of Section 4.1. </w:t>
            </w:r>
          </w:p>
        </w:tc>
      </w:tr>
      <w:tr w:rsidR="00BE661F" w14:paraId="0118F737" w14:textId="77777777" w:rsidTr="00F94F20">
        <w:tc>
          <w:tcPr>
            <w:tcW w:w="473" w:type="dxa"/>
            <w:shd w:val="clear" w:color="auto" w:fill="D9F2D0" w:themeFill="accent6" w:themeFillTint="33"/>
          </w:tcPr>
          <w:p w14:paraId="4736EC2D" w14:textId="6F10E58D" w:rsidR="00BE661F" w:rsidRDefault="005207CB" w:rsidP="001B53A8">
            <w:r>
              <w:t>27</w:t>
            </w:r>
          </w:p>
        </w:tc>
        <w:tc>
          <w:tcPr>
            <w:tcW w:w="1418" w:type="dxa"/>
            <w:shd w:val="clear" w:color="auto" w:fill="D9F2D0" w:themeFill="accent6" w:themeFillTint="33"/>
          </w:tcPr>
          <w:p w14:paraId="210F50BE" w14:textId="77777777" w:rsidR="00BE661F" w:rsidRDefault="00BE661F" w:rsidP="001B53A8"/>
        </w:tc>
        <w:tc>
          <w:tcPr>
            <w:tcW w:w="4758" w:type="dxa"/>
            <w:shd w:val="clear" w:color="auto" w:fill="D9F2D0" w:themeFill="accent6" w:themeFillTint="33"/>
          </w:tcPr>
          <w:p w14:paraId="63994D0E" w14:textId="77777777" w:rsidR="00BE661F" w:rsidRPr="00E86EC5" w:rsidRDefault="00BE661F" w:rsidP="00E86EC5">
            <w:r w:rsidRPr="00E86EC5">
              <w:t>Figure 5 – the pattern is a result of the x-axis (</w:t>
            </w:r>
            <w:proofErr w:type="spellStart"/>
            <w:r w:rsidRPr="00E86EC5">
              <w:t>selectivity:sample</w:t>
            </w:r>
            <w:proofErr w:type="spellEnd"/>
            <w:r w:rsidRPr="00E86EC5">
              <w:t xml:space="preserve"> size) referring to different numbers of maternal individuals sampled. I think if you just change the order </w:t>
            </w:r>
            <w:r w:rsidRPr="00E86EC5">
              <w:lastRenderedPageBreak/>
              <w:t xml:space="preserve">of categories on the x-axis from </w:t>
            </w:r>
            <w:proofErr w:type="spellStart"/>
            <w:proofErr w:type="gramStart"/>
            <w:r w:rsidRPr="00E86EC5">
              <w:t>high:N</w:t>
            </w:r>
            <w:proofErr w:type="spellEnd"/>
            <w:proofErr w:type="gramEnd"/>
            <w:r w:rsidRPr="00E86EC5">
              <w:t xml:space="preserve">, </w:t>
            </w:r>
            <w:proofErr w:type="spellStart"/>
            <w:r w:rsidRPr="00E86EC5">
              <w:t>low:N</w:t>
            </w:r>
            <w:proofErr w:type="spellEnd"/>
            <w:r w:rsidRPr="00E86EC5">
              <w:t>, etc. to having the low N categories first (</w:t>
            </w:r>
            <w:proofErr w:type="spellStart"/>
            <w:r w:rsidRPr="00E86EC5">
              <w:t>low:N</w:t>
            </w:r>
            <w:proofErr w:type="spellEnd"/>
            <w:r w:rsidRPr="00E86EC5">
              <w:t xml:space="preserve">, </w:t>
            </w:r>
            <w:proofErr w:type="spellStart"/>
            <w:r w:rsidRPr="00E86EC5">
              <w:t>high:N</w:t>
            </w:r>
            <w:proofErr w:type="spellEnd"/>
            <w:r w:rsidRPr="00E86EC5">
              <w:t>, etc.) then the gaps disappear (or at least most of them, and then maybe one can better ask the significance of the remaining gaps).</w:t>
            </w:r>
          </w:p>
        </w:tc>
        <w:tc>
          <w:tcPr>
            <w:tcW w:w="3274" w:type="dxa"/>
            <w:shd w:val="clear" w:color="auto" w:fill="D9F2D0" w:themeFill="accent6" w:themeFillTint="33"/>
          </w:tcPr>
          <w:p w14:paraId="0B2E0F98" w14:textId="77777777" w:rsidR="00BE661F" w:rsidRDefault="00BE661F" w:rsidP="001B53A8">
            <w:r>
              <w:lastRenderedPageBreak/>
              <w:t>Yes, this is particularly evident in Fig S8. I have changed throughout</w:t>
            </w:r>
          </w:p>
        </w:tc>
      </w:tr>
      <w:tr w:rsidR="00BE661F" w14:paraId="43CB352F" w14:textId="77777777" w:rsidTr="001B3B5B">
        <w:tc>
          <w:tcPr>
            <w:tcW w:w="473" w:type="dxa"/>
            <w:shd w:val="clear" w:color="auto" w:fill="D9F2D0" w:themeFill="accent6" w:themeFillTint="33"/>
          </w:tcPr>
          <w:p w14:paraId="35D0A6EA" w14:textId="0F4256D5" w:rsidR="00BE661F" w:rsidRDefault="005207CB" w:rsidP="001B53A8">
            <w:r>
              <w:t>28</w:t>
            </w:r>
          </w:p>
        </w:tc>
        <w:tc>
          <w:tcPr>
            <w:tcW w:w="1418" w:type="dxa"/>
            <w:shd w:val="clear" w:color="auto" w:fill="D9F2D0" w:themeFill="accent6" w:themeFillTint="33"/>
          </w:tcPr>
          <w:p w14:paraId="20A01FC0" w14:textId="77777777" w:rsidR="00BE661F" w:rsidRDefault="00BE661F" w:rsidP="001B53A8"/>
        </w:tc>
        <w:tc>
          <w:tcPr>
            <w:tcW w:w="4758" w:type="dxa"/>
            <w:shd w:val="clear" w:color="auto" w:fill="D9F2D0" w:themeFill="accent6" w:themeFillTint="33"/>
          </w:tcPr>
          <w:p w14:paraId="39EEC54B" w14:textId="77777777" w:rsidR="00BE661F" w:rsidRPr="00E86EC5" w:rsidRDefault="00BE661F" w:rsidP="00E86EC5">
            <w:r w:rsidRPr="00E86EC5">
              <w:t xml:space="preserve">L294: for the empirical case study, what was the selectivity of the gear relative to maturity and maternal condition? Were samples skewed to mature and/or maternal individuals? How did 2PLF-maturity compare to the 3PLF estimates? Are samples sufficient to separately estimate Gulf of Mexico and western North Atlantic populations? Were </w:t>
            </w:r>
            <w:proofErr w:type="spellStart"/>
            <w:proofErr w:type="gramStart"/>
            <w:r w:rsidRPr="00E86EC5">
              <w:t>samples:maternal</w:t>
            </w:r>
            <w:proofErr w:type="spellEnd"/>
            <w:proofErr w:type="gramEnd"/>
            <w:r w:rsidRPr="00E86EC5">
              <w:t xml:space="preserve"> state similar for both populations? It would be a consequential switch to move from triennial to biennial reproductive frequency, so understanding this result is important. Also, Figure 7 does not seem to be cited (it refers to this case study). Can you relate the sandbar case study to any of the scenarios in your simulation to guess at potential bias?</w:t>
            </w:r>
          </w:p>
        </w:tc>
        <w:tc>
          <w:tcPr>
            <w:tcW w:w="3274" w:type="dxa"/>
            <w:shd w:val="clear" w:color="auto" w:fill="D9F2D0" w:themeFill="accent6" w:themeFillTint="33"/>
          </w:tcPr>
          <w:p w14:paraId="3493A8F3" w14:textId="3FDEB64F" w:rsidR="00F52D2B" w:rsidRDefault="00427A2F" w:rsidP="001B53A8">
            <w:r>
              <w:t xml:space="preserve">Full details of the sampling can be found in the </w:t>
            </w:r>
            <w:r w:rsidR="00A0048F">
              <w:t xml:space="preserve">articles by </w:t>
            </w:r>
            <w:proofErr w:type="spellStart"/>
            <w:r w:rsidR="00A0048F">
              <w:t>Baremore</w:t>
            </w:r>
            <w:proofErr w:type="spellEnd"/>
            <w:r w:rsidR="00A0048F">
              <w:t xml:space="preserve"> and Hale (2012) and Piercy et al (2016). </w:t>
            </w:r>
            <w:r w:rsidR="00992602">
              <w:t xml:space="preserve">Both studies obtained samples throughout the GOM and North Atlantic, but from slightly different time periods. Samples were caught using commercial longlines, and primarily biased toward larger individuals, but supplemented with additional sampling. </w:t>
            </w:r>
          </w:p>
          <w:p w14:paraId="72B45E05" w14:textId="77777777" w:rsidR="00F0784A" w:rsidRDefault="00F0784A" w:rsidP="001B53A8"/>
          <w:p w14:paraId="003C0CEF" w14:textId="1E34E8DD" w:rsidR="003A5E87" w:rsidRDefault="008174A9" w:rsidP="001B53A8">
            <w:r>
              <w:t xml:space="preserve">It </w:t>
            </w:r>
            <w:proofErr w:type="gramStart"/>
            <w:r>
              <w:t>actually isn’t</w:t>
            </w:r>
            <w:proofErr w:type="gramEnd"/>
            <w:r>
              <w:t xml:space="preserve"> as radical a change as it may seem. </w:t>
            </w:r>
            <w:r w:rsidR="00B860ED">
              <w:t>The shape of the estimated maternity</w:t>
            </w:r>
            <w:r w:rsidR="004927A6">
              <w:t xml:space="preserve"> relative to the length distribution is </w:t>
            </w:r>
            <w:r>
              <w:t xml:space="preserve">also </w:t>
            </w:r>
            <w:r w:rsidR="004927A6">
              <w:t>important</w:t>
            </w:r>
            <w:r w:rsidR="00F94F20">
              <w:t xml:space="preserve"> (see Figure 2</w:t>
            </w:r>
            <w:r>
              <w:t xml:space="preserve"> below</w:t>
            </w:r>
            <w:r w:rsidR="00F94F20">
              <w:t xml:space="preserve">). </w:t>
            </w:r>
            <w:r w:rsidR="007D0A26">
              <w:t xml:space="preserve">Most mature females in the population </w:t>
            </w:r>
            <w:r w:rsidR="001B3B5B">
              <w:t xml:space="preserve">occur at sizes well below PMAX, so triennial or longer cycles are still probably the most common. </w:t>
            </w:r>
            <w:r w:rsidR="00B73B00">
              <w:t xml:space="preserve">I have added an additional sentence in the discussion to clarify this. </w:t>
            </w:r>
          </w:p>
          <w:p w14:paraId="0B7D6A61" w14:textId="77777777" w:rsidR="009D453A" w:rsidRDefault="009D453A" w:rsidP="001B53A8"/>
          <w:p w14:paraId="54A01DDE" w14:textId="6B462738" w:rsidR="00992602" w:rsidRDefault="009D590E" w:rsidP="001B53A8">
            <w:r>
              <w:t>I have</w:t>
            </w:r>
            <w:r w:rsidR="00B73B00">
              <w:t xml:space="preserve"> also</w:t>
            </w:r>
            <w:r>
              <w:t xml:space="preserve"> fixed the</w:t>
            </w:r>
            <w:r w:rsidR="00E91C12">
              <w:t xml:space="preserve"> missing</w:t>
            </w:r>
            <w:r>
              <w:t xml:space="preserve"> citation for Figure 7. </w:t>
            </w:r>
          </w:p>
          <w:p w14:paraId="18139F19" w14:textId="37F9C4D5" w:rsidR="007C7265" w:rsidRDefault="007C7265" w:rsidP="001B53A8"/>
        </w:tc>
      </w:tr>
      <w:tr w:rsidR="00BE661F" w14:paraId="28043FDC" w14:textId="77777777" w:rsidTr="00687A5B">
        <w:tc>
          <w:tcPr>
            <w:tcW w:w="473" w:type="dxa"/>
            <w:shd w:val="clear" w:color="auto" w:fill="D9F2D0" w:themeFill="accent6" w:themeFillTint="33"/>
          </w:tcPr>
          <w:p w14:paraId="65C42144" w14:textId="3BEB66E2" w:rsidR="00BE661F" w:rsidRDefault="005207CB" w:rsidP="001B53A8">
            <w:r>
              <w:t>29</w:t>
            </w:r>
          </w:p>
        </w:tc>
        <w:tc>
          <w:tcPr>
            <w:tcW w:w="1418" w:type="dxa"/>
            <w:shd w:val="clear" w:color="auto" w:fill="D9F2D0" w:themeFill="accent6" w:themeFillTint="33"/>
          </w:tcPr>
          <w:p w14:paraId="303D1BB3" w14:textId="77777777" w:rsidR="00BE661F" w:rsidRDefault="00BE661F" w:rsidP="001B53A8"/>
        </w:tc>
        <w:tc>
          <w:tcPr>
            <w:tcW w:w="4758" w:type="dxa"/>
            <w:shd w:val="clear" w:color="auto" w:fill="D9F2D0" w:themeFill="accent6" w:themeFillTint="33"/>
          </w:tcPr>
          <w:p w14:paraId="335C6E61" w14:textId="77777777" w:rsidR="00BE661F" w:rsidRPr="00E86EC5" w:rsidRDefault="00BE661F" w:rsidP="00E86EC5">
            <w:r w:rsidRPr="00E86EC5">
              <w:t xml:space="preserve">L310-311: There were also scenarios where 2PLF-maturity performed better, yet this statement emphasizes the cases where 2PLF did not perform as well.  I think a more </w:t>
            </w:r>
            <w:r w:rsidRPr="00E86EC5">
              <w:lastRenderedPageBreak/>
              <w:t>balanced statement would be “This study also demonstrated that recruitment can be overestimated in some cases…”</w:t>
            </w:r>
          </w:p>
        </w:tc>
        <w:tc>
          <w:tcPr>
            <w:tcW w:w="3274" w:type="dxa"/>
            <w:shd w:val="clear" w:color="auto" w:fill="D9F2D0" w:themeFill="accent6" w:themeFillTint="33"/>
          </w:tcPr>
          <w:p w14:paraId="7C035C98" w14:textId="1BE2DB8C" w:rsidR="00BE661F" w:rsidRDefault="0093650F" w:rsidP="001B53A8">
            <w:r>
              <w:lastRenderedPageBreak/>
              <w:t>Changed</w:t>
            </w:r>
          </w:p>
        </w:tc>
      </w:tr>
      <w:tr w:rsidR="00BE661F" w14:paraId="575B19D3" w14:textId="77777777" w:rsidTr="002D2DBC">
        <w:tc>
          <w:tcPr>
            <w:tcW w:w="473" w:type="dxa"/>
            <w:shd w:val="clear" w:color="auto" w:fill="D9F2D0" w:themeFill="accent6" w:themeFillTint="33"/>
          </w:tcPr>
          <w:p w14:paraId="4612B283" w14:textId="576C6324" w:rsidR="00BE661F" w:rsidRDefault="005207CB" w:rsidP="001B53A8">
            <w:r>
              <w:t>30</w:t>
            </w:r>
          </w:p>
        </w:tc>
        <w:tc>
          <w:tcPr>
            <w:tcW w:w="1418" w:type="dxa"/>
            <w:shd w:val="clear" w:color="auto" w:fill="D9F2D0" w:themeFill="accent6" w:themeFillTint="33"/>
          </w:tcPr>
          <w:p w14:paraId="56573264" w14:textId="77777777" w:rsidR="00BE661F" w:rsidRDefault="00BE661F" w:rsidP="001B53A8"/>
        </w:tc>
        <w:tc>
          <w:tcPr>
            <w:tcW w:w="4758" w:type="dxa"/>
            <w:shd w:val="clear" w:color="auto" w:fill="D9F2D0" w:themeFill="accent6" w:themeFillTint="33"/>
          </w:tcPr>
          <w:p w14:paraId="6A350842" w14:textId="77777777" w:rsidR="00BE661F" w:rsidRPr="00E86EC5" w:rsidRDefault="00BE661F" w:rsidP="00E86EC5">
            <w:r w:rsidRPr="00E86EC5">
              <w:t xml:space="preserve">L319: it would be good to give advice on sample sizes of maternal condition fish, rather than raw sample sizes.  It is </w:t>
            </w:r>
            <w:proofErr w:type="gramStart"/>
            <w:r w:rsidRPr="00E86EC5">
              <w:t>pretty clear</w:t>
            </w:r>
            <w:proofErr w:type="gramEnd"/>
            <w:r w:rsidRPr="00E86EC5">
              <w:t xml:space="preserve"> from your results that there is an interaction between reproductive frequency, selectivity, and raw sample size.</w:t>
            </w:r>
          </w:p>
        </w:tc>
        <w:tc>
          <w:tcPr>
            <w:tcW w:w="3274" w:type="dxa"/>
            <w:shd w:val="clear" w:color="auto" w:fill="D9F2D0" w:themeFill="accent6" w:themeFillTint="33"/>
          </w:tcPr>
          <w:p w14:paraId="0F8AB554" w14:textId="6575D740" w:rsidR="00BE661F" w:rsidRDefault="00687A5B" w:rsidP="001B53A8">
            <w:r>
              <w:t xml:space="preserve">This has </w:t>
            </w:r>
            <w:r w:rsidR="002D2DBC">
              <w:t xml:space="preserve">now been added (see comment 20). </w:t>
            </w:r>
          </w:p>
        </w:tc>
      </w:tr>
      <w:tr w:rsidR="00BE661F" w14:paraId="0E7369A2" w14:textId="77777777" w:rsidTr="00CF2ADD">
        <w:tc>
          <w:tcPr>
            <w:tcW w:w="473" w:type="dxa"/>
            <w:shd w:val="clear" w:color="auto" w:fill="FAE2D5" w:themeFill="accent2" w:themeFillTint="33"/>
          </w:tcPr>
          <w:p w14:paraId="5CFAAA56" w14:textId="2C29CA90" w:rsidR="00BE661F" w:rsidRDefault="005207CB" w:rsidP="001B53A8">
            <w:r>
              <w:t>31</w:t>
            </w:r>
          </w:p>
        </w:tc>
        <w:tc>
          <w:tcPr>
            <w:tcW w:w="1418" w:type="dxa"/>
            <w:shd w:val="clear" w:color="auto" w:fill="FAE2D5" w:themeFill="accent2" w:themeFillTint="33"/>
          </w:tcPr>
          <w:p w14:paraId="17659AA8" w14:textId="77777777" w:rsidR="00BE661F" w:rsidRDefault="00BE661F" w:rsidP="001B53A8"/>
        </w:tc>
        <w:tc>
          <w:tcPr>
            <w:tcW w:w="4758" w:type="dxa"/>
            <w:shd w:val="clear" w:color="auto" w:fill="FAE2D5" w:themeFill="accent2" w:themeFillTint="33"/>
          </w:tcPr>
          <w:p w14:paraId="2FEAEAB6" w14:textId="77777777" w:rsidR="00BE661F" w:rsidRPr="00E86EC5" w:rsidRDefault="00BE661F" w:rsidP="00E86EC5">
            <w:r w:rsidRPr="00E86EC5">
              <w:t xml:space="preserve">L347-348: since you note that the more common approach is to divide fecundity by gestation period, it would have been very useful to know how that approach compares to weighting maturity curve by frequency of parturition.  As far as I can tell, dividing by fecundity assumes a constant reproductive frequency at all ages (or lengths) while weighting maturity curve by frequency of parturition will derive an average Pmax that </w:t>
            </w:r>
            <w:proofErr w:type="gramStart"/>
            <w:r w:rsidRPr="00E86EC5">
              <w:t>would</w:t>
            </w:r>
            <w:proofErr w:type="gramEnd"/>
            <w:r w:rsidRPr="00E86EC5">
              <w:t xml:space="preserve"> only differ from the common approach if reproductive frequency differs at length.  Since your simulation imposed a probability of or maternity at length (L186), one would expect the common approach to be biased. </w:t>
            </w:r>
            <w:proofErr w:type="gramStart"/>
            <w:r w:rsidRPr="00E86EC5">
              <w:t>But,</w:t>
            </w:r>
            <w:proofErr w:type="gramEnd"/>
            <w:r w:rsidRPr="00E86EC5">
              <w:t xml:space="preserve"> it might depend on the selectivity of the gear (or depletion of the population).  Can you report what the ‘guess’ at Pmax would be for the 2PLF-maturity with your outlined approach for the simulation (described on L205-209)?</w:t>
            </w:r>
          </w:p>
        </w:tc>
        <w:tc>
          <w:tcPr>
            <w:tcW w:w="3274" w:type="dxa"/>
            <w:shd w:val="clear" w:color="auto" w:fill="FAE2D5" w:themeFill="accent2" w:themeFillTint="33"/>
          </w:tcPr>
          <w:p w14:paraId="623B0D20" w14:textId="106F0202" w:rsidR="00BE661F" w:rsidRDefault="0054494C" w:rsidP="001B53A8">
            <w:r>
              <w:t xml:space="preserve">This </w:t>
            </w:r>
            <w:r w:rsidR="00B659D6">
              <w:t xml:space="preserve">is an interesting question, </w:t>
            </w:r>
            <w:r w:rsidR="00D365F5">
              <w:t xml:space="preserve">but beyond the scope of this study. </w:t>
            </w:r>
            <w:r w:rsidR="0036738B">
              <w:t xml:space="preserve">I’m not sure I understand the question. </w:t>
            </w:r>
            <w:r w:rsidR="007D717B">
              <w:t xml:space="preserve">I used the same procedure to ‘guess’ Pmax in </w:t>
            </w:r>
            <w:proofErr w:type="gramStart"/>
            <w:r w:rsidR="007D717B">
              <w:t>all of</w:t>
            </w:r>
            <w:proofErr w:type="gramEnd"/>
            <w:r w:rsidR="007D717B">
              <w:t xml:space="preserve"> the </w:t>
            </w:r>
            <w:r w:rsidR="00CF2ADD">
              <w:t xml:space="preserve">scenarios. </w:t>
            </w:r>
          </w:p>
        </w:tc>
      </w:tr>
      <w:tr w:rsidR="00BE661F" w14:paraId="06F0BE3C" w14:textId="77777777" w:rsidTr="00270895">
        <w:tc>
          <w:tcPr>
            <w:tcW w:w="473" w:type="dxa"/>
            <w:shd w:val="clear" w:color="auto" w:fill="FAE2D5" w:themeFill="accent2" w:themeFillTint="33"/>
          </w:tcPr>
          <w:p w14:paraId="7CA819A1" w14:textId="68B9FE98" w:rsidR="00BE661F" w:rsidRDefault="005207CB" w:rsidP="001B53A8">
            <w:r>
              <w:t>32</w:t>
            </w:r>
          </w:p>
        </w:tc>
        <w:tc>
          <w:tcPr>
            <w:tcW w:w="1418" w:type="dxa"/>
            <w:shd w:val="clear" w:color="auto" w:fill="FAE2D5" w:themeFill="accent2" w:themeFillTint="33"/>
          </w:tcPr>
          <w:p w14:paraId="57EC3504" w14:textId="77777777" w:rsidR="00BE661F" w:rsidRDefault="00BE661F" w:rsidP="001B53A8"/>
        </w:tc>
        <w:tc>
          <w:tcPr>
            <w:tcW w:w="4758" w:type="dxa"/>
            <w:shd w:val="clear" w:color="auto" w:fill="FAE2D5" w:themeFill="accent2" w:themeFillTint="33"/>
          </w:tcPr>
          <w:p w14:paraId="1BBABA24" w14:textId="77777777" w:rsidR="00BE661F" w:rsidRPr="00E86EC5" w:rsidRDefault="00BE661F" w:rsidP="00E86EC5">
            <w:r w:rsidRPr="00E86EC5">
              <w:t>L338-345: regarding the issue of L50 (and A50) underestimating L’50 and A’50 by 1 year or more, would your advice be that if assessment models follow the status quo approach (use maturity and scale fecundity by gestation period) then a sensitivity run should be attempted that shifts the maturity ogive ahead by one year (to account for the A50 vs A’50 difference)?</w:t>
            </w:r>
          </w:p>
        </w:tc>
        <w:tc>
          <w:tcPr>
            <w:tcW w:w="3274" w:type="dxa"/>
            <w:shd w:val="clear" w:color="auto" w:fill="FAE2D5" w:themeFill="accent2" w:themeFillTint="33"/>
          </w:tcPr>
          <w:p w14:paraId="6583A8D4" w14:textId="4D56B2C1" w:rsidR="00BE661F" w:rsidRDefault="001E01E1" w:rsidP="001B53A8">
            <w:r>
              <w:t>I haven’t speculated on that here, and more so wanted to highlight that it can be an issue</w:t>
            </w:r>
            <w:r w:rsidR="00164F89">
              <w:t xml:space="preserve">. For some species (such as the gummy shark) pregnancy seems to occur immediately after maturity, so there is little difference between maturity and maternity ogives. </w:t>
            </w:r>
          </w:p>
        </w:tc>
      </w:tr>
      <w:tr w:rsidR="00BE661F" w14:paraId="452ACC8F" w14:textId="77777777" w:rsidTr="00F94F20">
        <w:tc>
          <w:tcPr>
            <w:tcW w:w="473" w:type="dxa"/>
            <w:shd w:val="clear" w:color="auto" w:fill="D9F2D0" w:themeFill="accent6" w:themeFillTint="33"/>
          </w:tcPr>
          <w:p w14:paraId="5CBEC8E1" w14:textId="4F8E83F0" w:rsidR="00BE661F" w:rsidRDefault="005207CB" w:rsidP="001B53A8">
            <w:r>
              <w:t>33</w:t>
            </w:r>
          </w:p>
        </w:tc>
        <w:tc>
          <w:tcPr>
            <w:tcW w:w="1418" w:type="dxa"/>
            <w:shd w:val="clear" w:color="auto" w:fill="D9F2D0" w:themeFill="accent6" w:themeFillTint="33"/>
          </w:tcPr>
          <w:p w14:paraId="1E2D4BB6" w14:textId="77777777" w:rsidR="00BE661F" w:rsidRDefault="00BE661F" w:rsidP="001B53A8"/>
        </w:tc>
        <w:tc>
          <w:tcPr>
            <w:tcW w:w="4758" w:type="dxa"/>
            <w:shd w:val="clear" w:color="auto" w:fill="D9F2D0" w:themeFill="accent6" w:themeFillTint="33"/>
          </w:tcPr>
          <w:p w14:paraId="4ABE5524" w14:textId="77777777" w:rsidR="00BE661F" w:rsidRPr="00E86EC5" w:rsidRDefault="00BE661F" w:rsidP="00E86EC5">
            <w:r w:rsidRPr="00E86EC5">
              <w:t>L35: …the proportion of “mature” females that will give …</w:t>
            </w:r>
          </w:p>
        </w:tc>
        <w:tc>
          <w:tcPr>
            <w:tcW w:w="3274" w:type="dxa"/>
            <w:shd w:val="clear" w:color="auto" w:fill="D9F2D0" w:themeFill="accent6" w:themeFillTint="33"/>
          </w:tcPr>
          <w:p w14:paraId="02D51F9F" w14:textId="77777777" w:rsidR="00BE661F" w:rsidRDefault="00BE661F" w:rsidP="001B53A8">
            <w:r>
              <w:t>Added</w:t>
            </w:r>
          </w:p>
        </w:tc>
      </w:tr>
      <w:tr w:rsidR="00BE661F" w14:paraId="7DDA43D3" w14:textId="77777777" w:rsidTr="00F94F20">
        <w:tc>
          <w:tcPr>
            <w:tcW w:w="473" w:type="dxa"/>
            <w:shd w:val="clear" w:color="auto" w:fill="C1E4F5" w:themeFill="accent1" w:themeFillTint="33"/>
          </w:tcPr>
          <w:p w14:paraId="15F673D4" w14:textId="24D90CD0" w:rsidR="00BE661F" w:rsidRDefault="005207CB" w:rsidP="001B53A8">
            <w:r>
              <w:lastRenderedPageBreak/>
              <w:t>34</w:t>
            </w:r>
          </w:p>
        </w:tc>
        <w:tc>
          <w:tcPr>
            <w:tcW w:w="1418" w:type="dxa"/>
            <w:shd w:val="clear" w:color="auto" w:fill="C1E4F5" w:themeFill="accent1" w:themeFillTint="33"/>
          </w:tcPr>
          <w:p w14:paraId="2AC64962" w14:textId="77777777" w:rsidR="00BE661F" w:rsidRDefault="00BE661F" w:rsidP="001B53A8"/>
        </w:tc>
        <w:tc>
          <w:tcPr>
            <w:tcW w:w="4758" w:type="dxa"/>
            <w:shd w:val="clear" w:color="auto" w:fill="C1E4F5" w:themeFill="accent1" w:themeFillTint="33"/>
          </w:tcPr>
          <w:p w14:paraId="13FA0561" w14:textId="77777777" w:rsidR="00BE661F" w:rsidRPr="00E86EC5" w:rsidRDefault="00BE661F" w:rsidP="00E86EC5">
            <w:r w:rsidRPr="00E86EC5">
              <w:t xml:space="preserve">L65-66: does assigning maternal condition require more subjectivity than simply mature/immature? (“…if they would have given birth…by the end of a given year).  One would have to be able to judge stage of gestation and/or time to parturition/egg deposition. </w:t>
            </w:r>
          </w:p>
        </w:tc>
        <w:tc>
          <w:tcPr>
            <w:tcW w:w="3274" w:type="dxa"/>
            <w:shd w:val="clear" w:color="auto" w:fill="C1E4F5" w:themeFill="accent1" w:themeFillTint="33"/>
          </w:tcPr>
          <w:p w14:paraId="79AD065E" w14:textId="77777777" w:rsidR="00BE661F" w:rsidRDefault="00BE661F" w:rsidP="001B53A8">
            <w:r>
              <w:t xml:space="preserve">Yes, assignment of maternal condition requires a detailed understanding of the timing and duration of the uterine and ovarian cycles. This is stated on lines 83 and 84. </w:t>
            </w:r>
          </w:p>
        </w:tc>
      </w:tr>
      <w:tr w:rsidR="00BE661F" w14:paraId="024BD030" w14:textId="77777777" w:rsidTr="00F94F20">
        <w:tc>
          <w:tcPr>
            <w:tcW w:w="473" w:type="dxa"/>
            <w:shd w:val="clear" w:color="auto" w:fill="C1E4F5" w:themeFill="accent1" w:themeFillTint="33"/>
          </w:tcPr>
          <w:p w14:paraId="3968E346" w14:textId="200DC166" w:rsidR="00BE661F" w:rsidRDefault="005207CB" w:rsidP="001B53A8">
            <w:r>
              <w:t>35</w:t>
            </w:r>
          </w:p>
        </w:tc>
        <w:tc>
          <w:tcPr>
            <w:tcW w:w="1418" w:type="dxa"/>
            <w:shd w:val="clear" w:color="auto" w:fill="C1E4F5" w:themeFill="accent1" w:themeFillTint="33"/>
          </w:tcPr>
          <w:p w14:paraId="07E3C462" w14:textId="77777777" w:rsidR="00BE661F" w:rsidRDefault="00BE661F" w:rsidP="001B53A8"/>
        </w:tc>
        <w:tc>
          <w:tcPr>
            <w:tcW w:w="4758" w:type="dxa"/>
            <w:shd w:val="clear" w:color="auto" w:fill="C1E4F5" w:themeFill="accent1" w:themeFillTint="33"/>
          </w:tcPr>
          <w:p w14:paraId="47F18FCF" w14:textId="77777777" w:rsidR="00BE661F" w:rsidRPr="00E86EC5" w:rsidRDefault="00BE661F" w:rsidP="00E86EC5">
            <w:r w:rsidRPr="00E86EC5">
              <w:t>L111: “Wider use of maternity functions…” – shouldn’t this be predicated on wider collection of data to be able to estimate maternity functions?</w:t>
            </w:r>
          </w:p>
        </w:tc>
        <w:tc>
          <w:tcPr>
            <w:tcW w:w="3274" w:type="dxa"/>
            <w:shd w:val="clear" w:color="auto" w:fill="C1E4F5" w:themeFill="accent1" w:themeFillTint="33"/>
          </w:tcPr>
          <w:p w14:paraId="1926D87C" w14:textId="77777777" w:rsidR="00BE661F" w:rsidRDefault="00BE661F" w:rsidP="001B53A8">
            <w:r>
              <w:t xml:space="preserve">I would argue that in many cases the data are collected, the analysis just isn’t undertaken </w:t>
            </w:r>
          </w:p>
        </w:tc>
      </w:tr>
      <w:tr w:rsidR="00BE661F" w14:paraId="59E134F0" w14:textId="77777777" w:rsidTr="00F94F20">
        <w:tc>
          <w:tcPr>
            <w:tcW w:w="473" w:type="dxa"/>
            <w:shd w:val="clear" w:color="auto" w:fill="D9F2D0" w:themeFill="accent6" w:themeFillTint="33"/>
          </w:tcPr>
          <w:p w14:paraId="317E6B53" w14:textId="6ECC1341" w:rsidR="00BE661F" w:rsidRDefault="005207CB" w:rsidP="001B53A8">
            <w:r>
              <w:t>36</w:t>
            </w:r>
          </w:p>
        </w:tc>
        <w:tc>
          <w:tcPr>
            <w:tcW w:w="1418" w:type="dxa"/>
            <w:shd w:val="clear" w:color="auto" w:fill="D9F2D0" w:themeFill="accent6" w:themeFillTint="33"/>
          </w:tcPr>
          <w:p w14:paraId="59E8173C" w14:textId="77777777" w:rsidR="00BE661F" w:rsidRDefault="00BE661F" w:rsidP="001B53A8"/>
        </w:tc>
        <w:tc>
          <w:tcPr>
            <w:tcW w:w="4758" w:type="dxa"/>
            <w:shd w:val="clear" w:color="auto" w:fill="D9F2D0" w:themeFill="accent6" w:themeFillTint="33"/>
          </w:tcPr>
          <w:p w14:paraId="37D03F99" w14:textId="77777777" w:rsidR="00BE661F" w:rsidRPr="00E86EC5" w:rsidRDefault="00BE661F" w:rsidP="00E86EC5">
            <w:r w:rsidRPr="00E86EC5">
              <w:t>L116 and L120: these two points seem contradictory (“despite observations of plasticity in this trait within discrete populations” vs “help understand the temporal stability of reproductive cycles”)?</w:t>
            </w:r>
          </w:p>
        </w:tc>
        <w:tc>
          <w:tcPr>
            <w:tcW w:w="3274" w:type="dxa"/>
            <w:shd w:val="clear" w:color="auto" w:fill="D9F2D0" w:themeFill="accent6" w:themeFillTint="33"/>
          </w:tcPr>
          <w:p w14:paraId="4B24B283" w14:textId="77777777" w:rsidR="00BE661F" w:rsidRDefault="00BE661F" w:rsidP="001B53A8">
            <w:r>
              <w:t xml:space="preserve">Yes, this is </w:t>
            </w:r>
            <w:proofErr w:type="gramStart"/>
            <w:r>
              <w:t>actually the</w:t>
            </w:r>
            <w:proofErr w:type="gramEnd"/>
            <w:r>
              <w:t xml:space="preserve"> point I was trying to make here. We assume reproductive periodicity is fixed even though there is evidence that it isn’t (Line 114). I have slightly reworded this sentence to make it clearer that it is referring to reproductive periodicity. </w:t>
            </w:r>
          </w:p>
        </w:tc>
      </w:tr>
      <w:tr w:rsidR="00BE661F" w14:paraId="53BC7D79" w14:textId="77777777" w:rsidTr="00F94F20">
        <w:tc>
          <w:tcPr>
            <w:tcW w:w="473" w:type="dxa"/>
            <w:shd w:val="clear" w:color="auto" w:fill="D9F2D0" w:themeFill="accent6" w:themeFillTint="33"/>
          </w:tcPr>
          <w:p w14:paraId="2FB8C3DD" w14:textId="25FB6BE7" w:rsidR="00BE661F" w:rsidRDefault="005207CB" w:rsidP="001B53A8">
            <w:r>
              <w:t>37</w:t>
            </w:r>
          </w:p>
        </w:tc>
        <w:tc>
          <w:tcPr>
            <w:tcW w:w="1418" w:type="dxa"/>
            <w:shd w:val="clear" w:color="auto" w:fill="D9F2D0" w:themeFill="accent6" w:themeFillTint="33"/>
          </w:tcPr>
          <w:p w14:paraId="5E3EC59B" w14:textId="77777777" w:rsidR="00BE661F" w:rsidRDefault="00BE661F" w:rsidP="001B53A8"/>
        </w:tc>
        <w:tc>
          <w:tcPr>
            <w:tcW w:w="4758" w:type="dxa"/>
            <w:shd w:val="clear" w:color="auto" w:fill="D9F2D0" w:themeFill="accent6" w:themeFillTint="33"/>
          </w:tcPr>
          <w:p w14:paraId="292FC0B9" w14:textId="77777777" w:rsidR="00BE661F" w:rsidRPr="00E86EC5" w:rsidRDefault="00BE661F" w:rsidP="00E86EC5">
            <w:r w:rsidRPr="00E86EC5">
              <w:t xml:space="preserve">Figure 1: The difference in selectivity for females in maternal condition is not clear. Perhaps additional text in the figure caption, or a different visualization would help. For example, both the bars in the background and the line plot in the foreground are different. I presume the line is selectivity, but why is the bar chart different? Maybe indicating where lengths equal to 25% and 75% of the population in maternal condition </w:t>
            </w:r>
            <w:proofErr w:type="gramStart"/>
            <w:r w:rsidRPr="00E86EC5">
              <w:t>is would help</w:t>
            </w:r>
            <w:proofErr w:type="gramEnd"/>
            <w:r w:rsidRPr="00E86EC5">
              <w:t>?</w:t>
            </w:r>
          </w:p>
        </w:tc>
        <w:tc>
          <w:tcPr>
            <w:tcW w:w="3274" w:type="dxa"/>
            <w:shd w:val="clear" w:color="auto" w:fill="D9F2D0" w:themeFill="accent6" w:themeFillTint="33"/>
          </w:tcPr>
          <w:p w14:paraId="280144E3" w14:textId="77777777" w:rsidR="00BE661F" w:rsidRDefault="00BE661F" w:rsidP="001B53A8">
            <w:r>
              <w:t xml:space="preserve">Agree. I have added maternal status as a grouping variable in the length structure example in Figure 1. </w:t>
            </w:r>
          </w:p>
        </w:tc>
      </w:tr>
      <w:tr w:rsidR="00BE661F" w14:paraId="000FD371" w14:textId="77777777" w:rsidTr="00F94F20">
        <w:tc>
          <w:tcPr>
            <w:tcW w:w="473" w:type="dxa"/>
            <w:shd w:val="clear" w:color="auto" w:fill="D9F2D0" w:themeFill="accent6" w:themeFillTint="33"/>
          </w:tcPr>
          <w:p w14:paraId="01266FF7" w14:textId="4BA08BD9" w:rsidR="00BE661F" w:rsidRDefault="005207CB" w:rsidP="001B53A8">
            <w:r>
              <w:t>38</w:t>
            </w:r>
          </w:p>
        </w:tc>
        <w:tc>
          <w:tcPr>
            <w:tcW w:w="1418" w:type="dxa"/>
            <w:shd w:val="clear" w:color="auto" w:fill="D9F2D0" w:themeFill="accent6" w:themeFillTint="33"/>
          </w:tcPr>
          <w:p w14:paraId="3AA20483" w14:textId="77777777" w:rsidR="00BE661F" w:rsidRDefault="00BE661F" w:rsidP="001B53A8"/>
        </w:tc>
        <w:tc>
          <w:tcPr>
            <w:tcW w:w="4758" w:type="dxa"/>
            <w:shd w:val="clear" w:color="auto" w:fill="D9F2D0" w:themeFill="accent6" w:themeFillTint="33"/>
          </w:tcPr>
          <w:p w14:paraId="7493EEC1" w14:textId="77777777" w:rsidR="00BE661F" w:rsidRPr="00E86EC5" w:rsidRDefault="00BE661F" w:rsidP="00E86EC5">
            <w:r w:rsidRPr="00E86EC5">
              <w:t>L206: use either “a” or “</w:t>
            </w:r>
            <w:proofErr w:type="gramStart"/>
            <w:r w:rsidRPr="00E86EC5">
              <w:t>the”  in</w:t>
            </w:r>
            <w:proofErr w:type="gramEnd"/>
            <w:r w:rsidRPr="00E86EC5">
              <w:t xml:space="preserve"> the phrase “…condition above a the length…”</w:t>
            </w:r>
          </w:p>
        </w:tc>
        <w:tc>
          <w:tcPr>
            <w:tcW w:w="3274" w:type="dxa"/>
            <w:shd w:val="clear" w:color="auto" w:fill="D9F2D0" w:themeFill="accent6" w:themeFillTint="33"/>
          </w:tcPr>
          <w:p w14:paraId="6A3B4D42" w14:textId="77777777" w:rsidR="00BE661F" w:rsidRDefault="00BE661F" w:rsidP="001B53A8"/>
        </w:tc>
      </w:tr>
      <w:tr w:rsidR="00BE661F" w14:paraId="262538BF" w14:textId="77777777" w:rsidTr="00F94F20">
        <w:tc>
          <w:tcPr>
            <w:tcW w:w="473" w:type="dxa"/>
            <w:shd w:val="clear" w:color="auto" w:fill="C1E4F5" w:themeFill="accent1" w:themeFillTint="33"/>
          </w:tcPr>
          <w:p w14:paraId="7A2F5031" w14:textId="5383FE2E" w:rsidR="00BE661F" w:rsidRDefault="005207CB" w:rsidP="001B53A8">
            <w:r>
              <w:t>39</w:t>
            </w:r>
          </w:p>
        </w:tc>
        <w:tc>
          <w:tcPr>
            <w:tcW w:w="1418" w:type="dxa"/>
            <w:shd w:val="clear" w:color="auto" w:fill="C1E4F5" w:themeFill="accent1" w:themeFillTint="33"/>
          </w:tcPr>
          <w:p w14:paraId="04246636" w14:textId="77777777" w:rsidR="00BE661F" w:rsidRDefault="00BE661F" w:rsidP="001B53A8"/>
        </w:tc>
        <w:tc>
          <w:tcPr>
            <w:tcW w:w="4758" w:type="dxa"/>
            <w:shd w:val="clear" w:color="auto" w:fill="C1E4F5" w:themeFill="accent1" w:themeFillTint="33"/>
          </w:tcPr>
          <w:p w14:paraId="0371D0DB" w14:textId="77777777" w:rsidR="00BE661F" w:rsidRPr="00E86EC5" w:rsidRDefault="00BE661F" w:rsidP="00E86EC5">
            <w:r w:rsidRPr="00E86EC5">
              <w:t>L219-221: what about looking at a threshold for the gradient?</w:t>
            </w:r>
          </w:p>
        </w:tc>
        <w:tc>
          <w:tcPr>
            <w:tcW w:w="3274" w:type="dxa"/>
            <w:shd w:val="clear" w:color="auto" w:fill="C1E4F5" w:themeFill="accent1" w:themeFillTint="33"/>
          </w:tcPr>
          <w:p w14:paraId="40660D9E" w14:textId="1E15C2EA" w:rsidR="00BE661F" w:rsidRDefault="00665F7F" w:rsidP="001B53A8">
            <w:r>
              <w:t>Optimization was undertaken by passing the gradient of the</w:t>
            </w:r>
            <w:r w:rsidR="006A21A6">
              <w:t xml:space="preserve"> </w:t>
            </w:r>
            <w:r w:rsidR="001F5C61">
              <w:t xml:space="preserve">TMB model objective </w:t>
            </w:r>
            <w:r>
              <w:t>function</w:t>
            </w:r>
            <w:r w:rsidR="001F5C61">
              <w:t xml:space="preserve"> to </w:t>
            </w:r>
            <w:proofErr w:type="spellStart"/>
            <w:r w:rsidR="001F5C61">
              <w:t>nlminb</w:t>
            </w:r>
            <w:proofErr w:type="spellEnd"/>
            <w:r w:rsidR="00E70F37">
              <w:t xml:space="preserve">. </w:t>
            </w:r>
            <w:r w:rsidR="00EE286F">
              <w:t xml:space="preserve">I </w:t>
            </w:r>
            <w:r w:rsidR="00FE68A6">
              <w:t>used a</w:t>
            </w:r>
            <w:r w:rsidR="00EE286F">
              <w:t xml:space="preserve"> positive definite hessian matrix</w:t>
            </w:r>
            <w:r w:rsidR="00FE68A6">
              <w:t xml:space="preserve"> to evaluate convergence</w:t>
            </w:r>
            <w:r w:rsidR="00EE286F">
              <w:t xml:space="preserve">, </w:t>
            </w:r>
            <w:r w:rsidR="00B13840">
              <w:t xml:space="preserve">but </w:t>
            </w:r>
            <w:proofErr w:type="gramStart"/>
            <w:r w:rsidR="00B13840">
              <w:t>yes</w:t>
            </w:r>
            <w:proofErr w:type="gramEnd"/>
            <w:r w:rsidR="00B13840">
              <w:t xml:space="preserve"> an additional check could have </w:t>
            </w:r>
            <w:r w:rsidR="00B13840">
              <w:lastRenderedPageBreak/>
              <w:t xml:space="preserve">been to examine the </w:t>
            </w:r>
            <w:r w:rsidR="00480EB9">
              <w:t xml:space="preserve">threshold of the gradient. </w:t>
            </w:r>
          </w:p>
        </w:tc>
      </w:tr>
      <w:tr w:rsidR="00BE661F" w14:paraId="55CF80B9" w14:textId="77777777" w:rsidTr="00F94F20">
        <w:tc>
          <w:tcPr>
            <w:tcW w:w="473" w:type="dxa"/>
            <w:shd w:val="clear" w:color="auto" w:fill="D9F2D0" w:themeFill="accent6" w:themeFillTint="33"/>
          </w:tcPr>
          <w:p w14:paraId="7CFEC2C3" w14:textId="69A4249F" w:rsidR="00BE661F" w:rsidRDefault="005207CB" w:rsidP="001B53A8">
            <w:r>
              <w:lastRenderedPageBreak/>
              <w:t>40</w:t>
            </w:r>
          </w:p>
        </w:tc>
        <w:tc>
          <w:tcPr>
            <w:tcW w:w="1418" w:type="dxa"/>
            <w:shd w:val="clear" w:color="auto" w:fill="D9F2D0" w:themeFill="accent6" w:themeFillTint="33"/>
          </w:tcPr>
          <w:p w14:paraId="5482A8B3" w14:textId="77777777" w:rsidR="00BE661F" w:rsidRDefault="00BE661F" w:rsidP="001B53A8"/>
        </w:tc>
        <w:tc>
          <w:tcPr>
            <w:tcW w:w="4758" w:type="dxa"/>
            <w:shd w:val="clear" w:color="auto" w:fill="D9F2D0" w:themeFill="accent6" w:themeFillTint="33"/>
          </w:tcPr>
          <w:p w14:paraId="338ED097" w14:textId="77777777" w:rsidR="00BE661F" w:rsidRPr="00E86EC5" w:rsidRDefault="00BE661F" w:rsidP="00E86EC5">
            <w:r w:rsidRPr="00E86EC5">
              <w:t>L246: perhaps “successful convergence” rather than “a success rate” (because it is not clear success refers to convergence here)</w:t>
            </w:r>
          </w:p>
        </w:tc>
        <w:tc>
          <w:tcPr>
            <w:tcW w:w="3274" w:type="dxa"/>
            <w:shd w:val="clear" w:color="auto" w:fill="D9F2D0" w:themeFill="accent6" w:themeFillTint="33"/>
          </w:tcPr>
          <w:p w14:paraId="08E50A79" w14:textId="5F994B08" w:rsidR="00BE661F" w:rsidRDefault="00C56C89" w:rsidP="001B53A8">
            <w:r>
              <w:t>Changed</w:t>
            </w:r>
          </w:p>
        </w:tc>
      </w:tr>
      <w:tr w:rsidR="00BE661F" w14:paraId="181D732B" w14:textId="77777777" w:rsidTr="00F94F20">
        <w:tc>
          <w:tcPr>
            <w:tcW w:w="473" w:type="dxa"/>
            <w:shd w:val="clear" w:color="auto" w:fill="D9F2D0" w:themeFill="accent6" w:themeFillTint="33"/>
          </w:tcPr>
          <w:p w14:paraId="148A1EF6" w14:textId="68988016" w:rsidR="00BE661F" w:rsidRDefault="005207CB" w:rsidP="001B53A8">
            <w:r>
              <w:t>41</w:t>
            </w:r>
          </w:p>
        </w:tc>
        <w:tc>
          <w:tcPr>
            <w:tcW w:w="1418" w:type="dxa"/>
            <w:shd w:val="clear" w:color="auto" w:fill="D9F2D0" w:themeFill="accent6" w:themeFillTint="33"/>
          </w:tcPr>
          <w:p w14:paraId="11D29079" w14:textId="77777777" w:rsidR="00BE661F" w:rsidRDefault="00BE661F" w:rsidP="001B53A8"/>
        </w:tc>
        <w:tc>
          <w:tcPr>
            <w:tcW w:w="4758" w:type="dxa"/>
            <w:shd w:val="clear" w:color="auto" w:fill="D9F2D0" w:themeFill="accent6" w:themeFillTint="33"/>
          </w:tcPr>
          <w:p w14:paraId="55FD21E9" w14:textId="77777777" w:rsidR="00BE661F" w:rsidRPr="00E86EC5" w:rsidRDefault="00BE661F" w:rsidP="00E86EC5">
            <w:r w:rsidRPr="00E86EC5">
              <w:t>L261: precision rather than accuracy of parameter estimates?</w:t>
            </w:r>
          </w:p>
        </w:tc>
        <w:tc>
          <w:tcPr>
            <w:tcW w:w="3274" w:type="dxa"/>
            <w:shd w:val="clear" w:color="auto" w:fill="D9F2D0" w:themeFill="accent6" w:themeFillTint="33"/>
          </w:tcPr>
          <w:p w14:paraId="6B0ACB12" w14:textId="1D9A76C2" w:rsidR="00BE661F" w:rsidRDefault="00460117" w:rsidP="001B53A8">
            <w:r>
              <w:t>This has been addressed as part of comment 2</w:t>
            </w:r>
            <w:r w:rsidR="00112A82">
              <w:t>. Accuracy is correct.</w:t>
            </w:r>
          </w:p>
        </w:tc>
      </w:tr>
      <w:tr w:rsidR="00BE661F" w14:paraId="3CE0C120" w14:textId="77777777" w:rsidTr="00F94F20">
        <w:tc>
          <w:tcPr>
            <w:tcW w:w="473" w:type="dxa"/>
            <w:shd w:val="clear" w:color="auto" w:fill="CAEDFB" w:themeFill="accent4" w:themeFillTint="33"/>
          </w:tcPr>
          <w:p w14:paraId="3CD7F53D" w14:textId="0D87F9C0" w:rsidR="00BE661F" w:rsidRDefault="005207CB" w:rsidP="001B53A8">
            <w:r>
              <w:t>42</w:t>
            </w:r>
          </w:p>
        </w:tc>
        <w:tc>
          <w:tcPr>
            <w:tcW w:w="1418" w:type="dxa"/>
            <w:shd w:val="clear" w:color="auto" w:fill="CAEDFB" w:themeFill="accent4" w:themeFillTint="33"/>
          </w:tcPr>
          <w:p w14:paraId="43E7FCFA" w14:textId="77777777" w:rsidR="00BE661F" w:rsidRDefault="00BE661F" w:rsidP="001B53A8"/>
        </w:tc>
        <w:tc>
          <w:tcPr>
            <w:tcW w:w="4758" w:type="dxa"/>
            <w:shd w:val="clear" w:color="auto" w:fill="CAEDFB" w:themeFill="accent4" w:themeFillTint="33"/>
          </w:tcPr>
          <w:p w14:paraId="35E0D82A" w14:textId="77777777" w:rsidR="00BE661F" w:rsidRPr="00E86EC5" w:rsidRDefault="00BE661F" w:rsidP="00E86EC5">
            <w:r w:rsidRPr="00E86EC5">
              <w:t>Fig S10: other than at very low sample sizes with very infrequent reproduction (</w:t>
            </w:r>
            <w:proofErr w:type="spellStart"/>
            <w:r w:rsidRPr="00E86EC5">
              <w:t>quadriennial</w:t>
            </w:r>
            <w:proofErr w:type="spellEnd"/>
            <w:r w:rsidRPr="00E86EC5">
              <w:t>, and to a lesser extent triennial), there is no real improvement using 3PLF-estimated over 2PLF-maturity.</w:t>
            </w:r>
          </w:p>
        </w:tc>
        <w:tc>
          <w:tcPr>
            <w:tcW w:w="3274" w:type="dxa"/>
            <w:shd w:val="clear" w:color="auto" w:fill="CAEDFB" w:themeFill="accent4" w:themeFillTint="33"/>
          </w:tcPr>
          <w:p w14:paraId="0DA98035" w14:textId="059B7195" w:rsidR="001C54F1" w:rsidRDefault="0000014B" w:rsidP="001B53A8">
            <w:r>
              <w:t xml:space="preserve">Figure 5 </w:t>
            </w:r>
            <w:r w:rsidR="0036356F">
              <w:t xml:space="preserve">and Figure 6 </w:t>
            </w:r>
            <w:r>
              <w:t>provides a clearer visualisation of this. The estimated method wasn’t</w:t>
            </w:r>
            <w:r w:rsidR="00583604">
              <w:t xml:space="preserve"> particularly</w:t>
            </w:r>
            <w:r>
              <w:t xml:space="preserve"> effective at </w:t>
            </w:r>
            <w:r w:rsidR="00583604">
              <w:t xml:space="preserve">minimising bias in gummy </w:t>
            </w:r>
            <w:proofErr w:type="gramStart"/>
            <w:r w:rsidR="00583604">
              <w:t>sharks, but</w:t>
            </w:r>
            <w:proofErr w:type="gramEnd"/>
            <w:r w:rsidR="00583604">
              <w:t xml:space="preserve"> worked better </w:t>
            </w:r>
            <w:r w:rsidR="001B346A">
              <w:t xml:space="preserve">in school sharks. </w:t>
            </w:r>
            <w:r w:rsidR="003F2DDF">
              <w:t xml:space="preserve">It was </w:t>
            </w:r>
            <w:r w:rsidR="00872C23">
              <w:t>overall</w:t>
            </w:r>
            <w:r w:rsidR="003F2DDF">
              <w:t xml:space="preserve"> more accurate in</w:t>
            </w:r>
            <w:r w:rsidR="00B45FA1">
              <w:t xml:space="preserve"> </w:t>
            </w:r>
            <w:r w:rsidR="0040466D">
              <w:t xml:space="preserve">most scenarios for both </w:t>
            </w:r>
            <w:proofErr w:type="gramStart"/>
            <w:r w:rsidR="0040466D">
              <w:t>species</w:t>
            </w:r>
            <w:proofErr w:type="gramEnd"/>
            <w:r w:rsidR="0040466D">
              <w:t xml:space="preserve"> </w:t>
            </w:r>
          </w:p>
          <w:p w14:paraId="0DD198D4" w14:textId="53F3C0D8" w:rsidR="0000014B" w:rsidRDefault="0000014B" w:rsidP="001B53A8"/>
        </w:tc>
      </w:tr>
      <w:tr w:rsidR="00BE661F" w14:paraId="774DE6E1" w14:textId="77777777" w:rsidTr="00F94F20">
        <w:tc>
          <w:tcPr>
            <w:tcW w:w="473" w:type="dxa"/>
            <w:shd w:val="clear" w:color="auto" w:fill="D9F2D0" w:themeFill="accent6" w:themeFillTint="33"/>
          </w:tcPr>
          <w:p w14:paraId="155DC6BD" w14:textId="6B691098" w:rsidR="00BE661F" w:rsidRDefault="005207CB" w:rsidP="001B53A8">
            <w:r>
              <w:t>43</w:t>
            </w:r>
          </w:p>
        </w:tc>
        <w:tc>
          <w:tcPr>
            <w:tcW w:w="1418" w:type="dxa"/>
            <w:shd w:val="clear" w:color="auto" w:fill="D9F2D0" w:themeFill="accent6" w:themeFillTint="33"/>
          </w:tcPr>
          <w:p w14:paraId="499DF988" w14:textId="77777777" w:rsidR="00BE661F" w:rsidRDefault="00BE661F" w:rsidP="001B53A8"/>
        </w:tc>
        <w:tc>
          <w:tcPr>
            <w:tcW w:w="4758" w:type="dxa"/>
            <w:shd w:val="clear" w:color="auto" w:fill="D9F2D0" w:themeFill="accent6" w:themeFillTint="33"/>
          </w:tcPr>
          <w:p w14:paraId="4C7AAB13" w14:textId="77777777" w:rsidR="00BE661F" w:rsidRPr="00E86EC5" w:rsidRDefault="00BE661F" w:rsidP="00E86EC5">
            <w:r w:rsidRPr="00E86EC5">
              <w:t>Figure 6: This is supposed to be summarizing precision, but the legend says something about accuracy.  </w:t>
            </w:r>
          </w:p>
        </w:tc>
        <w:tc>
          <w:tcPr>
            <w:tcW w:w="3274" w:type="dxa"/>
            <w:shd w:val="clear" w:color="auto" w:fill="D9F2D0" w:themeFill="accent6" w:themeFillTint="33"/>
          </w:tcPr>
          <w:p w14:paraId="1901DB7C" w14:textId="7FAE9635" w:rsidR="00BE661F" w:rsidRDefault="002A27CD" w:rsidP="001B53A8">
            <w:r>
              <w:t>This has been addressed as part of comment 2. Accuracy is correct.</w:t>
            </w:r>
          </w:p>
        </w:tc>
      </w:tr>
      <w:tr w:rsidR="00BE661F" w14:paraId="7E694060" w14:textId="77777777" w:rsidTr="00F94F20">
        <w:tc>
          <w:tcPr>
            <w:tcW w:w="473" w:type="dxa"/>
            <w:shd w:val="clear" w:color="auto" w:fill="D9F2D0" w:themeFill="accent6" w:themeFillTint="33"/>
          </w:tcPr>
          <w:p w14:paraId="029F46D8" w14:textId="1878EF83" w:rsidR="00BE661F" w:rsidRDefault="005207CB" w:rsidP="001B53A8">
            <w:r>
              <w:t>44</w:t>
            </w:r>
          </w:p>
        </w:tc>
        <w:tc>
          <w:tcPr>
            <w:tcW w:w="1418" w:type="dxa"/>
            <w:shd w:val="clear" w:color="auto" w:fill="D9F2D0" w:themeFill="accent6" w:themeFillTint="33"/>
          </w:tcPr>
          <w:p w14:paraId="336D7EBF" w14:textId="77777777" w:rsidR="00BE661F" w:rsidRDefault="00BE661F" w:rsidP="001B53A8"/>
        </w:tc>
        <w:tc>
          <w:tcPr>
            <w:tcW w:w="4758" w:type="dxa"/>
            <w:shd w:val="clear" w:color="auto" w:fill="D9F2D0" w:themeFill="accent6" w:themeFillTint="33"/>
          </w:tcPr>
          <w:p w14:paraId="0AA43AA9" w14:textId="77777777" w:rsidR="00BE661F" w:rsidRPr="00E86EC5" w:rsidRDefault="00BE661F" w:rsidP="00E86EC5">
            <w:r w:rsidRPr="00E86EC5">
              <w:t>L301: one fewer estimated parameter instead of parameters?</w:t>
            </w:r>
          </w:p>
        </w:tc>
        <w:tc>
          <w:tcPr>
            <w:tcW w:w="3274" w:type="dxa"/>
            <w:shd w:val="clear" w:color="auto" w:fill="D9F2D0" w:themeFill="accent6" w:themeFillTint="33"/>
          </w:tcPr>
          <w:p w14:paraId="596B24A2" w14:textId="5EF1847A" w:rsidR="00BE661F" w:rsidRDefault="00636DE8" w:rsidP="001B53A8">
            <w:r>
              <w:t>Changed</w:t>
            </w:r>
          </w:p>
        </w:tc>
      </w:tr>
      <w:tr w:rsidR="00BE661F" w14:paraId="07127E47" w14:textId="77777777" w:rsidTr="00F94F20">
        <w:tc>
          <w:tcPr>
            <w:tcW w:w="473" w:type="dxa"/>
            <w:shd w:val="clear" w:color="auto" w:fill="D9F2D0" w:themeFill="accent6" w:themeFillTint="33"/>
          </w:tcPr>
          <w:p w14:paraId="26D7A7CD" w14:textId="11F58FCF" w:rsidR="00BE661F" w:rsidRDefault="005207CB" w:rsidP="001B53A8">
            <w:r>
              <w:t>45</w:t>
            </w:r>
          </w:p>
        </w:tc>
        <w:tc>
          <w:tcPr>
            <w:tcW w:w="1418" w:type="dxa"/>
            <w:shd w:val="clear" w:color="auto" w:fill="D9F2D0" w:themeFill="accent6" w:themeFillTint="33"/>
          </w:tcPr>
          <w:p w14:paraId="3A4D1FCA" w14:textId="77777777" w:rsidR="00BE661F" w:rsidRDefault="00BE661F" w:rsidP="001B53A8"/>
        </w:tc>
        <w:tc>
          <w:tcPr>
            <w:tcW w:w="4758" w:type="dxa"/>
            <w:shd w:val="clear" w:color="auto" w:fill="D9F2D0" w:themeFill="accent6" w:themeFillTint="33"/>
          </w:tcPr>
          <w:p w14:paraId="3BC96AB0" w14:textId="77777777" w:rsidR="00BE661F" w:rsidRPr="00E86EC5" w:rsidRDefault="00BE661F" w:rsidP="00E86EC5">
            <w:r w:rsidRPr="00E86EC5">
              <w:t xml:space="preserve">L331: how do you characterize “successfully estimate” for the </w:t>
            </w:r>
            <w:proofErr w:type="spellStart"/>
            <w:r w:rsidRPr="00E86EC5">
              <w:t>Colonello</w:t>
            </w:r>
            <w:proofErr w:type="spellEnd"/>
            <w:r w:rsidRPr="00E86EC5">
              <w:t xml:space="preserve"> et al study?</w:t>
            </w:r>
          </w:p>
        </w:tc>
        <w:tc>
          <w:tcPr>
            <w:tcW w:w="3274" w:type="dxa"/>
            <w:shd w:val="clear" w:color="auto" w:fill="D9F2D0" w:themeFill="accent6" w:themeFillTint="33"/>
          </w:tcPr>
          <w:p w14:paraId="390EC7C4" w14:textId="77777777" w:rsidR="00BE661F" w:rsidRDefault="00BE661F" w:rsidP="001B53A8">
            <w:r>
              <w:t xml:space="preserve">Success probably isn’t the correct word here. I have changed to plausible instead. </w:t>
            </w:r>
          </w:p>
        </w:tc>
      </w:tr>
      <w:tr w:rsidR="00BE661F" w14:paraId="46302764" w14:textId="77777777" w:rsidTr="00F94F20">
        <w:tc>
          <w:tcPr>
            <w:tcW w:w="473" w:type="dxa"/>
            <w:shd w:val="clear" w:color="auto" w:fill="D9F2D0" w:themeFill="accent6" w:themeFillTint="33"/>
          </w:tcPr>
          <w:p w14:paraId="6B8315A0" w14:textId="08BCF5A2" w:rsidR="00BE661F" w:rsidRDefault="005207CB" w:rsidP="001B53A8">
            <w:r>
              <w:t>46</w:t>
            </w:r>
          </w:p>
        </w:tc>
        <w:tc>
          <w:tcPr>
            <w:tcW w:w="1418" w:type="dxa"/>
            <w:shd w:val="clear" w:color="auto" w:fill="D9F2D0" w:themeFill="accent6" w:themeFillTint="33"/>
          </w:tcPr>
          <w:p w14:paraId="1EE17EEF" w14:textId="77777777" w:rsidR="00BE661F" w:rsidRDefault="00BE661F" w:rsidP="001B53A8"/>
        </w:tc>
        <w:tc>
          <w:tcPr>
            <w:tcW w:w="4758" w:type="dxa"/>
            <w:shd w:val="clear" w:color="auto" w:fill="D9F2D0" w:themeFill="accent6" w:themeFillTint="33"/>
          </w:tcPr>
          <w:p w14:paraId="4BCF4834" w14:textId="77777777" w:rsidR="00BE661F" w:rsidRPr="00E86EC5" w:rsidRDefault="00BE661F" w:rsidP="00E86EC5">
            <w:r w:rsidRPr="00E86EC5">
              <w:t>L374: knowledge of reproductive frequency is also important for estimating abundance in CKMR (see Swenson et al. 2024 DOI: 10.1002/ece3.</w:t>
            </w:r>
            <w:proofErr w:type="gramStart"/>
            <w:r w:rsidRPr="00E86EC5">
              <w:t>10854 )</w:t>
            </w:r>
            <w:proofErr w:type="gramEnd"/>
          </w:p>
        </w:tc>
        <w:tc>
          <w:tcPr>
            <w:tcW w:w="3274" w:type="dxa"/>
            <w:shd w:val="clear" w:color="auto" w:fill="D9F2D0" w:themeFill="accent6" w:themeFillTint="33"/>
          </w:tcPr>
          <w:p w14:paraId="6A11C143" w14:textId="27858A47" w:rsidR="00BE661F" w:rsidRDefault="006D00A7" w:rsidP="001B53A8">
            <w:r>
              <w:t xml:space="preserve">Yes, this is an important reference I missed. I have added it, although think it fits better in the introduction. </w:t>
            </w:r>
          </w:p>
        </w:tc>
      </w:tr>
      <w:tr w:rsidR="00BE661F" w14:paraId="4FA81EE0" w14:textId="77777777" w:rsidTr="00F94F20">
        <w:tc>
          <w:tcPr>
            <w:tcW w:w="473" w:type="dxa"/>
            <w:shd w:val="clear" w:color="auto" w:fill="D9F2D0" w:themeFill="accent6" w:themeFillTint="33"/>
          </w:tcPr>
          <w:p w14:paraId="4064116D" w14:textId="133C9DB3" w:rsidR="00BE661F" w:rsidRDefault="00CD3FA1" w:rsidP="001B53A8">
            <w:r>
              <w:t>47</w:t>
            </w:r>
          </w:p>
        </w:tc>
        <w:tc>
          <w:tcPr>
            <w:tcW w:w="1418" w:type="dxa"/>
            <w:shd w:val="clear" w:color="auto" w:fill="D9F2D0" w:themeFill="accent6" w:themeFillTint="33"/>
          </w:tcPr>
          <w:p w14:paraId="59FD643A" w14:textId="77777777" w:rsidR="00BE661F" w:rsidRDefault="00BE661F" w:rsidP="001B53A8"/>
        </w:tc>
        <w:tc>
          <w:tcPr>
            <w:tcW w:w="4758" w:type="dxa"/>
            <w:shd w:val="clear" w:color="auto" w:fill="D9F2D0" w:themeFill="accent6" w:themeFillTint="33"/>
          </w:tcPr>
          <w:p w14:paraId="68FAF8E8" w14:textId="77777777" w:rsidR="00BE661F" w:rsidRPr="00E86EC5" w:rsidRDefault="00BE661F" w:rsidP="00E86EC5">
            <w:r w:rsidRPr="00E86EC5">
              <w:t>L386: delete one instance of “that it”</w:t>
            </w:r>
          </w:p>
        </w:tc>
        <w:tc>
          <w:tcPr>
            <w:tcW w:w="3274" w:type="dxa"/>
            <w:shd w:val="clear" w:color="auto" w:fill="D9F2D0" w:themeFill="accent6" w:themeFillTint="33"/>
          </w:tcPr>
          <w:p w14:paraId="7F2BD570" w14:textId="77777777" w:rsidR="00BE661F" w:rsidRDefault="00BE661F" w:rsidP="001B53A8">
            <w:r>
              <w:t>Deleted</w:t>
            </w:r>
          </w:p>
        </w:tc>
      </w:tr>
      <w:tr w:rsidR="00BE661F" w14:paraId="650DC1D6" w14:textId="77777777" w:rsidTr="00F94F20">
        <w:tc>
          <w:tcPr>
            <w:tcW w:w="473" w:type="dxa"/>
            <w:shd w:val="clear" w:color="auto" w:fill="D9F2D0" w:themeFill="accent6" w:themeFillTint="33"/>
          </w:tcPr>
          <w:p w14:paraId="7FB55482" w14:textId="53F158C2" w:rsidR="00BE661F" w:rsidRDefault="00CD3FA1" w:rsidP="001B53A8">
            <w:r>
              <w:t>48</w:t>
            </w:r>
          </w:p>
        </w:tc>
        <w:tc>
          <w:tcPr>
            <w:tcW w:w="1418" w:type="dxa"/>
            <w:shd w:val="clear" w:color="auto" w:fill="D9F2D0" w:themeFill="accent6" w:themeFillTint="33"/>
          </w:tcPr>
          <w:p w14:paraId="6A77F6F6" w14:textId="77777777" w:rsidR="00BE661F" w:rsidRDefault="00BE661F" w:rsidP="001B53A8"/>
        </w:tc>
        <w:tc>
          <w:tcPr>
            <w:tcW w:w="4758" w:type="dxa"/>
            <w:shd w:val="clear" w:color="auto" w:fill="D9F2D0" w:themeFill="accent6" w:themeFillTint="33"/>
          </w:tcPr>
          <w:p w14:paraId="174A1F40" w14:textId="77777777" w:rsidR="00BE661F" w:rsidRPr="00E86EC5" w:rsidRDefault="00BE661F" w:rsidP="00E86EC5">
            <w:r w:rsidRPr="00E86EC5">
              <w:t>L389: simply estimating 10 plausible scenarios would seem to introduce subjectivity because to do the assessment, wouldn’t just one value need to be chosen? If not, then are all 10 values used in 10 different assessments?</w:t>
            </w:r>
          </w:p>
        </w:tc>
        <w:tc>
          <w:tcPr>
            <w:tcW w:w="3274" w:type="dxa"/>
            <w:shd w:val="clear" w:color="auto" w:fill="D9F2D0" w:themeFill="accent6" w:themeFillTint="33"/>
          </w:tcPr>
          <w:p w14:paraId="119D9299" w14:textId="77777777" w:rsidR="00BE661F" w:rsidRDefault="00BE661F" w:rsidP="001B53A8">
            <w:r>
              <w:t>Yes, I agree, I have slightly reworded this sentence</w:t>
            </w:r>
          </w:p>
        </w:tc>
      </w:tr>
      <w:tr w:rsidR="00BE661F" w14:paraId="0143C974" w14:textId="77777777" w:rsidTr="00F94F20">
        <w:tc>
          <w:tcPr>
            <w:tcW w:w="473" w:type="dxa"/>
            <w:shd w:val="clear" w:color="auto" w:fill="D9F2D0" w:themeFill="accent6" w:themeFillTint="33"/>
          </w:tcPr>
          <w:p w14:paraId="5BD208CE" w14:textId="72CBB255" w:rsidR="00BE661F" w:rsidRDefault="00CD3FA1" w:rsidP="001B53A8">
            <w:r>
              <w:t>49</w:t>
            </w:r>
          </w:p>
        </w:tc>
        <w:tc>
          <w:tcPr>
            <w:tcW w:w="1418" w:type="dxa"/>
            <w:shd w:val="clear" w:color="auto" w:fill="D9F2D0" w:themeFill="accent6" w:themeFillTint="33"/>
          </w:tcPr>
          <w:p w14:paraId="23A8AD6A" w14:textId="77777777" w:rsidR="00BE661F" w:rsidRDefault="00BE661F" w:rsidP="001B53A8"/>
        </w:tc>
        <w:tc>
          <w:tcPr>
            <w:tcW w:w="4758" w:type="dxa"/>
            <w:shd w:val="clear" w:color="auto" w:fill="D9F2D0" w:themeFill="accent6" w:themeFillTint="33"/>
          </w:tcPr>
          <w:p w14:paraId="19118889" w14:textId="77777777" w:rsidR="00BE661F" w:rsidRPr="00E86EC5" w:rsidRDefault="00BE661F" w:rsidP="00E86EC5">
            <w:r w:rsidRPr="00E86EC5">
              <w:t>L394: “less frequently than” (not less frequently that)</w:t>
            </w:r>
          </w:p>
        </w:tc>
        <w:tc>
          <w:tcPr>
            <w:tcW w:w="3274" w:type="dxa"/>
            <w:shd w:val="clear" w:color="auto" w:fill="D9F2D0" w:themeFill="accent6" w:themeFillTint="33"/>
          </w:tcPr>
          <w:p w14:paraId="50AFBF1E" w14:textId="100695AF" w:rsidR="00BE661F" w:rsidRDefault="000A4472" w:rsidP="001B53A8">
            <w:r>
              <w:t>Changed</w:t>
            </w:r>
          </w:p>
        </w:tc>
      </w:tr>
      <w:tr w:rsidR="00BE661F" w14:paraId="3EB67123" w14:textId="77777777" w:rsidTr="00F94F20">
        <w:tc>
          <w:tcPr>
            <w:tcW w:w="473" w:type="dxa"/>
            <w:shd w:val="clear" w:color="auto" w:fill="D9F2D0" w:themeFill="accent6" w:themeFillTint="33"/>
          </w:tcPr>
          <w:p w14:paraId="20941BAB" w14:textId="18491CF2" w:rsidR="00BE661F" w:rsidRDefault="00CD3FA1" w:rsidP="001B53A8">
            <w:r>
              <w:t>50</w:t>
            </w:r>
          </w:p>
        </w:tc>
        <w:tc>
          <w:tcPr>
            <w:tcW w:w="1418" w:type="dxa"/>
            <w:shd w:val="clear" w:color="auto" w:fill="D9F2D0" w:themeFill="accent6" w:themeFillTint="33"/>
          </w:tcPr>
          <w:p w14:paraId="6CF62F42" w14:textId="77777777" w:rsidR="00BE661F" w:rsidRDefault="00BE661F" w:rsidP="001B53A8"/>
        </w:tc>
        <w:tc>
          <w:tcPr>
            <w:tcW w:w="4758" w:type="dxa"/>
            <w:shd w:val="clear" w:color="auto" w:fill="D9F2D0" w:themeFill="accent6" w:themeFillTint="33"/>
          </w:tcPr>
          <w:p w14:paraId="3B7FEEE6" w14:textId="77777777" w:rsidR="00BE661F" w:rsidRPr="00E86EC5" w:rsidRDefault="00BE661F" w:rsidP="00E86EC5">
            <w:r w:rsidRPr="00E86EC5">
              <w:t>L401: need a space between typus and are</w:t>
            </w:r>
          </w:p>
        </w:tc>
        <w:tc>
          <w:tcPr>
            <w:tcW w:w="3274" w:type="dxa"/>
            <w:shd w:val="clear" w:color="auto" w:fill="D9F2D0" w:themeFill="accent6" w:themeFillTint="33"/>
          </w:tcPr>
          <w:p w14:paraId="35FCCFA3" w14:textId="77777777" w:rsidR="00BE661F" w:rsidRDefault="00BE661F" w:rsidP="001B53A8">
            <w:r>
              <w:t>Added</w:t>
            </w:r>
          </w:p>
        </w:tc>
      </w:tr>
      <w:tr w:rsidR="00BE661F" w14:paraId="49E82219" w14:textId="77777777" w:rsidTr="00F94F20">
        <w:tc>
          <w:tcPr>
            <w:tcW w:w="473" w:type="dxa"/>
            <w:shd w:val="clear" w:color="auto" w:fill="D9F2D0" w:themeFill="accent6" w:themeFillTint="33"/>
          </w:tcPr>
          <w:p w14:paraId="781F2C25" w14:textId="336B396B" w:rsidR="00BE661F" w:rsidRDefault="00CD3FA1" w:rsidP="001B53A8">
            <w:r>
              <w:t>51</w:t>
            </w:r>
          </w:p>
        </w:tc>
        <w:tc>
          <w:tcPr>
            <w:tcW w:w="1418" w:type="dxa"/>
            <w:shd w:val="clear" w:color="auto" w:fill="D9F2D0" w:themeFill="accent6" w:themeFillTint="33"/>
          </w:tcPr>
          <w:p w14:paraId="5EED7EE0" w14:textId="77777777" w:rsidR="00BE661F" w:rsidRDefault="00BE661F" w:rsidP="001B53A8"/>
        </w:tc>
        <w:tc>
          <w:tcPr>
            <w:tcW w:w="4758" w:type="dxa"/>
            <w:shd w:val="clear" w:color="auto" w:fill="D9F2D0" w:themeFill="accent6" w:themeFillTint="33"/>
          </w:tcPr>
          <w:p w14:paraId="582945BE" w14:textId="77777777" w:rsidR="00BE661F" w:rsidRPr="00E86EC5" w:rsidRDefault="00BE661F" w:rsidP="00E86EC5">
            <w:r w:rsidRPr="00E86EC5">
              <w:t>L412: odd spacing in population densities</w:t>
            </w:r>
          </w:p>
        </w:tc>
        <w:tc>
          <w:tcPr>
            <w:tcW w:w="3274" w:type="dxa"/>
            <w:shd w:val="clear" w:color="auto" w:fill="D9F2D0" w:themeFill="accent6" w:themeFillTint="33"/>
          </w:tcPr>
          <w:p w14:paraId="42657938" w14:textId="77777777" w:rsidR="00BE661F" w:rsidRDefault="00BE661F" w:rsidP="001B53A8">
            <w:r>
              <w:t>Changed</w:t>
            </w:r>
          </w:p>
        </w:tc>
      </w:tr>
      <w:tr w:rsidR="00BE661F" w14:paraId="0CC844DA" w14:textId="77777777" w:rsidTr="00F94F20">
        <w:tc>
          <w:tcPr>
            <w:tcW w:w="473" w:type="dxa"/>
            <w:shd w:val="clear" w:color="auto" w:fill="D9F2D0" w:themeFill="accent6" w:themeFillTint="33"/>
          </w:tcPr>
          <w:p w14:paraId="6971013B" w14:textId="4C3DA0E3" w:rsidR="00BE661F" w:rsidRDefault="00CD3FA1" w:rsidP="001B53A8">
            <w:r>
              <w:lastRenderedPageBreak/>
              <w:t>52</w:t>
            </w:r>
          </w:p>
        </w:tc>
        <w:tc>
          <w:tcPr>
            <w:tcW w:w="1418" w:type="dxa"/>
            <w:shd w:val="clear" w:color="auto" w:fill="D9F2D0" w:themeFill="accent6" w:themeFillTint="33"/>
          </w:tcPr>
          <w:p w14:paraId="2F4920B5" w14:textId="77777777" w:rsidR="00BE661F" w:rsidRDefault="00BE661F" w:rsidP="001B53A8"/>
        </w:tc>
        <w:tc>
          <w:tcPr>
            <w:tcW w:w="4758" w:type="dxa"/>
            <w:shd w:val="clear" w:color="auto" w:fill="D9F2D0" w:themeFill="accent6" w:themeFillTint="33"/>
          </w:tcPr>
          <w:p w14:paraId="2378854A" w14:textId="77777777" w:rsidR="00BE661F" w:rsidRPr="00E86EC5" w:rsidRDefault="00BE661F" w:rsidP="00E86EC5">
            <w:r w:rsidRPr="00E86EC5">
              <w:t>L413: add “in” before “many cases”</w:t>
            </w:r>
          </w:p>
        </w:tc>
        <w:tc>
          <w:tcPr>
            <w:tcW w:w="3274" w:type="dxa"/>
            <w:shd w:val="clear" w:color="auto" w:fill="D9F2D0" w:themeFill="accent6" w:themeFillTint="33"/>
          </w:tcPr>
          <w:p w14:paraId="619E30F0" w14:textId="77777777" w:rsidR="00BE661F" w:rsidRDefault="00BE661F" w:rsidP="001B53A8">
            <w:r>
              <w:t>Added</w:t>
            </w:r>
          </w:p>
        </w:tc>
      </w:tr>
      <w:tr w:rsidR="00BE661F" w14:paraId="28A2A0B7" w14:textId="77777777" w:rsidTr="00F94F20">
        <w:tc>
          <w:tcPr>
            <w:tcW w:w="473" w:type="dxa"/>
            <w:shd w:val="clear" w:color="auto" w:fill="D9F2D0" w:themeFill="accent6" w:themeFillTint="33"/>
          </w:tcPr>
          <w:p w14:paraId="7A06149E" w14:textId="29D83C0E" w:rsidR="00BE661F" w:rsidRDefault="00CD3FA1" w:rsidP="001B53A8">
            <w:r>
              <w:t>53</w:t>
            </w:r>
          </w:p>
        </w:tc>
        <w:tc>
          <w:tcPr>
            <w:tcW w:w="1418" w:type="dxa"/>
            <w:shd w:val="clear" w:color="auto" w:fill="D9F2D0" w:themeFill="accent6" w:themeFillTint="33"/>
          </w:tcPr>
          <w:p w14:paraId="5651DECB" w14:textId="77777777" w:rsidR="00BE661F" w:rsidRDefault="00BE661F" w:rsidP="001B53A8"/>
        </w:tc>
        <w:tc>
          <w:tcPr>
            <w:tcW w:w="4758" w:type="dxa"/>
            <w:shd w:val="clear" w:color="auto" w:fill="D9F2D0" w:themeFill="accent6" w:themeFillTint="33"/>
          </w:tcPr>
          <w:p w14:paraId="1DDCF315" w14:textId="77777777" w:rsidR="00BE661F" w:rsidRPr="00E86EC5" w:rsidRDefault="00BE661F" w:rsidP="00E86EC5">
            <w:r w:rsidRPr="00E86EC5">
              <w:t xml:space="preserve">Various places: et al should be et al. (with period after </w:t>
            </w:r>
            <w:proofErr w:type="spellStart"/>
            <w:r w:rsidRPr="00E86EC5">
              <w:t>al</w:t>
            </w:r>
            <w:proofErr w:type="spellEnd"/>
            <w:r w:rsidRPr="00E86EC5">
              <w:t>)</w:t>
            </w:r>
          </w:p>
        </w:tc>
        <w:tc>
          <w:tcPr>
            <w:tcW w:w="3274" w:type="dxa"/>
            <w:shd w:val="clear" w:color="auto" w:fill="D9F2D0" w:themeFill="accent6" w:themeFillTint="33"/>
          </w:tcPr>
          <w:p w14:paraId="40661E3B" w14:textId="77777777" w:rsidR="00BE661F" w:rsidRDefault="00BE661F" w:rsidP="001B53A8">
            <w:r>
              <w:t>Added period</w:t>
            </w:r>
          </w:p>
        </w:tc>
      </w:tr>
      <w:tr w:rsidR="00BE661F" w14:paraId="2054CF52" w14:textId="77777777" w:rsidTr="00F94F20">
        <w:tc>
          <w:tcPr>
            <w:tcW w:w="473" w:type="dxa"/>
            <w:shd w:val="clear" w:color="auto" w:fill="FAE2D5" w:themeFill="accent2" w:themeFillTint="33"/>
          </w:tcPr>
          <w:p w14:paraId="01FC59D0" w14:textId="688C7390" w:rsidR="00BE661F" w:rsidRDefault="00CD3FA1" w:rsidP="001B53A8">
            <w:r>
              <w:t>54</w:t>
            </w:r>
          </w:p>
        </w:tc>
        <w:tc>
          <w:tcPr>
            <w:tcW w:w="1418" w:type="dxa"/>
            <w:shd w:val="clear" w:color="auto" w:fill="FAE2D5" w:themeFill="accent2" w:themeFillTint="33"/>
          </w:tcPr>
          <w:p w14:paraId="490E1F0F" w14:textId="77777777" w:rsidR="00BE661F" w:rsidRDefault="00BE661F" w:rsidP="001B53A8">
            <w:r>
              <w:t>Reviewer 3</w:t>
            </w:r>
          </w:p>
        </w:tc>
        <w:tc>
          <w:tcPr>
            <w:tcW w:w="4758" w:type="dxa"/>
            <w:shd w:val="clear" w:color="auto" w:fill="FAE2D5" w:themeFill="accent2" w:themeFillTint="33"/>
          </w:tcPr>
          <w:p w14:paraId="3DCA5985" w14:textId="77777777" w:rsidR="00BE661F" w:rsidRPr="00E86EC5" w:rsidRDefault="00BE661F" w:rsidP="00E86EC5">
            <w:r w:rsidRPr="00E86EC5">
              <w:t>I suggest changing the names of the four models to be more descriptive of what is being estimated, fixed, and what's the data source, something along the lines of 3PLF-maternity, 2PLF-maternity, 2PLF-maternity-noPmax (or 2PLF-maternity-annual), and 2PFL-maturity. I also think adding a clearer description of the four models used (as outlined above) would be very beneficial for readers who are unfamiliar with these maturity/maternity growth models.</w:t>
            </w:r>
          </w:p>
        </w:tc>
        <w:tc>
          <w:tcPr>
            <w:tcW w:w="3274" w:type="dxa"/>
            <w:shd w:val="clear" w:color="auto" w:fill="FAE2D5" w:themeFill="accent2" w:themeFillTint="33"/>
          </w:tcPr>
          <w:p w14:paraId="16D91058" w14:textId="416199EE" w:rsidR="00BE661F" w:rsidRDefault="008F7ABA" w:rsidP="001B53A8">
            <w:r>
              <w:t xml:space="preserve">I </w:t>
            </w:r>
            <w:r w:rsidR="00F94F20">
              <w:t>have opted not to change</w:t>
            </w:r>
            <w:r>
              <w:t xml:space="preserve"> this, as neither of the other two reviewers had an iss</w:t>
            </w:r>
            <w:r w:rsidR="00694EC7">
              <w:t>ue with it</w:t>
            </w:r>
            <w:r w:rsidR="00F94F20">
              <w:t xml:space="preserve">. </w:t>
            </w:r>
            <w:r w:rsidR="00D926FA">
              <w:t xml:space="preserve"> </w:t>
            </w:r>
          </w:p>
        </w:tc>
      </w:tr>
      <w:tr w:rsidR="00BE661F" w14:paraId="0BE970A2" w14:textId="77777777" w:rsidTr="00F94F20">
        <w:tc>
          <w:tcPr>
            <w:tcW w:w="473" w:type="dxa"/>
            <w:shd w:val="clear" w:color="auto" w:fill="D9F2D0" w:themeFill="accent6" w:themeFillTint="33"/>
          </w:tcPr>
          <w:p w14:paraId="70A23DF9" w14:textId="2B6B78EC" w:rsidR="00BE661F" w:rsidRDefault="00CD3FA1" w:rsidP="001B53A8">
            <w:r>
              <w:t>55</w:t>
            </w:r>
          </w:p>
        </w:tc>
        <w:tc>
          <w:tcPr>
            <w:tcW w:w="1418" w:type="dxa"/>
            <w:shd w:val="clear" w:color="auto" w:fill="D9F2D0" w:themeFill="accent6" w:themeFillTint="33"/>
          </w:tcPr>
          <w:p w14:paraId="1B307AB6" w14:textId="77777777" w:rsidR="00BE661F" w:rsidRDefault="00BE661F" w:rsidP="001B53A8"/>
        </w:tc>
        <w:tc>
          <w:tcPr>
            <w:tcW w:w="4758" w:type="dxa"/>
            <w:shd w:val="clear" w:color="auto" w:fill="D9F2D0" w:themeFill="accent6" w:themeFillTint="33"/>
          </w:tcPr>
          <w:p w14:paraId="2DE05855" w14:textId="77777777" w:rsidR="00BE661F" w:rsidRPr="00E86EC5" w:rsidRDefault="00BE661F" w:rsidP="00E86EC5">
            <w:r w:rsidRPr="00E86EC5">
              <w:t>Line 19. Suggest using a comma after "100".</w:t>
            </w:r>
          </w:p>
        </w:tc>
        <w:tc>
          <w:tcPr>
            <w:tcW w:w="3274" w:type="dxa"/>
            <w:shd w:val="clear" w:color="auto" w:fill="D9F2D0" w:themeFill="accent6" w:themeFillTint="33"/>
          </w:tcPr>
          <w:p w14:paraId="12A981E9" w14:textId="77777777" w:rsidR="00BE661F" w:rsidRDefault="00BE661F" w:rsidP="001B53A8">
            <w:r>
              <w:t>Added</w:t>
            </w:r>
          </w:p>
        </w:tc>
      </w:tr>
      <w:tr w:rsidR="00BE661F" w14:paraId="51131DCD" w14:textId="77777777" w:rsidTr="00F94F20">
        <w:tc>
          <w:tcPr>
            <w:tcW w:w="473" w:type="dxa"/>
            <w:shd w:val="clear" w:color="auto" w:fill="D9F2D0" w:themeFill="accent6" w:themeFillTint="33"/>
          </w:tcPr>
          <w:p w14:paraId="1592B80B" w14:textId="180CABA2" w:rsidR="00BE661F" w:rsidRDefault="00CD3FA1" w:rsidP="001B53A8">
            <w:r>
              <w:t>56</w:t>
            </w:r>
          </w:p>
        </w:tc>
        <w:tc>
          <w:tcPr>
            <w:tcW w:w="1418" w:type="dxa"/>
            <w:shd w:val="clear" w:color="auto" w:fill="D9F2D0" w:themeFill="accent6" w:themeFillTint="33"/>
          </w:tcPr>
          <w:p w14:paraId="38AB3286" w14:textId="77777777" w:rsidR="00BE661F" w:rsidRDefault="00BE661F" w:rsidP="001B53A8"/>
        </w:tc>
        <w:tc>
          <w:tcPr>
            <w:tcW w:w="4758" w:type="dxa"/>
            <w:shd w:val="clear" w:color="auto" w:fill="D9F2D0" w:themeFill="accent6" w:themeFillTint="33"/>
          </w:tcPr>
          <w:p w14:paraId="1ABDFED2" w14:textId="77777777" w:rsidR="00BE661F" w:rsidRPr="00E86EC5" w:rsidRDefault="00BE661F" w:rsidP="00E86EC5">
            <w:r w:rsidRPr="00E86EC5">
              <w:t>Line 50. In the second equation line, I think `x` should be `</w:t>
            </w:r>
            <w:proofErr w:type="spellStart"/>
            <w:r w:rsidRPr="00E86EC5">
              <w:t>x_i</w:t>
            </w:r>
            <w:proofErr w:type="spellEnd"/>
            <w:r w:rsidRPr="00E86EC5">
              <w:t>`.</w:t>
            </w:r>
          </w:p>
        </w:tc>
        <w:tc>
          <w:tcPr>
            <w:tcW w:w="3274" w:type="dxa"/>
            <w:shd w:val="clear" w:color="auto" w:fill="D9F2D0" w:themeFill="accent6" w:themeFillTint="33"/>
          </w:tcPr>
          <w:p w14:paraId="05E5845A" w14:textId="77777777" w:rsidR="00BE661F" w:rsidRDefault="00BE661F" w:rsidP="001B53A8">
            <w:r>
              <w:t>Correct, changed</w:t>
            </w:r>
          </w:p>
        </w:tc>
      </w:tr>
      <w:tr w:rsidR="00BE661F" w14:paraId="32988AB1" w14:textId="77777777" w:rsidTr="00F94F20">
        <w:tc>
          <w:tcPr>
            <w:tcW w:w="473" w:type="dxa"/>
            <w:shd w:val="clear" w:color="auto" w:fill="D9F2D0" w:themeFill="accent6" w:themeFillTint="33"/>
          </w:tcPr>
          <w:p w14:paraId="656B28A6" w14:textId="46FAAFFF" w:rsidR="00BE661F" w:rsidRDefault="00CD3FA1" w:rsidP="001B53A8">
            <w:r>
              <w:t>57</w:t>
            </w:r>
          </w:p>
        </w:tc>
        <w:tc>
          <w:tcPr>
            <w:tcW w:w="1418" w:type="dxa"/>
            <w:shd w:val="clear" w:color="auto" w:fill="D9F2D0" w:themeFill="accent6" w:themeFillTint="33"/>
          </w:tcPr>
          <w:p w14:paraId="5B0346B7" w14:textId="77777777" w:rsidR="00BE661F" w:rsidRDefault="00BE661F" w:rsidP="001B53A8"/>
        </w:tc>
        <w:tc>
          <w:tcPr>
            <w:tcW w:w="4758" w:type="dxa"/>
            <w:shd w:val="clear" w:color="auto" w:fill="D9F2D0" w:themeFill="accent6" w:themeFillTint="33"/>
          </w:tcPr>
          <w:p w14:paraId="27BCAF3A" w14:textId="77777777" w:rsidR="00BE661F" w:rsidRPr="00E86EC5" w:rsidRDefault="00BE661F" w:rsidP="00E86EC5">
            <w:r w:rsidRPr="00E86EC5">
              <w:t>Line 140. Please provide version numbers for R and TMB.</w:t>
            </w:r>
          </w:p>
        </w:tc>
        <w:tc>
          <w:tcPr>
            <w:tcW w:w="3274" w:type="dxa"/>
            <w:shd w:val="clear" w:color="auto" w:fill="D9F2D0" w:themeFill="accent6" w:themeFillTint="33"/>
          </w:tcPr>
          <w:p w14:paraId="0C9B0842" w14:textId="77777777" w:rsidR="00BE661F" w:rsidRDefault="00BE661F" w:rsidP="001B53A8">
            <w:r>
              <w:t>Added</w:t>
            </w:r>
          </w:p>
        </w:tc>
      </w:tr>
      <w:tr w:rsidR="00BE661F" w14:paraId="32E6575D" w14:textId="77777777" w:rsidTr="00F94F20">
        <w:tc>
          <w:tcPr>
            <w:tcW w:w="473" w:type="dxa"/>
            <w:shd w:val="clear" w:color="auto" w:fill="D9F2D0" w:themeFill="accent6" w:themeFillTint="33"/>
          </w:tcPr>
          <w:p w14:paraId="210D836A" w14:textId="70404EEC" w:rsidR="00BE661F" w:rsidRDefault="00CD3FA1" w:rsidP="001B53A8">
            <w:r>
              <w:t>58</w:t>
            </w:r>
          </w:p>
        </w:tc>
        <w:tc>
          <w:tcPr>
            <w:tcW w:w="1418" w:type="dxa"/>
            <w:shd w:val="clear" w:color="auto" w:fill="D9F2D0" w:themeFill="accent6" w:themeFillTint="33"/>
          </w:tcPr>
          <w:p w14:paraId="1E774E8E" w14:textId="77777777" w:rsidR="00BE661F" w:rsidRDefault="00BE661F" w:rsidP="001B53A8"/>
        </w:tc>
        <w:tc>
          <w:tcPr>
            <w:tcW w:w="4758" w:type="dxa"/>
            <w:shd w:val="clear" w:color="auto" w:fill="D9F2D0" w:themeFill="accent6" w:themeFillTint="33"/>
          </w:tcPr>
          <w:p w14:paraId="620D5747" w14:textId="77777777" w:rsidR="00BE661F" w:rsidRPr="00E86EC5" w:rsidRDefault="00BE661F" w:rsidP="00E86EC5">
            <w:r w:rsidRPr="00E86EC5">
              <w:t>Line 147. The concept of r- and K-selection is considered "r-K-</w:t>
            </w:r>
            <w:proofErr w:type="spellStart"/>
            <w:r w:rsidRPr="00E86EC5">
              <w:t>aic</w:t>
            </w:r>
            <w:proofErr w:type="spellEnd"/>
            <w:r w:rsidRPr="00E86EC5">
              <w:t>" by many as it oversimplifies axes of variation in life histories, particularly differences in reproductive output. It would be more accurate to say that "... were chosen to be representative of fast and slow chondrichthyan life histories, respectively", as both species differ mostly in their time-related LH traits.</w:t>
            </w:r>
          </w:p>
        </w:tc>
        <w:tc>
          <w:tcPr>
            <w:tcW w:w="3274" w:type="dxa"/>
            <w:shd w:val="clear" w:color="auto" w:fill="D9F2D0" w:themeFill="accent6" w:themeFillTint="33"/>
          </w:tcPr>
          <w:p w14:paraId="34DA39C0" w14:textId="77777777" w:rsidR="00BE661F" w:rsidRDefault="00BE661F" w:rsidP="001B53A8">
            <w:r>
              <w:t>Changed</w:t>
            </w:r>
          </w:p>
        </w:tc>
      </w:tr>
      <w:tr w:rsidR="00BE661F" w14:paraId="6F20D455" w14:textId="77777777" w:rsidTr="00F94F20">
        <w:tc>
          <w:tcPr>
            <w:tcW w:w="473" w:type="dxa"/>
            <w:shd w:val="clear" w:color="auto" w:fill="D9F2D0" w:themeFill="accent6" w:themeFillTint="33"/>
          </w:tcPr>
          <w:p w14:paraId="49B251BE" w14:textId="7370C04D" w:rsidR="00BE661F" w:rsidRDefault="00CD3FA1" w:rsidP="001B53A8">
            <w:r>
              <w:t>59</w:t>
            </w:r>
          </w:p>
        </w:tc>
        <w:tc>
          <w:tcPr>
            <w:tcW w:w="1418" w:type="dxa"/>
            <w:shd w:val="clear" w:color="auto" w:fill="D9F2D0" w:themeFill="accent6" w:themeFillTint="33"/>
          </w:tcPr>
          <w:p w14:paraId="58F6C063" w14:textId="77777777" w:rsidR="00BE661F" w:rsidRDefault="00BE661F" w:rsidP="001B53A8"/>
        </w:tc>
        <w:tc>
          <w:tcPr>
            <w:tcW w:w="4758" w:type="dxa"/>
            <w:shd w:val="clear" w:color="auto" w:fill="D9F2D0" w:themeFill="accent6" w:themeFillTint="33"/>
          </w:tcPr>
          <w:p w14:paraId="0D3F720E" w14:textId="77777777" w:rsidR="00BE661F" w:rsidRPr="00E86EC5" w:rsidRDefault="00BE661F" w:rsidP="00E86EC5">
            <w:r w:rsidRPr="00E86EC5">
              <w:t>Line 183. Clarify that parameters Psi(t) and Psi'(t) are dichotomous data on female maturity and maternal condition, respectively (as described on line 63).</w:t>
            </w:r>
          </w:p>
        </w:tc>
        <w:tc>
          <w:tcPr>
            <w:tcW w:w="3274" w:type="dxa"/>
            <w:shd w:val="clear" w:color="auto" w:fill="D9F2D0" w:themeFill="accent6" w:themeFillTint="33"/>
          </w:tcPr>
          <w:p w14:paraId="56073FA1" w14:textId="77777777" w:rsidR="00BE661F" w:rsidRDefault="00BE661F" w:rsidP="001B53A8">
            <w:r>
              <w:t>Changed</w:t>
            </w:r>
          </w:p>
        </w:tc>
      </w:tr>
      <w:tr w:rsidR="00BE661F" w14:paraId="347B2F13" w14:textId="77777777" w:rsidTr="00F94F20">
        <w:tc>
          <w:tcPr>
            <w:tcW w:w="473" w:type="dxa"/>
            <w:shd w:val="clear" w:color="auto" w:fill="D9F2D0" w:themeFill="accent6" w:themeFillTint="33"/>
          </w:tcPr>
          <w:p w14:paraId="597EC0B5" w14:textId="35005D4A" w:rsidR="00BE661F" w:rsidRDefault="00CD3FA1" w:rsidP="001B53A8">
            <w:r>
              <w:t>60</w:t>
            </w:r>
          </w:p>
        </w:tc>
        <w:tc>
          <w:tcPr>
            <w:tcW w:w="1418" w:type="dxa"/>
            <w:shd w:val="clear" w:color="auto" w:fill="D9F2D0" w:themeFill="accent6" w:themeFillTint="33"/>
          </w:tcPr>
          <w:p w14:paraId="6EB3B4F2" w14:textId="77777777" w:rsidR="00BE661F" w:rsidRDefault="00BE661F" w:rsidP="001B53A8"/>
        </w:tc>
        <w:tc>
          <w:tcPr>
            <w:tcW w:w="4758" w:type="dxa"/>
            <w:shd w:val="clear" w:color="auto" w:fill="D9F2D0" w:themeFill="accent6" w:themeFillTint="33"/>
          </w:tcPr>
          <w:p w14:paraId="7F3195E8" w14:textId="77777777" w:rsidR="00BE661F" w:rsidRPr="00E86EC5" w:rsidRDefault="00BE661F" w:rsidP="00E86EC5">
            <w:r w:rsidRPr="00E86EC5">
              <w:t>Line 191. Add hyphen to "2PLF maturity".</w:t>
            </w:r>
          </w:p>
        </w:tc>
        <w:tc>
          <w:tcPr>
            <w:tcW w:w="3274" w:type="dxa"/>
            <w:shd w:val="clear" w:color="auto" w:fill="D9F2D0" w:themeFill="accent6" w:themeFillTint="33"/>
          </w:tcPr>
          <w:p w14:paraId="2C50D7FF" w14:textId="77777777" w:rsidR="00BE661F" w:rsidRDefault="00BE661F" w:rsidP="001B53A8">
            <w:r>
              <w:t>Added</w:t>
            </w:r>
          </w:p>
        </w:tc>
      </w:tr>
      <w:tr w:rsidR="00BE661F" w14:paraId="6FB2A238" w14:textId="77777777" w:rsidTr="00F94F20">
        <w:tc>
          <w:tcPr>
            <w:tcW w:w="473" w:type="dxa"/>
            <w:shd w:val="clear" w:color="auto" w:fill="D9F2D0" w:themeFill="accent6" w:themeFillTint="33"/>
          </w:tcPr>
          <w:p w14:paraId="74C9B2C8" w14:textId="45B49CA5" w:rsidR="00BE661F" w:rsidRDefault="00CD3FA1" w:rsidP="001B53A8">
            <w:r>
              <w:t>61</w:t>
            </w:r>
          </w:p>
        </w:tc>
        <w:tc>
          <w:tcPr>
            <w:tcW w:w="1418" w:type="dxa"/>
            <w:shd w:val="clear" w:color="auto" w:fill="D9F2D0" w:themeFill="accent6" w:themeFillTint="33"/>
          </w:tcPr>
          <w:p w14:paraId="78DC9C69" w14:textId="77777777" w:rsidR="00BE661F" w:rsidRDefault="00BE661F" w:rsidP="001B53A8"/>
        </w:tc>
        <w:tc>
          <w:tcPr>
            <w:tcW w:w="4758" w:type="dxa"/>
            <w:shd w:val="clear" w:color="auto" w:fill="D9F2D0" w:themeFill="accent6" w:themeFillTint="33"/>
          </w:tcPr>
          <w:p w14:paraId="42696ECA" w14:textId="77777777" w:rsidR="00BE661F" w:rsidRPr="00E86EC5" w:rsidRDefault="00BE661F" w:rsidP="00E86EC5">
            <w:r w:rsidRPr="00E86EC5">
              <w:t>Line 233. Add space between 0.12 and yr-1.</w:t>
            </w:r>
          </w:p>
        </w:tc>
        <w:tc>
          <w:tcPr>
            <w:tcW w:w="3274" w:type="dxa"/>
            <w:shd w:val="clear" w:color="auto" w:fill="D9F2D0" w:themeFill="accent6" w:themeFillTint="33"/>
          </w:tcPr>
          <w:p w14:paraId="61CC24F4" w14:textId="77777777" w:rsidR="00BE661F" w:rsidRDefault="00BE661F" w:rsidP="001B53A8">
            <w:r>
              <w:t>Added</w:t>
            </w:r>
          </w:p>
        </w:tc>
      </w:tr>
      <w:tr w:rsidR="00BE661F" w14:paraId="76EE5B73" w14:textId="77777777" w:rsidTr="00F94F20">
        <w:tc>
          <w:tcPr>
            <w:tcW w:w="473" w:type="dxa"/>
            <w:shd w:val="clear" w:color="auto" w:fill="D9F2D0" w:themeFill="accent6" w:themeFillTint="33"/>
          </w:tcPr>
          <w:p w14:paraId="330628AB" w14:textId="035B3949" w:rsidR="00BE661F" w:rsidRDefault="00CD3FA1" w:rsidP="001B53A8">
            <w:r>
              <w:t>62</w:t>
            </w:r>
          </w:p>
        </w:tc>
        <w:tc>
          <w:tcPr>
            <w:tcW w:w="1418" w:type="dxa"/>
            <w:shd w:val="clear" w:color="auto" w:fill="D9F2D0" w:themeFill="accent6" w:themeFillTint="33"/>
          </w:tcPr>
          <w:p w14:paraId="0E52F85F" w14:textId="77777777" w:rsidR="00BE661F" w:rsidRDefault="00BE661F" w:rsidP="001B53A8"/>
        </w:tc>
        <w:tc>
          <w:tcPr>
            <w:tcW w:w="4758" w:type="dxa"/>
            <w:shd w:val="clear" w:color="auto" w:fill="D9F2D0" w:themeFill="accent6" w:themeFillTint="33"/>
          </w:tcPr>
          <w:p w14:paraId="200F1C98" w14:textId="77777777" w:rsidR="00BE661F" w:rsidRPr="00E86EC5" w:rsidRDefault="00BE661F" w:rsidP="00E86EC5">
            <w:r w:rsidRPr="00E86EC5">
              <w:t>Line 401. Add space after comma.</w:t>
            </w:r>
          </w:p>
        </w:tc>
        <w:tc>
          <w:tcPr>
            <w:tcW w:w="3274" w:type="dxa"/>
            <w:shd w:val="clear" w:color="auto" w:fill="D9F2D0" w:themeFill="accent6" w:themeFillTint="33"/>
          </w:tcPr>
          <w:p w14:paraId="7EC8C304" w14:textId="77777777" w:rsidR="00BE661F" w:rsidRDefault="00BE661F" w:rsidP="001B53A8">
            <w:r>
              <w:t>Added</w:t>
            </w:r>
          </w:p>
        </w:tc>
      </w:tr>
      <w:tr w:rsidR="00BE661F" w14:paraId="4745FA37" w14:textId="77777777" w:rsidTr="00F94F20">
        <w:tc>
          <w:tcPr>
            <w:tcW w:w="473" w:type="dxa"/>
            <w:shd w:val="clear" w:color="auto" w:fill="D9F2D0" w:themeFill="accent6" w:themeFillTint="33"/>
          </w:tcPr>
          <w:p w14:paraId="3137334E" w14:textId="79A149EF" w:rsidR="00BE661F" w:rsidRDefault="00CD3FA1" w:rsidP="001B53A8">
            <w:r>
              <w:t>63</w:t>
            </w:r>
          </w:p>
        </w:tc>
        <w:tc>
          <w:tcPr>
            <w:tcW w:w="1418" w:type="dxa"/>
            <w:shd w:val="clear" w:color="auto" w:fill="D9F2D0" w:themeFill="accent6" w:themeFillTint="33"/>
          </w:tcPr>
          <w:p w14:paraId="2DB7F9CC" w14:textId="77777777" w:rsidR="00BE661F" w:rsidRDefault="00BE661F" w:rsidP="001B53A8"/>
        </w:tc>
        <w:tc>
          <w:tcPr>
            <w:tcW w:w="4758" w:type="dxa"/>
            <w:shd w:val="clear" w:color="auto" w:fill="D9F2D0" w:themeFill="accent6" w:themeFillTint="33"/>
          </w:tcPr>
          <w:p w14:paraId="05F6E55F" w14:textId="77777777" w:rsidR="00BE661F" w:rsidRPr="00E86EC5" w:rsidRDefault="00BE661F" w:rsidP="00E86EC5">
            <w:r w:rsidRPr="00E86EC5">
              <w:t>Figure 7. Please describe the black dots in the caption.</w:t>
            </w:r>
          </w:p>
        </w:tc>
        <w:tc>
          <w:tcPr>
            <w:tcW w:w="3274" w:type="dxa"/>
            <w:shd w:val="clear" w:color="auto" w:fill="D9F2D0" w:themeFill="accent6" w:themeFillTint="33"/>
          </w:tcPr>
          <w:p w14:paraId="6BCA3451" w14:textId="77777777" w:rsidR="00BE661F" w:rsidRDefault="00BE661F" w:rsidP="001B53A8">
            <w:r>
              <w:t xml:space="preserve">Added, and have also described what the marginal rug plots are as this was also left out. </w:t>
            </w:r>
          </w:p>
        </w:tc>
      </w:tr>
      <w:tr w:rsidR="00CF2ADD" w14:paraId="5EF3112F" w14:textId="77777777" w:rsidTr="00F94F20">
        <w:tc>
          <w:tcPr>
            <w:tcW w:w="473" w:type="dxa"/>
            <w:shd w:val="clear" w:color="auto" w:fill="D9F2D0" w:themeFill="accent6" w:themeFillTint="33"/>
          </w:tcPr>
          <w:p w14:paraId="1728E2EA" w14:textId="564BF78A" w:rsidR="00CF2ADD" w:rsidRDefault="00CF2ADD" w:rsidP="001B53A8">
            <w:r>
              <w:t>64</w:t>
            </w:r>
          </w:p>
        </w:tc>
        <w:tc>
          <w:tcPr>
            <w:tcW w:w="1418" w:type="dxa"/>
            <w:shd w:val="clear" w:color="auto" w:fill="D9F2D0" w:themeFill="accent6" w:themeFillTint="33"/>
          </w:tcPr>
          <w:p w14:paraId="1695DD70" w14:textId="4DB62256" w:rsidR="00CF2ADD" w:rsidRDefault="00CF2ADD" w:rsidP="001B53A8">
            <w:r>
              <w:t>Author</w:t>
            </w:r>
          </w:p>
        </w:tc>
        <w:tc>
          <w:tcPr>
            <w:tcW w:w="4758" w:type="dxa"/>
            <w:shd w:val="clear" w:color="auto" w:fill="D9F2D0" w:themeFill="accent6" w:themeFillTint="33"/>
          </w:tcPr>
          <w:p w14:paraId="2F78ECF3" w14:textId="19D19025" w:rsidR="00CF2ADD" w:rsidRDefault="004A218C" w:rsidP="00CF2ADD">
            <w:r>
              <w:t>Er</w:t>
            </w:r>
            <w:r w:rsidR="00CF2ADD">
              <w:t>ror</w:t>
            </w:r>
            <w:r>
              <w:t xml:space="preserve"> found in the first line of the results. </w:t>
            </w:r>
          </w:p>
          <w:p w14:paraId="4D26EA16" w14:textId="77777777" w:rsidR="00CF2ADD" w:rsidRDefault="00CF2ADD" w:rsidP="00CF2ADD"/>
          <w:p w14:paraId="0E5CCE88" w14:textId="77777777" w:rsidR="00CF2ADD" w:rsidRPr="00E86EC5" w:rsidRDefault="00CF2ADD" w:rsidP="00CF2ADD"/>
        </w:tc>
        <w:tc>
          <w:tcPr>
            <w:tcW w:w="3274" w:type="dxa"/>
            <w:shd w:val="clear" w:color="auto" w:fill="D9F2D0" w:themeFill="accent6" w:themeFillTint="33"/>
          </w:tcPr>
          <w:p w14:paraId="1273FEA5" w14:textId="77777777" w:rsidR="004A218C" w:rsidRDefault="004A218C" w:rsidP="004A218C">
            <w:r>
              <w:t xml:space="preserve">The original manuscript stated that simulations with 1 maternal female were </w:t>
            </w:r>
            <w:r>
              <w:lastRenderedPageBreak/>
              <w:t xml:space="preserve">excluded, when they </w:t>
            </w:r>
            <w:proofErr w:type="gramStart"/>
            <w:r>
              <w:t>actually weren’t</w:t>
            </w:r>
            <w:proofErr w:type="gramEnd"/>
            <w:r>
              <w:t xml:space="preserve"> (it was only simulations with 0 maternal females). </w:t>
            </w:r>
          </w:p>
          <w:p w14:paraId="196BFDC4" w14:textId="77777777" w:rsidR="00CF2ADD" w:rsidRDefault="00CF2ADD" w:rsidP="001B53A8"/>
        </w:tc>
      </w:tr>
    </w:tbl>
    <w:p w14:paraId="2AC67B58" w14:textId="77777777" w:rsidR="00BE661F" w:rsidRDefault="00BE661F"/>
    <w:p w14:paraId="33D0980E" w14:textId="77777777" w:rsidR="00BE661F" w:rsidRDefault="00BE661F"/>
    <w:p w14:paraId="1928AEF6" w14:textId="77777777" w:rsidR="00BF6803" w:rsidRDefault="00BF6803" w:rsidP="00BF6803">
      <w:pPr>
        <w:keepNext/>
      </w:pPr>
      <w:r w:rsidRPr="00BF6803">
        <w:rPr>
          <w:noProof/>
        </w:rPr>
        <w:drawing>
          <wp:inline distT="0" distB="0" distL="0" distR="0" wp14:anchorId="0551672C" wp14:editId="2FD2F84D">
            <wp:extent cx="5943600" cy="3258185"/>
            <wp:effectExtent l="0" t="0" r="0" b="5715"/>
            <wp:docPr id="687527296"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27296" name="Picture 1" descr="A graph of a graph of a graph&#10;&#10;Description automatically generated with medium confidence"/>
                    <pic:cNvPicPr/>
                  </pic:nvPicPr>
                  <pic:blipFill>
                    <a:blip r:embed="rId4"/>
                    <a:stretch>
                      <a:fillRect/>
                    </a:stretch>
                  </pic:blipFill>
                  <pic:spPr>
                    <a:xfrm>
                      <a:off x="0" y="0"/>
                      <a:ext cx="5943600" cy="3258185"/>
                    </a:xfrm>
                    <a:prstGeom prst="rect">
                      <a:avLst/>
                    </a:prstGeom>
                  </pic:spPr>
                </pic:pic>
              </a:graphicData>
            </a:graphic>
          </wp:inline>
        </w:drawing>
      </w:r>
    </w:p>
    <w:p w14:paraId="5FBE56FA" w14:textId="28FD02BA" w:rsidR="00BF6803" w:rsidRDefault="00BF6803" w:rsidP="00BF6803">
      <w:pPr>
        <w:pStyle w:val="Caption"/>
        <w:rPr>
          <w:i w:val="0"/>
          <w:iCs w:val="0"/>
        </w:rPr>
      </w:pPr>
      <w:r>
        <w:t xml:space="preserve">Figure </w:t>
      </w:r>
      <w:fldSimple w:instr=" SEQ Figure \* ARABIC ">
        <w:r>
          <w:rPr>
            <w:noProof/>
          </w:rPr>
          <w:t>1</w:t>
        </w:r>
      </w:fldSimple>
      <w:r>
        <w:t xml:space="preserve"> </w:t>
      </w:r>
      <w:r w:rsidR="001F0312">
        <w:t xml:space="preserve">Example of </w:t>
      </w:r>
      <w:r w:rsidR="009E62FC">
        <w:t>s</w:t>
      </w:r>
      <w:r>
        <w:t xml:space="preserve">imulated </w:t>
      </w:r>
      <w:r w:rsidR="001F0312">
        <w:t>catch at length data</w:t>
      </w:r>
      <w:r>
        <w:t xml:space="preserve"> for </w:t>
      </w:r>
      <w:proofErr w:type="spellStart"/>
      <w:r w:rsidR="00FA1305">
        <w:t>Galeorhinus</w:t>
      </w:r>
      <w:proofErr w:type="spellEnd"/>
      <w:r w:rsidR="00FA1305">
        <w:t xml:space="preserve"> </w:t>
      </w:r>
      <w:proofErr w:type="spellStart"/>
      <w:r w:rsidR="00FA1305">
        <w:t>galeus</w:t>
      </w:r>
      <w:proofErr w:type="spellEnd"/>
      <w:r>
        <w:t xml:space="preserve"> </w:t>
      </w:r>
      <w:r w:rsidR="001F2424">
        <w:t xml:space="preserve">comparing </w:t>
      </w:r>
      <w:r w:rsidR="00AA7E3F">
        <w:t>two different values for A</w:t>
      </w:r>
      <w:r w:rsidR="00AA7E3F" w:rsidRPr="00AA7E3F">
        <w:rPr>
          <w:vertAlign w:val="subscript"/>
        </w:rPr>
        <w:t>MAX</w:t>
      </w:r>
      <w:r w:rsidR="000A6541">
        <w:t xml:space="preserve">.54 is the maximum </w:t>
      </w:r>
      <w:r w:rsidR="00FA1305">
        <w:t xml:space="preserve">empirical age based on tag-recapture, and 27 is half that value. </w:t>
      </w:r>
      <w:r w:rsidR="005202DF">
        <w:rPr>
          <w:i w:val="0"/>
          <w:iCs w:val="0"/>
        </w:rPr>
        <w:t xml:space="preserve">Facets </w:t>
      </w:r>
      <w:r w:rsidR="001F0312">
        <w:rPr>
          <w:i w:val="0"/>
          <w:iCs w:val="0"/>
        </w:rPr>
        <w:t xml:space="preserve">represent different sample sizes of 100, 1000 and 2500. </w:t>
      </w:r>
      <w:r w:rsidR="0012185C">
        <w:rPr>
          <w:i w:val="0"/>
          <w:iCs w:val="0"/>
        </w:rPr>
        <w:t xml:space="preserve">Code available upon request. </w:t>
      </w:r>
    </w:p>
    <w:p w14:paraId="1F76C0EF" w14:textId="77777777" w:rsidR="007C7265" w:rsidRDefault="007C7265" w:rsidP="007C7265"/>
    <w:p w14:paraId="53AB3D56" w14:textId="28A24F2D" w:rsidR="007C7265" w:rsidRDefault="007C7265" w:rsidP="007C7265">
      <w:r>
        <w:rPr>
          <w:noProof/>
        </w:rPr>
        <w:lastRenderedPageBreak/>
        <w:drawing>
          <wp:inline distT="0" distB="0" distL="0" distR="0" wp14:anchorId="75C446C3" wp14:editId="484DFAAD">
            <wp:extent cx="5943600" cy="3483429"/>
            <wp:effectExtent l="0" t="0" r="0" b="0"/>
            <wp:docPr id="1937642606" name="Picture 1" descr="A graph with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42606" name="Picture 1" descr="A graph with a red circle&#10;&#10;Description automatically generated"/>
                    <pic:cNvPicPr/>
                  </pic:nvPicPr>
                  <pic:blipFill rotWithShape="1">
                    <a:blip r:embed="rId5">
                      <a:extLst>
                        <a:ext uri="{28A0092B-C50C-407E-A947-70E740481C1C}">
                          <a14:useLocalDpi xmlns:a14="http://schemas.microsoft.com/office/drawing/2010/main" val="0"/>
                        </a:ext>
                      </a:extLst>
                    </a:blip>
                    <a:srcRect b="4012"/>
                    <a:stretch/>
                  </pic:blipFill>
                  <pic:spPr bwMode="auto">
                    <a:xfrm>
                      <a:off x="0" y="0"/>
                      <a:ext cx="5943600" cy="3483429"/>
                    </a:xfrm>
                    <a:prstGeom prst="rect">
                      <a:avLst/>
                    </a:prstGeom>
                    <a:ln>
                      <a:noFill/>
                    </a:ln>
                    <a:extLst>
                      <a:ext uri="{53640926-AAD7-44D8-BBD7-CCE9431645EC}">
                        <a14:shadowObscured xmlns:a14="http://schemas.microsoft.com/office/drawing/2010/main"/>
                      </a:ext>
                    </a:extLst>
                  </pic:spPr>
                </pic:pic>
              </a:graphicData>
            </a:graphic>
          </wp:inline>
        </w:drawing>
      </w:r>
    </w:p>
    <w:p w14:paraId="18B3EF5C" w14:textId="0C8FAA53" w:rsidR="007C7265" w:rsidRPr="007C7265" w:rsidRDefault="007C7265" w:rsidP="00D926FA">
      <w:pPr>
        <w:pStyle w:val="Caption"/>
      </w:pPr>
      <w:r>
        <w:t xml:space="preserve">Figure 2. </w:t>
      </w:r>
      <w:r w:rsidR="00442C0A">
        <w:t>While PMAX ultimately reaches</w:t>
      </w:r>
      <w:r w:rsidR="00D926FA">
        <w:t xml:space="preserve"> an </w:t>
      </w:r>
      <w:proofErr w:type="spellStart"/>
      <w:r w:rsidR="00D926FA">
        <w:t>asymptotote</w:t>
      </w:r>
      <w:proofErr w:type="spellEnd"/>
      <w:r w:rsidR="00D926FA">
        <w:t xml:space="preserve"> </w:t>
      </w:r>
      <w:proofErr w:type="gramStart"/>
      <w:r w:rsidR="00D926FA">
        <w:t xml:space="preserve">of </w:t>
      </w:r>
      <w:r w:rsidR="00442C0A">
        <w:t xml:space="preserve"> 0.5</w:t>
      </w:r>
      <w:proofErr w:type="gramEnd"/>
      <w:r w:rsidR="00442C0A">
        <w:t xml:space="preserve"> at around 17</w:t>
      </w:r>
      <w:r w:rsidR="00D926FA">
        <w:t>0</w:t>
      </w:r>
      <w:r w:rsidR="00442C0A">
        <w:t>cm FL, most adult females are well below this size</w:t>
      </w:r>
      <w:r w:rsidR="00D926FA">
        <w:t xml:space="preserve">, and would still be reproducing triennially or less frequently </w:t>
      </w:r>
      <w:r w:rsidR="00442C0A">
        <w:t xml:space="preserve">  </w:t>
      </w:r>
    </w:p>
    <w:sectPr w:rsidR="007C7265" w:rsidRPr="007C7265" w:rsidSect="00EB1D75">
      <w:type w:val="continuous"/>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8B"/>
    <w:rsid w:val="0000014B"/>
    <w:rsid w:val="00000E2A"/>
    <w:rsid w:val="00002DBB"/>
    <w:rsid w:val="00036625"/>
    <w:rsid w:val="000369EB"/>
    <w:rsid w:val="000417EB"/>
    <w:rsid w:val="00047443"/>
    <w:rsid w:val="0005253C"/>
    <w:rsid w:val="000570A3"/>
    <w:rsid w:val="00065AEA"/>
    <w:rsid w:val="00075073"/>
    <w:rsid w:val="00077DE5"/>
    <w:rsid w:val="00081B8B"/>
    <w:rsid w:val="000835B0"/>
    <w:rsid w:val="00095CEA"/>
    <w:rsid w:val="00097FD7"/>
    <w:rsid w:val="000A0770"/>
    <w:rsid w:val="000A4472"/>
    <w:rsid w:val="000A4996"/>
    <w:rsid w:val="000A6541"/>
    <w:rsid w:val="000B0E4C"/>
    <w:rsid w:val="000B538C"/>
    <w:rsid w:val="000C73AC"/>
    <w:rsid w:val="000D02A7"/>
    <w:rsid w:val="000F5BB3"/>
    <w:rsid w:val="00101683"/>
    <w:rsid w:val="00110F82"/>
    <w:rsid w:val="00112A82"/>
    <w:rsid w:val="0012185C"/>
    <w:rsid w:val="00127AA0"/>
    <w:rsid w:val="00134A8B"/>
    <w:rsid w:val="001358D0"/>
    <w:rsid w:val="00136A99"/>
    <w:rsid w:val="00141F2B"/>
    <w:rsid w:val="00146D6E"/>
    <w:rsid w:val="001623BE"/>
    <w:rsid w:val="0016349D"/>
    <w:rsid w:val="001645EB"/>
    <w:rsid w:val="00164F89"/>
    <w:rsid w:val="00167F41"/>
    <w:rsid w:val="001763C9"/>
    <w:rsid w:val="00182FA8"/>
    <w:rsid w:val="00187783"/>
    <w:rsid w:val="001923D3"/>
    <w:rsid w:val="001B346A"/>
    <w:rsid w:val="001B3B5B"/>
    <w:rsid w:val="001B401C"/>
    <w:rsid w:val="001B7806"/>
    <w:rsid w:val="001C37B0"/>
    <w:rsid w:val="001C3F38"/>
    <w:rsid w:val="001C54F1"/>
    <w:rsid w:val="001C5C72"/>
    <w:rsid w:val="001D0CF9"/>
    <w:rsid w:val="001D5D7E"/>
    <w:rsid w:val="001E01E1"/>
    <w:rsid w:val="001F0312"/>
    <w:rsid w:val="001F0CD7"/>
    <w:rsid w:val="001F2424"/>
    <w:rsid w:val="001F5C61"/>
    <w:rsid w:val="001F7BF7"/>
    <w:rsid w:val="00210269"/>
    <w:rsid w:val="00227ED0"/>
    <w:rsid w:val="00231B53"/>
    <w:rsid w:val="002362BE"/>
    <w:rsid w:val="0024032B"/>
    <w:rsid w:val="002434F2"/>
    <w:rsid w:val="00256811"/>
    <w:rsid w:val="00270895"/>
    <w:rsid w:val="00283D99"/>
    <w:rsid w:val="002A0B32"/>
    <w:rsid w:val="002A27CD"/>
    <w:rsid w:val="002A29C9"/>
    <w:rsid w:val="002B3B97"/>
    <w:rsid w:val="002C0A20"/>
    <w:rsid w:val="002C5380"/>
    <w:rsid w:val="002D217E"/>
    <w:rsid w:val="002D2DBC"/>
    <w:rsid w:val="002D7C6A"/>
    <w:rsid w:val="002E3C84"/>
    <w:rsid w:val="002F2B8D"/>
    <w:rsid w:val="002F7D0E"/>
    <w:rsid w:val="0030039B"/>
    <w:rsid w:val="00320AFF"/>
    <w:rsid w:val="003330F9"/>
    <w:rsid w:val="00336141"/>
    <w:rsid w:val="003368F9"/>
    <w:rsid w:val="00355BAE"/>
    <w:rsid w:val="00357FFC"/>
    <w:rsid w:val="0036356F"/>
    <w:rsid w:val="0036490A"/>
    <w:rsid w:val="0036738B"/>
    <w:rsid w:val="00370AEB"/>
    <w:rsid w:val="003963AD"/>
    <w:rsid w:val="003A0E72"/>
    <w:rsid w:val="003A5E87"/>
    <w:rsid w:val="003B3461"/>
    <w:rsid w:val="003B43A5"/>
    <w:rsid w:val="003E0D74"/>
    <w:rsid w:val="003E137D"/>
    <w:rsid w:val="003F28FB"/>
    <w:rsid w:val="003F2DDF"/>
    <w:rsid w:val="003F5956"/>
    <w:rsid w:val="003F7A53"/>
    <w:rsid w:val="004012D4"/>
    <w:rsid w:val="0040466D"/>
    <w:rsid w:val="00414546"/>
    <w:rsid w:val="00425EF9"/>
    <w:rsid w:val="00427A2F"/>
    <w:rsid w:val="004362E1"/>
    <w:rsid w:val="00442C0A"/>
    <w:rsid w:val="004468A5"/>
    <w:rsid w:val="00460117"/>
    <w:rsid w:val="00467579"/>
    <w:rsid w:val="00480EB9"/>
    <w:rsid w:val="00491F72"/>
    <w:rsid w:val="004927A6"/>
    <w:rsid w:val="004A05CD"/>
    <w:rsid w:val="004A218C"/>
    <w:rsid w:val="004A2A76"/>
    <w:rsid w:val="004C5E84"/>
    <w:rsid w:val="004D1553"/>
    <w:rsid w:val="004E177E"/>
    <w:rsid w:val="004E3943"/>
    <w:rsid w:val="004F43E6"/>
    <w:rsid w:val="00501B7E"/>
    <w:rsid w:val="005060F5"/>
    <w:rsid w:val="005202DF"/>
    <w:rsid w:val="005207CB"/>
    <w:rsid w:val="00520E50"/>
    <w:rsid w:val="005307F4"/>
    <w:rsid w:val="0053309E"/>
    <w:rsid w:val="005406F2"/>
    <w:rsid w:val="00541F1A"/>
    <w:rsid w:val="0054494C"/>
    <w:rsid w:val="0054563E"/>
    <w:rsid w:val="005573CC"/>
    <w:rsid w:val="0056617A"/>
    <w:rsid w:val="00570768"/>
    <w:rsid w:val="0058054D"/>
    <w:rsid w:val="00580892"/>
    <w:rsid w:val="00583604"/>
    <w:rsid w:val="00590975"/>
    <w:rsid w:val="005975F9"/>
    <w:rsid w:val="005A167C"/>
    <w:rsid w:val="005D05CF"/>
    <w:rsid w:val="005D461C"/>
    <w:rsid w:val="006019BB"/>
    <w:rsid w:val="00606B47"/>
    <w:rsid w:val="00610344"/>
    <w:rsid w:val="006175EA"/>
    <w:rsid w:val="006250FE"/>
    <w:rsid w:val="00627F95"/>
    <w:rsid w:val="00636DE8"/>
    <w:rsid w:val="006459BD"/>
    <w:rsid w:val="006469D9"/>
    <w:rsid w:val="00651AF5"/>
    <w:rsid w:val="00651E75"/>
    <w:rsid w:val="00652674"/>
    <w:rsid w:val="00665F7F"/>
    <w:rsid w:val="006672EE"/>
    <w:rsid w:val="00675190"/>
    <w:rsid w:val="00676FF1"/>
    <w:rsid w:val="00687A5B"/>
    <w:rsid w:val="006900A6"/>
    <w:rsid w:val="00694EC7"/>
    <w:rsid w:val="006A08CC"/>
    <w:rsid w:val="006A21A6"/>
    <w:rsid w:val="006B0423"/>
    <w:rsid w:val="006B6142"/>
    <w:rsid w:val="006C3597"/>
    <w:rsid w:val="006D00A7"/>
    <w:rsid w:val="006D3B43"/>
    <w:rsid w:val="006D64BE"/>
    <w:rsid w:val="007156C5"/>
    <w:rsid w:val="00721277"/>
    <w:rsid w:val="007326B5"/>
    <w:rsid w:val="00740A5F"/>
    <w:rsid w:val="0075674F"/>
    <w:rsid w:val="00766634"/>
    <w:rsid w:val="007752B1"/>
    <w:rsid w:val="0078485E"/>
    <w:rsid w:val="0078499F"/>
    <w:rsid w:val="007B3731"/>
    <w:rsid w:val="007B7466"/>
    <w:rsid w:val="007C500B"/>
    <w:rsid w:val="007C7265"/>
    <w:rsid w:val="007D0A26"/>
    <w:rsid w:val="007D636A"/>
    <w:rsid w:val="007D717B"/>
    <w:rsid w:val="007F2B0B"/>
    <w:rsid w:val="007F6F3A"/>
    <w:rsid w:val="008174A9"/>
    <w:rsid w:val="00821B1A"/>
    <w:rsid w:val="00824D78"/>
    <w:rsid w:val="008254A5"/>
    <w:rsid w:val="008257D5"/>
    <w:rsid w:val="00827C34"/>
    <w:rsid w:val="00835BF9"/>
    <w:rsid w:val="00837699"/>
    <w:rsid w:val="008516F9"/>
    <w:rsid w:val="00851F92"/>
    <w:rsid w:val="00852A14"/>
    <w:rsid w:val="008568BC"/>
    <w:rsid w:val="00860E82"/>
    <w:rsid w:val="00863EEE"/>
    <w:rsid w:val="00872C23"/>
    <w:rsid w:val="00876D91"/>
    <w:rsid w:val="008861E0"/>
    <w:rsid w:val="008862B1"/>
    <w:rsid w:val="008A68D3"/>
    <w:rsid w:val="008B6151"/>
    <w:rsid w:val="008D0F0B"/>
    <w:rsid w:val="008E1D3E"/>
    <w:rsid w:val="008F1BBA"/>
    <w:rsid w:val="008F3601"/>
    <w:rsid w:val="008F519C"/>
    <w:rsid w:val="008F7ABA"/>
    <w:rsid w:val="00901F33"/>
    <w:rsid w:val="009053CE"/>
    <w:rsid w:val="009119BE"/>
    <w:rsid w:val="00916A1F"/>
    <w:rsid w:val="00920F35"/>
    <w:rsid w:val="00927397"/>
    <w:rsid w:val="00927508"/>
    <w:rsid w:val="00931290"/>
    <w:rsid w:val="0093650F"/>
    <w:rsid w:val="00950462"/>
    <w:rsid w:val="00976884"/>
    <w:rsid w:val="009810B7"/>
    <w:rsid w:val="00984982"/>
    <w:rsid w:val="00992602"/>
    <w:rsid w:val="00992BFE"/>
    <w:rsid w:val="009A6AD5"/>
    <w:rsid w:val="009B21D3"/>
    <w:rsid w:val="009C6781"/>
    <w:rsid w:val="009C799D"/>
    <w:rsid w:val="009D18E0"/>
    <w:rsid w:val="009D38E2"/>
    <w:rsid w:val="009D453A"/>
    <w:rsid w:val="009D590E"/>
    <w:rsid w:val="009E3AE0"/>
    <w:rsid w:val="009E62FC"/>
    <w:rsid w:val="009F2796"/>
    <w:rsid w:val="00A0048F"/>
    <w:rsid w:val="00A2225E"/>
    <w:rsid w:val="00A239FD"/>
    <w:rsid w:val="00A35EFD"/>
    <w:rsid w:val="00A57AA7"/>
    <w:rsid w:val="00A61BA7"/>
    <w:rsid w:val="00A7249F"/>
    <w:rsid w:val="00A83EBA"/>
    <w:rsid w:val="00AA377A"/>
    <w:rsid w:val="00AA3873"/>
    <w:rsid w:val="00AA7E3F"/>
    <w:rsid w:val="00AB64E2"/>
    <w:rsid w:val="00AC3573"/>
    <w:rsid w:val="00AC68DB"/>
    <w:rsid w:val="00AE3979"/>
    <w:rsid w:val="00AF0970"/>
    <w:rsid w:val="00B00471"/>
    <w:rsid w:val="00B11A00"/>
    <w:rsid w:val="00B12871"/>
    <w:rsid w:val="00B13840"/>
    <w:rsid w:val="00B14C02"/>
    <w:rsid w:val="00B30F98"/>
    <w:rsid w:val="00B31A3E"/>
    <w:rsid w:val="00B31F5C"/>
    <w:rsid w:val="00B33B9D"/>
    <w:rsid w:val="00B4192E"/>
    <w:rsid w:val="00B45FA1"/>
    <w:rsid w:val="00B5250D"/>
    <w:rsid w:val="00B574DB"/>
    <w:rsid w:val="00B659D6"/>
    <w:rsid w:val="00B70E40"/>
    <w:rsid w:val="00B73B00"/>
    <w:rsid w:val="00B84DFB"/>
    <w:rsid w:val="00B860ED"/>
    <w:rsid w:val="00B87452"/>
    <w:rsid w:val="00BB4C7B"/>
    <w:rsid w:val="00BC5A35"/>
    <w:rsid w:val="00BD70A4"/>
    <w:rsid w:val="00BE661F"/>
    <w:rsid w:val="00BF0D3B"/>
    <w:rsid w:val="00BF6803"/>
    <w:rsid w:val="00C02913"/>
    <w:rsid w:val="00C4547F"/>
    <w:rsid w:val="00C531CC"/>
    <w:rsid w:val="00C56C89"/>
    <w:rsid w:val="00C678F3"/>
    <w:rsid w:val="00C70D55"/>
    <w:rsid w:val="00C76089"/>
    <w:rsid w:val="00C9104E"/>
    <w:rsid w:val="00C937F8"/>
    <w:rsid w:val="00CA1710"/>
    <w:rsid w:val="00CA2DF7"/>
    <w:rsid w:val="00CA47A0"/>
    <w:rsid w:val="00CB1729"/>
    <w:rsid w:val="00CB259C"/>
    <w:rsid w:val="00CC1581"/>
    <w:rsid w:val="00CD239D"/>
    <w:rsid w:val="00CD3D02"/>
    <w:rsid w:val="00CD3FA1"/>
    <w:rsid w:val="00CF26B3"/>
    <w:rsid w:val="00CF2ADD"/>
    <w:rsid w:val="00CF4A7A"/>
    <w:rsid w:val="00CF6EE1"/>
    <w:rsid w:val="00CF74FB"/>
    <w:rsid w:val="00D02F27"/>
    <w:rsid w:val="00D044F1"/>
    <w:rsid w:val="00D227A1"/>
    <w:rsid w:val="00D22B8A"/>
    <w:rsid w:val="00D30571"/>
    <w:rsid w:val="00D312D6"/>
    <w:rsid w:val="00D365F5"/>
    <w:rsid w:val="00D40C7B"/>
    <w:rsid w:val="00D415EF"/>
    <w:rsid w:val="00D45367"/>
    <w:rsid w:val="00D47711"/>
    <w:rsid w:val="00D506D2"/>
    <w:rsid w:val="00D5323E"/>
    <w:rsid w:val="00D537A9"/>
    <w:rsid w:val="00D537F9"/>
    <w:rsid w:val="00D652FC"/>
    <w:rsid w:val="00D67889"/>
    <w:rsid w:val="00D77651"/>
    <w:rsid w:val="00D84C55"/>
    <w:rsid w:val="00D91199"/>
    <w:rsid w:val="00D926FA"/>
    <w:rsid w:val="00D92E54"/>
    <w:rsid w:val="00D94AE2"/>
    <w:rsid w:val="00D97083"/>
    <w:rsid w:val="00DA54A7"/>
    <w:rsid w:val="00DA615A"/>
    <w:rsid w:val="00DB0FAF"/>
    <w:rsid w:val="00DB17A9"/>
    <w:rsid w:val="00DB4329"/>
    <w:rsid w:val="00DB54E1"/>
    <w:rsid w:val="00DE18FA"/>
    <w:rsid w:val="00DE3EA4"/>
    <w:rsid w:val="00DE5908"/>
    <w:rsid w:val="00E12AB1"/>
    <w:rsid w:val="00E46B45"/>
    <w:rsid w:val="00E53ED0"/>
    <w:rsid w:val="00E57CEE"/>
    <w:rsid w:val="00E671D2"/>
    <w:rsid w:val="00E678EA"/>
    <w:rsid w:val="00E70F37"/>
    <w:rsid w:val="00E7217D"/>
    <w:rsid w:val="00E74A8B"/>
    <w:rsid w:val="00E831EC"/>
    <w:rsid w:val="00E84D10"/>
    <w:rsid w:val="00E85CDD"/>
    <w:rsid w:val="00E86EC5"/>
    <w:rsid w:val="00E90351"/>
    <w:rsid w:val="00E91C12"/>
    <w:rsid w:val="00EA241B"/>
    <w:rsid w:val="00EA3D7F"/>
    <w:rsid w:val="00EB1D75"/>
    <w:rsid w:val="00EB1EC4"/>
    <w:rsid w:val="00EC5119"/>
    <w:rsid w:val="00EC6098"/>
    <w:rsid w:val="00ED435D"/>
    <w:rsid w:val="00EE286F"/>
    <w:rsid w:val="00EE5672"/>
    <w:rsid w:val="00EF0614"/>
    <w:rsid w:val="00EF6346"/>
    <w:rsid w:val="00F02A3C"/>
    <w:rsid w:val="00F0784A"/>
    <w:rsid w:val="00F21906"/>
    <w:rsid w:val="00F26ACF"/>
    <w:rsid w:val="00F27B5C"/>
    <w:rsid w:val="00F324BC"/>
    <w:rsid w:val="00F32F67"/>
    <w:rsid w:val="00F52D2B"/>
    <w:rsid w:val="00F7072F"/>
    <w:rsid w:val="00F71C03"/>
    <w:rsid w:val="00F75196"/>
    <w:rsid w:val="00F8341A"/>
    <w:rsid w:val="00F92DD4"/>
    <w:rsid w:val="00F94287"/>
    <w:rsid w:val="00F94ADD"/>
    <w:rsid w:val="00F94F20"/>
    <w:rsid w:val="00F95936"/>
    <w:rsid w:val="00F95BF5"/>
    <w:rsid w:val="00FA1305"/>
    <w:rsid w:val="00FA1B70"/>
    <w:rsid w:val="00FA2243"/>
    <w:rsid w:val="00FA3917"/>
    <w:rsid w:val="00FB36C2"/>
    <w:rsid w:val="00FB7FBE"/>
    <w:rsid w:val="00FD0785"/>
    <w:rsid w:val="00FD3159"/>
    <w:rsid w:val="00FE68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A0810AD"/>
  <w15:chartTrackingRefBased/>
  <w15:docId w15:val="{2EAC3D4D-9C99-A04E-B2FD-A875ABE3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A8B"/>
    <w:rPr>
      <w:rFonts w:eastAsiaTheme="majorEastAsia" w:cstheme="majorBidi"/>
      <w:color w:val="272727" w:themeColor="text1" w:themeTint="D8"/>
    </w:rPr>
  </w:style>
  <w:style w:type="paragraph" w:styleId="Title">
    <w:name w:val="Title"/>
    <w:basedOn w:val="Normal"/>
    <w:next w:val="Normal"/>
    <w:link w:val="TitleChar"/>
    <w:uiPriority w:val="10"/>
    <w:qFormat/>
    <w:rsid w:val="00E74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4A8B"/>
    <w:rPr>
      <w:i/>
      <w:iCs/>
      <w:color w:val="404040" w:themeColor="text1" w:themeTint="BF"/>
    </w:rPr>
  </w:style>
  <w:style w:type="paragraph" w:styleId="ListParagraph">
    <w:name w:val="List Paragraph"/>
    <w:basedOn w:val="Normal"/>
    <w:uiPriority w:val="34"/>
    <w:qFormat/>
    <w:rsid w:val="00E74A8B"/>
    <w:pPr>
      <w:ind w:left="720"/>
      <w:contextualSpacing/>
    </w:pPr>
  </w:style>
  <w:style w:type="character" w:styleId="IntenseEmphasis">
    <w:name w:val="Intense Emphasis"/>
    <w:basedOn w:val="DefaultParagraphFont"/>
    <w:uiPriority w:val="21"/>
    <w:qFormat/>
    <w:rsid w:val="00E74A8B"/>
    <w:rPr>
      <w:i/>
      <w:iCs/>
      <w:color w:val="0F4761" w:themeColor="accent1" w:themeShade="BF"/>
    </w:rPr>
  </w:style>
  <w:style w:type="paragraph" w:styleId="IntenseQuote">
    <w:name w:val="Intense Quote"/>
    <w:basedOn w:val="Normal"/>
    <w:next w:val="Normal"/>
    <w:link w:val="IntenseQuoteChar"/>
    <w:uiPriority w:val="30"/>
    <w:qFormat/>
    <w:rsid w:val="00E74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A8B"/>
    <w:rPr>
      <w:i/>
      <w:iCs/>
      <w:color w:val="0F4761" w:themeColor="accent1" w:themeShade="BF"/>
    </w:rPr>
  </w:style>
  <w:style w:type="character" w:styleId="IntenseReference">
    <w:name w:val="Intense Reference"/>
    <w:basedOn w:val="DefaultParagraphFont"/>
    <w:uiPriority w:val="32"/>
    <w:qFormat/>
    <w:rsid w:val="00E74A8B"/>
    <w:rPr>
      <w:b/>
      <w:bCs/>
      <w:smallCaps/>
      <w:color w:val="0F4761" w:themeColor="accent1" w:themeShade="BF"/>
      <w:spacing w:val="5"/>
    </w:rPr>
  </w:style>
  <w:style w:type="table" w:styleId="TableGrid">
    <w:name w:val="Table Grid"/>
    <w:basedOn w:val="TableNormal"/>
    <w:uiPriority w:val="39"/>
    <w:rsid w:val="00E74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80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332">
      <w:bodyDiv w:val="1"/>
      <w:marLeft w:val="0"/>
      <w:marRight w:val="0"/>
      <w:marTop w:val="0"/>
      <w:marBottom w:val="0"/>
      <w:divBdr>
        <w:top w:val="none" w:sz="0" w:space="0" w:color="auto"/>
        <w:left w:val="none" w:sz="0" w:space="0" w:color="auto"/>
        <w:bottom w:val="none" w:sz="0" w:space="0" w:color="auto"/>
        <w:right w:val="none" w:sz="0" w:space="0" w:color="auto"/>
      </w:divBdr>
    </w:div>
    <w:div w:id="22244761">
      <w:bodyDiv w:val="1"/>
      <w:marLeft w:val="0"/>
      <w:marRight w:val="0"/>
      <w:marTop w:val="0"/>
      <w:marBottom w:val="0"/>
      <w:divBdr>
        <w:top w:val="none" w:sz="0" w:space="0" w:color="auto"/>
        <w:left w:val="none" w:sz="0" w:space="0" w:color="auto"/>
        <w:bottom w:val="none" w:sz="0" w:space="0" w:color="auto"/>
        <w:right w:val="none" w:sz="0" w:space="0" w:color="auto"/>
      </w:divBdr>
    </w:div>
    <w:div w:id="252130560">
      <w:bodyDiv w:val="1"/>
      <w:marLeft w:val="0"/>
      <w:marRight w:val="0"/>
      <w:marTop w:val="0"/>
      <w:marBottom w:val="0"/>
      <w:divBdr>
        <w:top w:val="none" w:sz="0" w:space="0" w:color="auto"/>
        <w:left w:val="none" w:sz="0" w:space="0" w:color="auto"/>
        <w:bottom w:val="none" w:sz="0" w:space="0" w:color="auto"/>
        <w:right w:val="none" w:sz="0" w:space="0" w:color="auto"/>
      </w:divBdr>
    </w:div>
    <w:div w:id="271859584">
      <w:bodyDiv w:val="1"/>
      <w:marLeft w:val="0"/>
      <w:marRight w:val="0"/>
      <w:marTop w:val="0"/>
      <w:marBottom w:val="0"/>
      <w:divBdr>
        <w:top w:val="none" w:sz="0" w:space="0" w:color="auto"/>
        <w:left w:val="none" w:sz="0" w:space="0" w:color="auto"/>
        <w:bottom w:val="none" w:sz="0" w:space="0" w:color="auto"/>
        <w:right w:val="none" w:sz="0" w:space="0" w:color="auto"/>
      </w:divBdr>
    </w:div>
    <w:div w:id="363020911">
      <w:bodyDiv w:val="1"/>
      <w:marLeft w:val="0"/>
      <w:marRight w:val="0"/>
      <w:marTop w:val="0"/>
      <w:marBottom w:val="0"/>
      <w:divBdr>
        <w:top w:val="none" w:sz="0" w:space="0" w:color="auto"/>
        <w:left w:val="none" w:sz="0" w:space="0" w:color="auto"/>
        <w:bottom w:val="none" w:sz="0" w:space="0" w:color="auto"/>
        <w:right w:val="none" w:sz="0" w:space="0" w:color="auto"/>
      </w:divBdr>
    </w:div>
    <w:div w:id="383531205">
      <w:bodyDiv w:val="1"/>
      <w:marLeft w:val="0"/>
      <w:marRight w:val="0"/>
      <w:marTop w:val="0"/>
      <w:marBottom w:val="0"/>
      <w:divBdr>
        <w:top w:val="none" w:sz="0" w:space="0" w:color="auto"/>
        <w:left w:val="none" w:sz="0" w:space="0" w:color="auto"/>
        <w:bottom w:val="none" w:sz="0" w:space="0" w:color="auto"/>
        <w:right w:val="none" w:sz="0" w:space="0" w:color="auto"/>
      </w:divBdr>
    </w:div>
    <w:div w:id="396168215">
      <w:bodyDiv w:val="1"/>
      <w:marLeft w:val="0"/>
      <w:marRight w:val="0"/>
      <w:marTop w:val="0"/>
      <w:marBottom w:val="0"/>
      <w:divBdr>
        <w:top w:val="none" w:sz="0" w:space="0" w:color="auto"/>
        <w:left w:val="none" w:sz="0" w:space="0" w:color="auto"/>
        <w:bottom w:val="none" w:sz="0" w:space="0" w:color="auto"/>
        <w:right w:val="none" w:sz="0" w:space="0" w:color="auto"/>
      </w:divBdr>
    </w:div>
    <w:div w:id="440076685">
      <w:bodyDiv w:val="1"/>
      <w:marLeft w:val="0"/>
      <w:marRight w:val="0"/>
      <w:marTop w:val="0"/>
      <w:marBottom w:val="0"/>
      <w:divBdr>
        <w:top w:val="none" w:sz="0" w:space="0" w:color="auto"/>
        <w:left w:val="none" w:sz="0" w:space="0" w:color="auto"/>
        <w:bottom w:val="none" w:sz="0" w:space="0" w:color="auto"/>
        <w:right w:val="none" w:sz="0" w:space="0" w:color="auto"/>
      </w:divBdr>
    </w:div>
    <w:div w:id="469830435">
      <w:bodyDiv w:val="1"/>
      <w:marLeft w:val="0"/>
      <w:marRight w:val="0"/>
      <w:marTop w:val="0"/>
      <w:marBottom w:val="0"/>
      <w:divBdr>
        <w:top w:val="none" w:sz="0" w:space="0" w:color="auto"/>
        <w:left w:val="none" w:sz="0" w:space="0" w:color="auto"/>
        <w:bottom w:val="none" w:sz="0" w:space="0" w:color="auto"/>
        <w:right w:val="none" w:sz="0" w:space="0" w:color="auto"/>
      </w:divBdr>
    </w:div>
    <w:div w:id="498273119">
      <w:bodyDiv w:val="1"/>
      <w:marLeft w:val="0"/>
      <w:marRight w:val="0"/>
      <w:marTop w:val="0"/>
      <w:marBottom w:val="0"/>
      <w:divBdr>
        <w:top w:val="none" w:sz="0" w:space="0" w:color="auto"/>
        <w:left w:val="none" w:sz="0" w:space="0" w:color="auto"/>
        <w:bottom w:val="none" w:sz="0" w:space="0" w:color="auto"/>
        <w:right w:val="none" w:sz="0" w:space="0" w:color="auto"/>
      </w:divBdr>
    </w:div>
    <w:div w:id="503517548">
      <w:bodyDiv w:val="1"/>
      <w:marLeft w:val="0"/>
      <w:marRight w:val="0"/>
      <w:marTop w:val="0"/>
      <w:marBottom w:val="0"/>
      <w:divBdr>
        <w:top w:val="none" w:sz="0" w:space="0" w:color="auto"/>
        <w:left w:val="none" w:sz="0" w:space="0" w:color="auto"/>
        <w:bottom w:val="none" w:sz="0" w:space="0" w:color="auto"/>
        <w:right w:val="none" w:sz="0" w:space="0" w:color="auto"/>
      </w:divBdr>
    </w:div>
    <w:div w:id="543833082">
      <w:bodyDiv w:val="1"/>
      <w:marLeft w:val="0"/>
      <w:marRight w:val="0"/>
      <w:marTop w:val="0"/>
      <w:marBottom w:val="0"/>
      <w:divBdr>
        <w:top w:val="none" w:sz="0" w:space="0" w:color="auto"/>
        <w:left w:val="none" w:sz="0" w:space="0" w:color="auto"/>
        <w:bottom w:val="none" w:sz="0" w:space="0" w:color="auto"/>
        <w:right w:val="none" w:sz="0" w:space="0" w:color="auto"/>
      </w:divBdr>
    </w:div>
    <w:div w:id="604851086">
      <w:bodyDiv w:val="1"/>
      <w:marLeft w:val="0"/>
      <w:marRight w:val="0"/>
      <w:marTop w:val="0"/>
      <w:marBottom w:val="0"/>
      <w:divBdr>
        <w:top w:val="none" w:sz="0" w:space="0" w:color="auto"/>
        <w:left w:val="none" w:sz="0" w:space="0" w:color="auto"/>
        <w:bottom w:val="none" w:sz="0" w:space="0" w:color="auto"/>
        <w:right w:val="none" w:sz="0" w:space="0" w:color="auto"/>
      </w:divBdr>
    </w:div>
    <w:div w:id="693656097">
      <w:bodyDiv w:val="1"/>
      <w:marLeft w:val="0"/>
      <w:marRight w:val="0"/>
      <w:marTop w:val="0"/>
      <w:marBottom w:val="0"/>
      <w:divBdr>
        <w:top w:val="none" w:sz="0" w:space="0" w:color="auto"/>
        <w:left w:val="none" w:sz="0" w:space="0" w:color="auto"/>
        <w:bottom w:val="none" w:sz="0" w:space="0" w:color="auto"/>
        <w:right w:val="none" w:sz="0" w:space="0" w:color="auto"/>
      </w:divBdr>
    </w:div>
    <w:div w:id="714819931">
      <w:bodyDiv w:val="1"/>
      <w:marLeft w:val="0"/>
      <w:marRight w:val="0"/>
      <w:marTop w:val="0"/>
      <w:marBottom w:val="0"/>
      <w:divBdr>
        <w:top w:val="none" w:sz="0" w:space="0" w:color="auto"/>
        <w:left w:val="none" w:sz="0" w:space="0" w:color="auto"/>
        <w:bottom w:val="none" w:sz="0" w:space="0" w:color="auto"/>
        <w:right w:val="none" w:sz="0" w:space="0" w:color="auto"/>
      </w:divBdr>
    </w:div>
    <w:div w:id="797727481">
      <w:bodyDiv w:val="1"/>
      <w:marLeft w:val="0"/>
      <w:marRight w:val="0"/>
      <w:marTop w:val="0"/>
      <w:marBottom w:val="0"/>
      <w:divBdr>
        <w:top w:val="none" w:sz="0" w:space="0" w:color="auto"/>
        <w:left w:val="none" w:sz="0" w:space="0" w:color="auto"/>
        <w:bottom w:val="none" w:sz="0" w:space="0" w:color="auto"/>
        <w:right w:val="none" w:sz="0" w:space="0" w:color="auto"/>
      </w:divBdr>
    </w:div>
    <w:div w:id="886406175">
      <w:bodyDiv w:val="1"/>
      <w:marLeft w:val="0"/>
      <w:marRight w:val="0"/>
      <w:marTop w:val="0"/>
      <w:marBottom w:val="0"/>
      <w:divBdr>
        <w:top w:val="none" w:sz="0" w:space="0" w:color="auto"/>
        <w:left w:val="none" w:sz="0" w:space="0" w:color="auto"/>
        <w:bottom w:val="none" w:sz="0" w:space="0" w:color="auto"/>
        <w:right w:val="none" w:sz="0" w:space="0" w:color="auto"/>
      </w:divBdr>
    </w:div>
    <w:div w:id="889612268">
      <w:bodyDiv w:val="1"/>
      <w:marLeft w:val="0"/>
      <w:marRight w:val="0"/>
      <w:marTop w:val="0"/>
      <w:marBottom w:val="0"/>
      <w:divBdr>
        <w:top w:val="none" w:sz="0" w:space="0" w:color="auto"/>
        <w:left w:val="none" w:sz="0" w:space="0" w:color="auto"/>
        <w:bottom w:val="none" w:sz="0" w:space="0" w:color="auto"/>
        <w:right w:val="none" w:sz="0" w:space="0" w:color="auto"/>
      </w:divBdr>
    </w:div>
    <w:div w:id="1018848492">
      <w:bodyDiv w:val="1"/>
      <w:marLeft w:val="0"/>
      <w:marRight w:val="0"/>
      <w:marTop w:val="0"/>
      <w:marBottom w:val="0"/>
      <w:divBdr>
        <w:top w:val="none" w:sz="0" w:space="0" w:color="auto"/>
        <w:left w:val="none" w:sz="0" w:space="0" w:color="auto"/>
        <w:bottom w:val="none" w:sz="0" w:space="0" w:color="auto"/>
        <w:right w:val="none" w:sz="0" w:space="0" w:color="auto"/>
      </w:divBdr>
    </w:div>
    <w:div w:id="1108741564">
      <w:bodyDiv w:val="1"/>
      <w:marLeft w:val="0"/>
      <w:marRight w:val="0"/>
      <w:marTop w:val="0"/>
      <w:marBottom w:val="0"/>
      <w:divBdr>
        <w:top w:val="none" w:sz="0" w:space="0" w:color="auto"/>
        <w:left w:val="none" w:sz="0" w:space="0" w:color="auto"/>
        <w:bottom w:val="none" w:sz="0" w:space="0" w:color="auto"/>
        <w:right w:val="none" w:sz="0" w:space="0" w:color="auto"/>
      </w:divBdr>
    </w:div>
    <w:div w:id="1207258896">
      <w:bodyDiv w:val="1"/>
      <w:marLeft w:val="0"/>
      <w:marRight w:val="0"/>
      <w:marTop w:val="0"/>
      <w:marBottom w:val="0"/>
      <w:divBdr>
        <w:top w:val="none" w:sz="0" w:space="0" w:color="auto"/>
        <w:left w:val="none" w:sz="0" w:space="0" w:color="auto"/>
        <w:bottom w:val="none" w:sz="0" w:space="0" w:color="auto"/>
        <w:right w:val="none" w:sz="0" w:space="0" w:color="auto"/>
      </w:divBdr>
    </w:div>
    <w:div w:id="1232812887">
      <w:bodyDiv w:val="1"/>
      <w:marLeft w:val="0"/>
      <w:marRight w:val="0"/>
      <w:marTop w:val="0"/>
      <w:marBottom w:val="0"/>
      <w:divBdr>
        <w:top w:val="none" w:sz="0" w:space="0" w:color="auto"/>
        <w:left w:val="none" w:sz="0" w:space="0" w:color="auto"/>
        <w:bottom w:val="none" w:sz="0" w:space="0" w:color="auto"/>
        <w:right w:val="none" w:sz="0" w:space="0" w:color="auto"/>
      </w:divBdr>
    </w:div>
    <w:div w:id="1324971921">
      <w:bodyDiv w:val="1"/>
      <w:marLeft w:val="0"/>
      <w:marRight w:val="0"/>
      <w:marTop w:val="0"/>
      <w:marBottom w:val="0"/>
      <w:divBdr>
        <w:top w:val="none" w:sz="0" w:space="0" w:color="auto"/>
        <w:left w:val="none" w:sz="0" w:space="0" w:color="auto"/>
        <w:bottom w:val="none" w:sz="0" w:space="0" w:color="auto"/>
        <w:right w:val="none" w:sz="0" w:space="0" w:color="auto"/>
      </w:divBdr>
    </w:div>
    <w:div w:id="1381831502">
      <w:bodyDiv w:val="1"/>
      <w:marLeft w:val="0"/>
      <w:marRight w:val="0"/>
      <w:marTop w:val="0"/>
      <w:marBottom w:val="0"/>
      <w:divBdr>
        <w:top w:val="none" w:sz="0" w:space="0" w:color="auto"/>
        <w:left w:val="none" w:sz="0" w:space="0" w:color="auto"/>
        <w:bottom w:val="none" w:sz="0" w:space="0" w:color="auto"/>
        <w:right w:val="none" w:sz="0" w:space="0" w:color="auto"/>
      </w:divBdr>
    </w:div>
    <w:div w:id="1395740281">
      <w:bodyDiv w:val="1"/>
      <w:marLeft w:val="0"/>
      <w:marRight w:val="0"/>
      <w:marTop w:val="0"/>
      <w:marBottom w:val="0"/>
      <w:divBdr>
        <w:top w:val="none" w:sz="0" w:space="0" w:color="auto"/>
        <w:left w:val="none" w:sz="0" w:space="0" w:color="auto"/>
        <w:bottom w:val="none" w:sz="0" w:space="0" w:color="auto"/>
        <w:right w:val="none" w:sz="0" w:space="0" w:color="auto"/>
      </w:divBdr>
    </w:div>
    <w:div w:id="1450124394">
      <w:bodyDiv w:val="1"/>
      <w:marLeft w:val="0"/>
      <w:marRight w:val="0"/>
      <w:marTop w:val="0"/>
      <w:marBottom w:val="0"/>
      <w:divBdr>
        <w:top w:val="none" w:sz="0" w:space="0" w:color="auto"/>
        <w:left w:val="none" w:sz="0" w:space="0" w:color="auto"/>
        <w:bottom w:val="none" w:sz="0" w:space="0" w:color="auto"/>
        <w:right w:val="none" w:sz="0" w:space="0" w:color="auto"/>
      </w:divBdr>
    </w:div>
    <w:div w:id="1475490977">
      <w:bodyDiv w:val="1"/>
      <w:marLeft w:val="0"/>
      <w:marRight w:val="0"/>
      <w:marTop w:val="0"/>
      <w:marBottom w:val="0"/>
      <w:divBdr>
        <w:top w:val="none" w:sz="0" w:space="0" w:color="auto"/>
        <w:left w:val="none" w:sz="0" w:space="0" w:color="auto"/>
        <w:bottom w:val="none" w:sz="0" w:space="0" w:color="auto"/>
        <w:right w:val="none" w:sz="0" w:space="0" w:color="auto"/>
      </w:divBdr>
    </w:div>
    <w:div w:id="1642534703">
      <w:bodyDiv w:val="1"/>
      <w:marLeft w:val="0"/>
      <w:marRight w:val="0"/>
      <w:marTop w:val="0"/>
      <w:marBottom w:val="0"/>
      <w:divBdr>
        <w:top w:val="none" w:sz="0" w:space="0" w:color="auto"/>
        <w:left w:val="none" w:sz="0" w:space="0" w:color="auto"/>
        <w:bottom w:val="none" w:sz="0" w:space="0" w:color="auto"/>
        <w:right w:val="none" w:sz="0" w:space="0" w:color="auto"/>
      </w:divBdr>
    </w:div>
    <w:div w:id="1651203445">
      <w:bodyDiv w:val="1"/>
      <w:marLeft w:val="0"/>
      <w:marRight w:val="0"/>
      <w:marTop w:val="0"/>
      <w:marBottom w:val="0"/>
      <w:divBdr>
        <w:top w:val="none" w:sz="0" w:space="0" w:color="auto"/>
        <w:left w:val="none" w:sz="0" w:space="0" w:color="auto"/>
        <w:bottom w:val="none" w:sz="0" w:space="0" w:color="auto"/>
        <w:right w:val="none" w:sz="0" w:space="0" w:color="auto"/>
      </w:divBdr>
      <w:divsChild>
        <w:div w:id="1797211016">
          <w:marLeft w:val="0"/>
          <w:marRight w:val="0"/>
          <w:marTop w:val="120"/>
          <w:marBottom w:val="0"/>
          <w:divBdr>
            <w:top w:val="none" w:sz="0" w:space="0" w:color="auto"/>
            <w:left w:val="none" w:sz="0" w:space="0" w:color="auto"/>
            <w:bottom w:val="none" w:sz="0" w:space="0" w:color="auto"/>
            <w:right w:val="none" w:sz="0" w:space="0" w:color="auto"/>
          </w:divBdr>
          <w:divsChild>
            <w:div w:id="112136753">
              <w:marLeft w:val="0"/>
              <w:marRight w:val="0"/>
              <w:marTop w:val="0"/>
              <w:marBottom w:val="0"/>
              <w:divBdr>
                <w:top w:val="none" w:sz="0" w:space="0" w:color="auto"/>
                <w:left w:val="none" w:sz="0" w:space="0" w:color="auto"/>
                <w:bottom w:val="none" w:sz="0" w:space="0" w:color="auto"/>
                <w:right w:val="none" w:sz="0" w:space="0" w:color="auto"/>
              </w:divBdr>
            </w:div>
          </w:divsChild>
        </w:div>
        <w:div w:id="1416903496">
          <w:marLeft w:val="0"/>
          <w:marRight w:val="0"/>
          <w:marTop w:val="225"/>
          <w:marBottom w:val="225"/>
          <w:divBdr>
            <w:top w:val="none" w:sz="0" w:space="0" w:color="auto"/>
            <w:left w:val="none" w:sz="0" w:space="0" w:color="auto"/>
            <w:bottom w:val="none" w:sz="0" w:space="0" w:color="auto"/>
            <w:right w:val="none" w:sz="0" w:space="0" w:color="auto"/>
          </w:divBdr>
        </w:div>
      </w:divsChild>
    </w:div>
    <w:div w:id="1797142347">
      <w:bodyDiv w:val="1"/>
      <w:marLeft w:val="0"/>
      <w:marRight w:val="0"/>
      <w:marTop w:val="0"/>
      <w:marBottom w:val="0"/>
      <w:divBdr>
        <w:top w:val="none" w:sz="0" w:space="0" w:color="auto"/>
        <w:left w:val="none" w:sz="0" w:space="0" w:color="auto"/>
        <w:bottom w:val="none" w:sz="0" w:space="0" w:color="auto"/>
        <w:right w:val="none" w:sz="0" w:space="0" w:color="auto"/>
      </w:divBdr>
    </w:div>
    <w:div w:id="1800033458">
      <w:bodyDiv w:val="1"/>
      <w:marLeft w:val="0"/>
      <w:marRight w:val="0"/>
      <w:marTop w:val="0"/>
      <w:marBottom w:val="0"/>
      <w:divBdr>
        <w:top w:val="none" w:sz="0" w:space="0" w:color="auto"/>
        <w:left w:val="none" w:sz="0" w:space="0" w:color="auto"/>
        <w:bottom w:val="none" w:sz="0" w:space="0" w:color="auto"/>
        <w:right w:val="none" w:sz="0" w:space="0" w:color="auto"/>
      </w:divBdr>
    </w:div>
    <w:div w:id="1802458810">
      <w:bodyDiv w:val="1"/>
      <w:marLeft w:val="0"/>
      <w:marRight w:val="0"/>
      <w:marTop w:val="0"/>
      <w:marBottom w:val="0"/>
      <w:divBdr>
        <w:top w:val="none" w:sz="0" w:space="0" w:color="auto"/>
        <w:left w:val="none" w:sz="0" w:space="0" w:color="auto"/>
        <w:bottom w:val="none" w:sz="0" w:space="0" w:color="auto"/>
        <w:right w:val="none" w:sz="0" w:space="0" w:color="auto"/>
      </w:divBdr>
    </w:div>
    <w:div w:id="1812936673">
      <w:bodyDiv w:val="1"/>
      <w:marLeft w:val="0"/>
      <w:marRight w:val="0"/>
      <w:marTop w:val="0"/>
      <w:marBottom w:val="0"/>
      <w:divBdr>
        <w:top w:val="none" w:sz="0" w:space="0" w:color="auto"/>
        <w:left w:val="none" w:sz="0" w:space="0" w:color="auto"/>
        <w:bottom w:val="none" w:sz="0" w:space="0" w:color="auto"/>
        <w:right w:val="none" w:sz="0" w:space="0" w:color="auto"/>
      </w:divBdr>
    </w:div>
    <w:div w:id="1871412590">
      <w:bodyDiv w:val="1"/>
      <w:marLeft w:val="0"/>
      <w:marRight w:val="0"/>
      <w:marTop w:val="0"/>
      <w:marBottom w:val="0"/>
      <w:divBdr>
        <w:top w:val="none" w:sz="0" w:space="0" w:color="auto"/>
        <w:left w:val="none" w:sz="0" w:space="0" w:color="auto"/>
        <w:bottom w:val="none" w:sz="0" w:space="0" w:color="auto"/>
        <w:right w:val="none" w:sz="0" w:space="0" w:color="auto"/>
      </w:divBdr>
    </w:div>
    <w:div w:id="1935363052">
      <w:bodyDiv w:val="1"/>
      <w:marLeft w:val="0"/>
      <w:marRight w:val="0"/>
      <w:marTop w:val="0"/>
      <w:marBottom w:val="0"/>
      <w:divBdr>
        <w:top w:val="none" w:sz="0" w:space="0" w:color="auto"/>
        <w:left w:val="none" w:sz="0" w:space="0" w:color="auto"/>
        <w:bottom w:val="none" w:sz="0" w:space="0" w:color="auto"/>
        <w:right w:val="none" w:sz="0" w:space="0" w:color="auto"/>
      </w:divBdr>
    </w:div>
    <w:div w:id="1943221720">
      <w:bodyDiv w:val="1"/>
      <w:marLeft w:val="0"/>
      <w:marRight w:val="0"/>
      <w:marTop w:val="0"/>
      <w:marBottom w:val="0"/>
      <w:divBdr>
        <w:top w:val="none" w:sz="0" w:space="0" w:color="auto"/>
        <w:left w:val="none" w:sz="0" w:space="0" w:color="auto"/>
        <w:bottom w:val="none" w:sz="0" w:space="0" w:color="auto"/>
        <w:right w:val="none" w:sz="0" w:space="0" w:color="auto"/>
      </w:divBdr>
    </w:div>
    <w:div w:id="1970938960">
      <w:bodyDiv w:val="1"/>
      <w:marLeft w:val="0"/>
      <w:marRight w:val="0"/>
      <w:marTop w:val="0"/>
      <w:marBottom w:val="0"/>
      <w:divBdr>
        <w:top w:val="none" w:sz="0" w:space="0" w:color="auto"/>
        <w:left w:val="none" w:sz="0" w:space="0" w:color="auto"/>
        <w:bottom w:val="none" w:sz="0" w:space="0" w:color="auto"/>
        <w:right w:val="none" w:sz="0" w:space="0" w:color="auto"/>
      </w:divBdr>
    </w:div>
    <w:div w:id="2022394636">
      <w:bodyDiv w:val="1"/>
      <w:marLeft w:val="0"/>
      <w:marRight w:val="0"/>
      <w:marTop w:val="0"/>
      <w:marBottom w:val="0"/>
      <w:divBdr>
        <w:top w:val="none" w:sz="0" w:space="0" w:color="auto"/>
        <w:left w:val="none" w:sz="0" w:space="0" w:color="auto"/>
        <w:bottom w:val="none" w:sz="0" w:space="0" w:color="auto"/>
        <w:right w:val="none" w:sz="0" w:space="0" w:color="auto"/>
      </w:divBdr>
    </w:div>
    <w:div w:id="2106729432">
      <w:bodyDiv w:val="1"/>
      <w:marLeft w:val="0"/>
      <w:marRight w:val="0"/>
      <w:marTop w:val="0"/>
      <w:marBottom w:val="0"/>
      <w:divBdr>
        <w:top w:val="none" w:sz="0" w:space="0" w:color="auto"/>
        <w:left w:val="none" w:sz="0" w:space="0" w:color="auto"/>
        <w:bottom w:val="none" w:sz="0" w:space="0" w:color="auto"/>
        <w:right w:val="none" w:sz="0" w:space="0" w:color="auto"/>
      </w:divBdr>
    </w:div>
    <w:div w:id="213216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14</Pages>
  <Words>3580</Words>
  <Characters>20410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Harry</dc:creator>
  <cp:keywords/>
  <dc:description/>
  <cp:lastModifiedBy>Al Harry</cp:lastModifiedBy>
  <cp:revision>384</cp:revision>
  <dcterms:created xsi:type="dcterms:W3CDTF">2024-04-29T13:48:00Z</dcterms:created>
  <dcterms:modified xsi:type="dcterms:W3CDTF">2024-05-31T13:00:00Z</dcterms:modified>
</cp:coreProperties>
</file>