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1AC1" w14:textId="46FFA3D0" w:rsidR="00F41D80" w:rsidRPr="00C77070" w:rsidRDefault="00DA60EA" w:rsidP="008E1C34">
      <w:pPr>
        <w:jc w:val="both"/>
      </w:pPr>
      <w:r w:rsidRPr="00C77070">
        <w:rPr>
          <w:noProof/>
        </w:rPr>
        <w:drawing>
          <wp:anchor distT="0" distB="0" distL="114300" distR="114300" simplePos="0" relativeHeight="251658240" behindDoc="0" locked="0" layoutInCell="1" allowOverlap="1" wp14:anchorId="2F8D68D3" wp14:editId="63ABF9F3">
            <wp:simplePos x="0" y="0"/>
            <wp:positionH relativeFrom="column">
              <wp:posOffset>4468495</wp:posOffset>
            </wp:positionH>
            <wp:positionV relativeFrom="paragraph">
              <wp:posOffset>-311422</wp:posOffset>
            </wp:positionV>
            <wp:extent cx="1402597" cy="1402597"/>
            <wp:effectExtent l="0" t="0" r="0" b="0"/>
            <wp:wrapNone/>
            <wp:docPr id="1552310391" name="Picture 1" descr="A person in a white coat and re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10391" name="Picture 1" descr="A person in a white coat and re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597" cy="140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349" w:rsidRPr="00C77070">
        <w:rPr>
          <w:b/>
          <w:sz w:val="32"/>
        </w:rPr>
        <w:t>Bakr Alhayek, M.D.</w:t>
      </w:r>
    </w:p>
    <w:p w14:paraId="114B18EF" w14:textId="4143F5F7" w:rsidR="00F41D80" w:rsidRDefault="00A50349" w:rsidP="008E1C34">
      <w:pPr>
        <w:spacing w:after="0"/>
        <w:jc w:val="both"/>
      </w:pPr>
      <w:r>
        <w:t>4056 Ambergris Dr, Lutz, FL 33559</w:t>
      </w:r>
    </w:p>
    <w:p w14:paraId="090852DB" w14:textId="5CEDA502" w:rsidR="00F41D80" w:rsidRDefault="00A50349" w:rsidP="008E1C34">
      <w:pPr>
        <w:spacing w:after="0"/>
        <w:jc w:val="both"/>
      </w:pPr>
      <w:r>
        <w:t>+1 (904) 750-7249</w:t>
      </w:r>
    </w:p>
    <w:p w14:paraId="1F5F60B8" w14:textId="22B280DE" w:rsidR="00F41D80" w:rsidRDefault="00A50349" w:rsidP="008E1C34">
      <w:pPr>
        <w:spacing w:after="0"/>
        <w:jc w:val="both"/>
      </w:pPr>
      <w:r>
        <w:t>Bakr.Alhayek.MD@adventhealth.com | Alhayek.Bakr1@gmail.com</w:t>
      </w:r>
    </w:p>
    <w:p w14:paraId="290E3F6C" w14:textId="60730D92" w:rsidR="00F41D80" w:rsidRDefault="00A50349" w:rsidP="008E1C34">
      <w:pPr>
        <w:spacing w:after="0"/>
        <w:jc w:val="both"/>
      </w:pPr>
      <w:r>
        <w:t>LinkedIn: linkedin.com/in/</w:t>
      </w:r>
      <w:proofErr w:type="spellStart"/>
      <w:r>
        <w:t>bakralhayek</w:t>
      </w:r>
      <w:proofErr w:type="spellEnd"/>
      <w:r>
        <w:t>/</w:t>
      </w:r>
    </w:p>
    <w:p w14:paraId="22A3DE24" w14:textId="07027EFE" w:rsidR="00F41D80" w:rsidRDefault="00F41D80" w:rsidP="008E1C34">
      <w:pPr>
        <w:pBdr>
          <w:bottom w:val="single" w:sz="6" w:space="1" w:color="auto"/>
        </w:pBdr>
        <w:spacing w:after="120"/>
        <w:jc w:val="both"/>
      </w:pPr>
    </w:p>
    <w:p w14:paraId="038DBEA2" w14:textId="33A733F2" w:rsidR="00F41D80" w:rsidRPr="001A70E4" w:rsidRDefault="00A50349" w:rsidP="008E1C34">
      <w:pPr>
        <w:pStyle w:val="Heading1"/>
        <w:jc w:val="both"/>
      </w:pPr>
      <w:r w:rsidRPr="001A70E4">
        <w:t>Education</w:t>
      </w:r>
      <w:r w:rsidR="00DA60EA" w:rsidRPr="00DA60EA">
        <w:t xml:space="preserve"> </w:t>
      </w:r>
      <w:r w:rsidR="00DA60EA">
        <w:fldChar w:fldCharType="begin"/>
      </w:r>
      <w:r w:rsidR="00DA60EA">
        <w:instrText xml:space="preserve"> INCLUDEPICTURE "https://www.adventhealth.com/sites/default/files/styles/fc_800x800/public/media/alhayek-bakr.png.webp?h=b467a927&amp;itok=o9J7aR91" \* MERGEFORMATINET </w:instrText>
      </w:r>
      <w:r w:rsidR="00DA60EA">
        <w:fldChar w:fldCharType="separate"/>
      </w:r>
      <w:r w:rsidR="00DA60EA">
        <w:fldChar w:fldCharType="end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67"/>
        <w:gridCol w:w="7393"/>
      </w:tblGrid>
      <w:tr w:rsidR="00F41D80" w14:paraId="5F273493" w14:textId="77777777">
        <w:tc>
          <w:tcPr>
            <w:tcW w:w="2088" w:type="dxa"/>
          </w:tcPr>
          <w:p w14:paraId="6FD6FF20" w14:textId="77777777" w:rsidR="00F41D80" w:rsidRDefault="00A50349" w:rsidP="008E1C34">
            <w:pPr>
              <w:spacing w:after="0"/>
              <w:jc w:val="both"/>
            </w:pPr>
            <w:r>
              <w:t>07/2024 - Present</w:t>
            </w:r>
          </w:p>
        </w:tc>
        <w:tc>
          <w:tcPr>
            <w:tcW w:w="7992" w:type="dxa"/>
          </w:tcPr>
          <w:p w14:paraId="26066A42" w14:textId="6B3CFAC6" w:rsidR="00F41D80" w:rsidRDefault="00A50349" w:rsidP="008E1C34">
            <w:pPr>
              <w:spacing w:after="0"/>
              <w:jc w:val="both"/>
            </w:pPr>
            <w:r>
              <w:t>Internal Medicine Resident Physician, AdventHealth Tampa, Tampa, FL.</w:t>
            </w:r>
          </w:p>
        </w:tc>
      </w:tr>
      <w:tr w:rsidR="00F41D80" w14:paraId="5258C457" w14:textId="77777777">
        <w:tc>
          <w:tcPr>
            <w:tcW w:w="2088" w:type="dxa"/>
          </w:tcPr>
          <w:p w14:paraId="7E18D9FE" w14:textId="77777777" w:rsidR="00F41D80" w:rsidRDefault="00A50349" w:rsidP="008E1C34">
            <w:pPr>
              <w:spacing w:after="0"/>
              <w:jc w:val="both"/>
            </w:pPr>
            <w:r>
              <w:t>11/2023 - 06/2024</w:t>
            </w:r>
          </w:p>
        </w:tc>
        <w:tc>
          <w:tcPr>
            <w:tcW w:w="7992" w:type="dxa"/>
          </w:tcPr>
          <w:p w14:paraId="1A6FE960" w14:textId="7D584ADE" w:rsidR="00F41D80" w:rsidRDefault="00A50349" w:rsidP="008E1C34">
            <w:pPr>
              <w:spacing w:after="0"/>
              <w:jc w:val="both"/>
            </w:pPr>
            <w:r>
              <w:t>Clinical Research Associate - Hematology &amp; Oncology, University of South Florida (USF), Morsani College of Medicine, Tampa, FL.</w:t>
            </w:r>
          </w:p>
        </w:tc>
      </w:tr>
      <w:tr w:rsidR="00F41D80" w14:paraId="733ACCB0" w14:textId="77777777">
        <w:tc>
          <w:tcPr>
            <w:tcW w:w="2088" w:type="dxa"/>
          </w:tcPr>
          <w:p w14:paraId="32712DD9" w14:textId="77777777" w:rsidR="00F41D80" w:rsidRDefault="00A50349" w:rsidP="008E1C34">
            <w:pPr>
              <w:spacing w:after="0"/>
              <w:jc w:val="both"/>
            </w:pPr>
            <w:r>
              <w:t>11/2022 - 11/2023</w:t>
            </w:r>
          </w:p>
        </w:tc>
        <w:tc>
          <w:tcPr>
            <w:tcW w:w="7992" w:type="dxa"/>
          </w:tcPr>
          <w:p w14:paraId="3AF8BB6B" w14:textId="5A66EB1C" w:rsidR="00F41D80" w:rsidRDefault="00A50349" w:rsidP="008E1C34">
            <w:pPr>
              <w:spacing w:after="0"/>
              <w:jc w:val="both"/>
            </w:pPr>
            <w:r>
              <w:t>Research Fellow - Hematology/Oncology, Mayo Clinic, Jacksonville, FL.</w:t>
            </w:r>
          </w:p>
        </w:tc>
      </w:tr>
      <w:tr w:rsidR="00F41D80" w14:paraId="0E356672" w14:textId="77777777">
        <w:tc>
          <w:tcPr>
            <w:tcW w:w="2088" w:type="dxa"/>
          </w:tcPr>
          <w:p w14:paraId="31CB6D74" w14:textId="77777777" w:rsidR="00F41D80" w:rsidRDefault="00A50349" w:rsidP="008E1C34">
            <w:pPr>
              <w:spacing w:after="0"/>
              <w:jc w:val="both"/>
            </w:pPr>
            <w:r>
              <w:t>03/2022 - 10/2022</w:t>
            </w:r>
          </w:p>
        </w:tc>
        <w:tc>
          <w:tcPr>
            <w:tcW w:w="7992" w:type="dxa"/>
          </w:tcPr>
          <w:p w14:paraId="6432DC2C" w14:textId="659D3515" w:rsidR="00F41D80" w:rsidRDefault="00A50349" w:rsidP="008E1C34">
            <w:pPr>
              <w:spacing w:after="0"/>
              <w:jc w:val="both"/>
            </w:pPr>
            <w:r>
              <w:t>Transitional Intern (Internal Medicine), Damascus Hospital, Damascus, Syria.</w:t>
            </w:r>
          </w:p>
        </w:tc>
      </w:tr>
      <w:tr w:rsidR="00F41D80" w14:paraId="02B5F00B" w14:textId="77777777">
        <w:tc>
          <w:tcPr>
            <w:tcW w:w="2088" w:type="dxa"/>
          </w:tcPr>
          <w:p w14:paraId="31A7CA74" w14:textId="77777777" w:rsidR="00F41D80" w:rsidRDefault="00A50349" w:rsidP="008E1C34">
            <w:pPr>
              <w:spacing w:after="0"/>
              <w:jc w:val="both"/>
            </w:pPr>
            <w:r>
              <w:t>2022</w:t>
            </w:r>
          </w:p>
        </w:tc>
        <w:tc>
          <w:tcPr>
            <w:tcW w:w="7992" w:type="dxa"/>
          </w:tcPr>
          <w:p w14:paraId="0D0E8FF9" w14:textId="367F3731" w:rsidR="00F41D80" w:rsidRDefault="00A50349" w:rsidP="008E1C34">
            <w:pPr>
              <w:spacing w:after="0"/>
              <w:jc w:val="both"/>
            </w:pPr>
            <w:r>
              <w:t>Doctor of Medicine (M.D.), Hama University Faculty of Medicine, Hama, Syria.</w:t>
            </w:r>
          </w:p>
        </w:tc>
      </w:tr>
    </w:tbl>
    <w:p w14:paraId="18C68C66" w14:textId="7F2295F7" w:rsidR="00F41D80" w:rsidRDefault="00F41D80" w:rsidP="008E1C34">
      <w:pPr>
        <w:spacing w:after="0"/>
        <w:jc w:val="both"/>
      </w:pPr>
    </w:p>
    <w:p w14:paraId="1404D397" w14:textId="288B1858" w:rsidR="00F41D80" w:rsidRDefault="00A50349" w:rsidP="008E1C34">
      <w:pPr>
        <w:pStyle w:val="Heading1"/>
        <w:jc w:val="both"/>
      </w:pPr>
      <w:r>
        <w:t>Licensure/Certification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81"/>
        <w:gridCol w:w="7379"/>
      </w:tblGrid>
      <w:tr w:rsidR="00F41D80" w14:paraId="404C054F" w14:textId="77777777">
        <w:tc>
          <w:tcPr>
            <w:tcW w:w="2088" w:type="dxa"/>
          </w:tcPr>
          <w:p w14:paraId="18360A9F" w14:textId="77777777" w:rsidR="00F41D80" w:rsidRDefault="00A50349" w:rsidP="008E1C34">
            <w:pPr>
              <w:spacing w:after="0"/>
              <w:jc w:val="both"/>
            </w:pPr>
            <w:r>
              <w:t>07/2023</w:t>
            </w:r>
          </w:p>
        </w:tc>
        <w:tc>
          <w:tcPr>
            <w:tcW w:w="7992" w:type="dxa"/>
          </w:tcPr>
          <w:p w14:paraId="6C42232A" w14:textId="77777777" w:rsidR="00F41D80" w:rsidRDefault="00A50349" w:rsidP="008E1C34">
            <w:pPr>
              <w:spacing w:after="0"/>
              <w:jc w:val="both"/>
            </w:pPr>
            <w:r>
              <w:t>ECFMG Certification.</w:t>
            </w:r>
          </w:p>
        </w:tc>
      </w:tr>
      <w:tr w:rsidR="00F41D80" w14:paraId="7471C97F" w14:textId="77777777">
        <w:tc>
          <w:tcPr>
            <w:tcW w:w="2088" w:type="dxa"/>
          </w:tcPr>
          <w:p w14:paraId="3F7475B3" w14:textId="77777777" w:rsidR="00F41D80" w:rsidRDefault="00A50349" w:rsidP="008E1C34">
            <w:pPr>
              <w:spacing w:after="0"/>
              <w:jc w:val="both"/>
            </w:pPr>
            <w:r>
              <w:t>2020 - 2023</w:t>
            </w:r>
          </w:p>
        </w:tc>
        <w:tc>
          <w:tcPr>
            <w:tcW w:w="7992" w:type="dxa"/>
          </w:tcPr>
          <w:p w14:paraId="71D4313C" w14:textId="383A526F" w:rsidR="00F41D80" w:rsidRDefault="00A50349" w:rsidP="008E1C34">
            <w:pPr>
              <w:spacing w:after="0"/>
              <w:jc w:val="both"/>
            </w:pPr>
            <w:r>
              <w:t>USMLE Step 1: 244 | Step 2 CK: 251 | Step 3: 246 (all first attempt).</w:t>
            </w:r>
          </w:p>
        </w:tc>
      </w:tr>
      <w:tr w:rsidR="00F41D80" w14:paraId="0051384F" w14:textId="77777777">
        <w:tc>
          <w:tcPr>
            <w:tcW w:w="2088" w:type="dxa"/>
          </w:tcPr>
          <w:p w14:paraId="4C4C1355" w14:textId="77777777" w:rsidR="00F41D80" w:rsidRDefault="00A50349" w:rsidP="008E1C34">
            <w:pPr>
              <w:spacing w:after="0"/>
              <w:jc w:val="both"/>
            </w:pPr>
            <w:r>
              <w:t>03/2026</w:t>
            </w:r>
          </w:p>
        </w:tc>
        <w:tc>
          <w:tcPr>
            <w:tcW w:w="7992" w:type="dxa"/>
          </w:tcPr>
          <w:p w14:paraId="1D8E8A02" w14:textId="0DA6B61D" w:rsidR="00F41D80" w:rsidRDefault="00A50349" w:rsidP="008E1C34">
            <w:pPr>
              <w:spacing w:after="0"/>
              <w:jc w:val="both"/>
            </w:pPr>
            <w:r>
              <w:t>ACLS (active through 03/31/2026); BLS (active through 03/31/2026).</w:t>
            </w:r>
          </w:p>
        </w:tc>
      </w:tr>
      <w:tr w:rsidR="00F41D80" w14:paraId="284800D2" w14:textId="77777777">
        <w:tc>
          <w:tcPr>
            <w:tcW w:w="2088" w:type="dxa"/>
          </w:tcPr>
          <w:p w14:paraId="46E9F069" w14:textId="77777777" w:rsidR="00F41D80" w:rsidRDefault="00A50349" w:rsidP="008E1C34">
            <w:pPr>
              <w:spacing w:after="0"/>
              <w:jc w:val="both"/>
            </w:pPr>
            <w:r>
              <w:t>2024 - 2025</w:t>
            </w:r>
          </w:p>
        </w:tc>
        <w:tc>
          <w:tcPr>
            <w:tcW w:w="7992" w:type="dxa"/>
          </w:tcPr>
          <w:p w14:paraId="17B8D174" w14:textId="797FB731" w:rsidR="00F41D80" w:rsidRDefault="00A50349" w:rsidP="008E1C34">
            <w:pPr>
              <w:spacing w:after="0"/>
              <w:jc w:val="both"/>
            </w:pPr>
            <w:r>
              <w:t>Internal Medicine In-Training Exam (ITE): PGY-1 69% (85th percentile); PGY-2 73% (78th percentile).</w:t>
            </w:r>
          </w:p>
        </w:tc>
      </w:tr>
      <w:tr w:rsidR="00F41D80" w14:paraId="22B333E6" w14:textId="77777777">
        <w:tc>
          <w:tcPr>
            <w:tcW w:w="2088" w:type="dxa"/>
          </w:tcPr>
          <w:p w14:paraId="6D543C2C" w14:textId="77777777" w:rsidR="00F41D80" w:rsidRDefault="00A50349" w:rsidP="008E1C34">
            <w:pPr>
              <w:spacing w:after="0"/>
              <w:jc w:val="both"/>
            </w:pPr>
            <w:r>
              <w:t>2027</w:t>
            </w:r>
          </w:p>
        </w:tc>
        <w:tc>
          <w:tcPr>
            <w:tcW w:w="7992" w:type="dxa"/>
          </w:tcPr>
          <w:p w14:paraId="5395538D" w14:textId="548B37D7" w:rsidR="00F41D80" w:rsidRDefault="00A50349" w:rsidP="008E1C34">
            <w:pPr>
              <w:spacing w:after="0"/>
              <w:jc w:val="both"/>
            </w:pPr>
            <w:r>
              <w:t>ABIM Board Eligibility upon completion of Internal Medicine residency (expected 2027).</w:t>
            </w:r>
          </w:p>
        </w:tc>
      </w:tr>
    </w:tbl>
    <w:p w14:paraId="14068D6B" w14:textId="45ECD24B" w:rsidR="00F41D80" w:rsidRDefault="00A50349" w:rsidP="008E1C34">
      <w:pPr>
        <w:pStyle w:val="Heading1"/>
        <w:jc w:val="both"/>
      </w:pPr>
      <w:r>
        <w:t>Honors/Awards</w:t>
      </w:r>
    </w:p>
    <w:p w14:paraId="5A6BF62B" w14:textId="0AD000C2" w:rsidR="00F41D80" w:rsidRDefault="00A50349" w:rsidP="008E1C34">
      <w:pPr>
        <w:spacing w:after="0"/>
        <w:ind w:left="432" w:hanging="259"/>
        <w:jc w:val="both"/>
      </w:pPr>
      <w:r>
        <w:t>• Graduated with Excellence (GPA 4.4/5.0; reported equivalency 3.79/4.0).</w:t>
      </w:r>
    </w:p>
    <w:p w14:paraId="0193EF3D" w14:textId="18E4EF91" w:rsidR="001A70E4" w:rsidRDefault="00A50349" w:rsidP="008E1C34">
      <w:pPr>
        <w:spacing w:after="0"/>
        <w:ind w:left="432" w:hanging="259"/>
        <w:jc w:val="both"/>
      </w:pPr>
      <w:r>
        <w:t xml:space="preserve">• Semiannual residency evaluation: on track for PGY-2 expectations; exceeds expectations in Quality Improvement/Research and Medical Knowledge; </w:t>
      </w:r>
      <w:r w:rsidR="00CF671F">
        <w:t>selected</w:t>
      </w:r>
      <w:r>
        <w:t xml:space="preserve"> for future Chief Resident</w:t>
      </w:r>
      <w:r>
        <w:t>.</w:t>
      </w:r>
    </w:p>
    <w:p w14:paraId="0376371B" w14:textId="304BAF6E" w:rsidR="001A70E4" w:rsidRDefault="001A70E4" w:rsidP="008E1C34">
      <w:pPr>
        <w:spacing w:after="0"/>
        <w:ind w:left="432" w:hanging="259"/>
        <w:jc w:val="both"/>
      </w:pPr>
    </w:p>
    <w:p w14:paraId="7526E65A" w14:textId="369E0092" w:rsidR="001A70E4" w:rsidRDefault="001A70E4" w:rsidP="008E1C34">
      <w:pPr>
        <w:spacing w:after="0"/>
        <w:ind w:left="432" w:hanging="259"/>
        <w:jc w:val="both"/>
      </w:pPr>
    </w:p>
    <w:p w14:paraId="2CA66CB9" w14:textId="4D86B2CC" w:rsidR="001A70E4" w:rsidRDefault="001A70E4" w:rsidP="008E1C34">
      <w:pPr>
        <w:spacing w:after="0"/>
        <w:ind w:left="432" w:hanging="259"/>
        <w:jc w:val="both"/>
      </w:pPr>
    </w:p>
    <w:p w14:paraId="7DF0DD71" w14:textId="3251EAD4" w:rsidR="001A70E4" w:rsidRDefault="001A70E4" w:rsidP="008E1C34">
      <w:pPr>
        <w:spacing w:after="0"/>
        <w:ind w:left="432" w:hanging="259"/>
        <w:jc w:val="both"/>
      </w:pPr>
    </w:p>
    <w:p w14:paraId="73748E57" w14:textId="77777777" w:rsidR="00CF671F" w:rsidRDefault="00CF671F" w:rsidP="008E1C34">
      <w:pPr>
        <w:spacing w:after="0"/>
        <w:ind w:left="432" w:hanging="259"/>
        <w:jc w:val="both"/>
      </w:pPr>
    </w:p>
    <w:p w14:paraId="00719373" w14:textId="21C73CCF" w:rsidR="001A70E4" w:rsidRDefault="009B5420" w:rsidP="008E1C34">
      <w:pPr>
        <w:spacing w:after="0"/>
        <w:ind w:left="432" w:hanging="25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15F19F" wp14:editId="20E103ED">
            <wp:simplePos x="0" y="0"/>
            <wp:positionH relativeFrom="column">
              <wp:posOffset>2192020</wp:posOffset>
            </wp:positionH>
            <wp:positionV relativeFrom="paragraph">
              <wp:posOffset>33655</wp:posOffset>
            </wp:positionV>
            <wp:extent cx="1402403" cy="1428230"/>
            <wp:effectExtent l="0" t="0" r="0" b="0"/>
            <wp:wrapNone/>
            <wp:docPr id="794697584" name="Pictur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7584" name="Picture 1">
                      <a:hlinkClick r:id="rId7"/>
                    </pic:cNvPr>
                    <pic:cNvPicPr/>
                  </pic:nvPicPr>
                  <pic:blipFill rotWithShape="1">
                    <a:blip r:embed="rId8"/>
                    <a:srcRect l="32595" t="32206" r="32591" b="32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403" cy="142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EC5FD" w14:textId="77777777" w:rsidR="001A70E4" w:rsidRDefault="001A70E4" w:rsidP="008E1C34">
      <w:pPr>
        <w:spacing w:after="0"/>
        <w:ind w:left="432" w:hanging="259"/>
        <w:jc w:val="both"/>
      </w:pPr>
    </w:p>
    <w:p w14:paraId="79E81853" w14:textId="77777777" w:rsidR="001A70E4" w:rsidRDefault="001A70E4" w:rsidP="008E1C34">
      <w:pPr>
        <w:spacing w:after="0"/>
        <w:ind w:left="432" w:hanging="259"/>
        <w:jc w:val="both"/>
      </w:pPr>
    </w:p>
    <w:p w14:paraId="3194EC1F" w14:textId="77777777" w:rsidR="001A70E4" w:rsidRDefault="001A70E4" w:rsidP="008E1C34">
      <w:pPr>
        <w:spacing w:after="0"/>
        <w:ind w:left="432" w:hanging="259"/>
        <w:jc w:val="both"/>
      </w:pPr>
    </w:p>
    <w:p w14:paraId="7C1ED53F" w14:textId="77777777" w:rsidR="001A70E4" w:rsidRDefault="001A70E4" w:rsidP="008E1C34">
      <w:pPr>
        <w:spacing w:after="0"/>
        <w:ind w:left="432" w:hanging="259"/>
        <w:jc w:val="both"/>
      </w:pPr>
    </w:p>
    <w:p w14:paraId="66E70B62" w14:textId="77777777" w:rsidR="001A70E4" w:rsidRDefault="001A70E4" w:rsidP="008E1C34">
      <w:pPr>
        <w:spacing w:after="0"/>
        <w:ind w:left="432" w:hanging="259"/>
        <w:jc w:val="both"/>
      </w:pPr>
    </w:p>
    <w:p w14:paraId="1028718E" w14:textId="1CE74A65" w:rsidR="00F41D80" w:rsidRDefault="00A50349" w:rsidP="008E1C34">
      <w:pPr>
        <w:pStyle w:val="Heading1"/>
        <w:spacing w:before="0"/>
        <w:jc w:val="both"/>
      </w:pPr>
      <w:r>
        <w:lastRenderedPageBreak/>
        <w:t>C</w:t>
      </w:r>
      <w:r>
        <w:t>linical Experience (Inpatient Oncology Hospital Medicine Focus)</w:t>
      </w:r>
    </w:p>
    <w:p w14:paraId="7A990091" w14:textId="77777777" w:rsidR="00F41D80" w:rsidRPr="001A70E4" w:rsidRDefault="00A50349" w:rsidP="008E1C34">
      <w:pPr>
        <w:pStyle w:val="Subtitle"/>
        <w:jc w:val="both"/>
        <w:rPr>
          <w:b/>
          <w:bCs/>
        </w:rPr>
      </w:pPr>
      <w:r w:rsidRPr="001A70E4">
        <w:rPr>
          <w:b/>
          <w:bCs/>
        </w:rPr>
        <w:t>Internal Medicine Residency - AdventHealth Tampa, Tampa, FL</w:t>
      </w:r>
    </w:p>
    <w:p w14:paraId="5AB7AC6A" w14:textId="77777777" w:rsidR="00F41D80" w:rsidRDefault="00A50349" w:rsidP="008E1C34">
      <w:pPr>
        <w:spacing w:after="0"/>
        <w:ind w:left="432" w:hanging="259"/>
        <w:jc w:val="both"/>
      </w:pPr>
      <w:r>
        <w:t>• High-acuity inpatient management on teaching and non-teaching services (typical census 14-18): sepsis, acute respiratory failure, multi-organ dysfunction, and complex comorbid disease in patients with active malignancy.</w:t>
      </w:r>
    </w:p>
    <w:p w14:paraId="535E545F" w14:textId="77777777" w:rsidR="00F41D80" w:rsidRDefault="00A50349" w:rsidP="008E1C34">
      <w:pPr>
        <w:spacing w:after="0"/>
        <w:ind w:left="432" w:hanging="259"/>
        <w:jc w:val="both"/>
      </w:pPr>
      <w:r>
        <w:t>• Oncologic emergencies: managed neutropenic fever/sepsis (20+ cases as primary provider, including prolonged ANC &lt; 500) using MASCC risk stratification, tumor lysis syndrome (TLS) risk assessment/management using Cairo-Bishop criteria and rasburicase protocols, malignant hypercalcemia, malignant spinal cord compression, and SVC syndrome in multidisciplinary IM-Oncology teams.</w:t>
      </w:r>
    </w:p>
    <w:p w14:paraId="64D78FA2" w14:textId="77777777" w:rsidR="00F41D80" w:rsidRDefault="00A50349" w:rsidP="008E1C34">
      <w:pPr>
        <w:spacing w:after="0"/>
        <w:ind w:left="432" w:hanging="259"/>
        <w:jc w:val="both"/>
      </w:pPr>
      <w:r>
        <w:t>• Coordinated acute management of malignant spinal cord compression with direct communication and expedited evaluation involving neurosurgery and/or radiation oncology for emergent decompression/therapy.</w:t>
      </w:r>
    </w:p>
    <w:p w14:paraId="3CAE32DC" w14:textId="77777777" w:rsidR="00F41D80" w:rsidRDefault="00A50349" w:rsidP="008E1C34">
      <w:pPr>
        <w:spacing w:after="0"/>
        <w:ind w:left="432" w:hanging="259"/>
        <w:jc w:val="both"/>
      </w:pPr>
      <w:r>
        <w:t>• Immune checkpoint inhibitor toxicities: managed ICI myocarditis, pneumonitis, colitis, and hepatitis with protocol-driven escalation (including high-dose corticosteroids 1-2 mg/kg prednisone-equivalent and infliximab when indicated) and supportive-care co-management with oncology and subspecialty consultants.</w:t>
      </w:r>
    </w:p>
    <w:p w14:paraId="5786C25C" w14:textId="06742861" w:rsidR="00F41D80" w:rsidRDefault="00A50349" w:rsidP="008E1C34">
      <w:pPr>
        <w:spacing w:after="0"/>
        <w:ind w:left="432" w:hanging="259"/>
        <w:jc w:val="both"/>
      </w:pPr>
      <w:r>
        <w:t>• Hematology consult co-management: thrombocytopenia pathways including immune thrombocytopenia (ITP) treatment</w:t>
      </w:r>
      <w:r>
        <w:t xml:space="preserve"> and thrombotic thrombocytopenic purpura (TTP) evaluation</w:t>
      </w:r>
      <w:r>
        <w:t xml:space="preserve"> in conjunction with hematology.</w:t>
      </w:r>
    </w:p>
    <w:p w14:paraId="67DB3A69" w14:textId="5F1EAE5B" w:rsidR="00F41D80" w:rsidRDefault="00A50349" w:rsidP="008E1C34">
      <w:pPr>
        <w:spacing w:after="0"/>
        <w:ind w:left="432" w:hanging="259"/>
        <w:jc w:val="both"/>
      </w:pPr>
      <w:r>
        <w:t>• Palliative and symptom management: cancer pain management (</w:t>
      </w:r>
      <w:r>
        <w:t>methadone conversions, adjuvant analgesic</w:t>
      </w:r>
      <w:r w:rsidR="00142F53">
        <w:t>s</w:t>
      </w:r>
      <w:r>
        <w:t>), goals-of-care discussions, hospice transitions</w:t>
      </w:r>
      <w:r>
        <w:t>, refractory nausea, and delirium.</w:t>
      </w:r>
    </w:p>
    <w:p w14:paraId="605CA9B5" w14:textId="362ECE4A" w:rsidR="00F41D80" w:rsidRDefault="00A50349" w:rsidP="008E1C34">
      <w:pPr>
        <w:spacing w:after="0"/>
        <w:ind w:left="432" w:hanging="259"/>
        <w:jc w:val="both"/>
      </w:pPr>
      <w:r>
        <w:t>• Led multidisciplinary rounds (MDR) with case management, pharmacy, nursing, and consultants; managed complex discharge barriers (home hospice, DME, neutrophil recovery timing, infusion scheduling) to support safe throughput</w:t>
      </w:r>
      <w:r>
        <w:t>.</w:t>
      </w:r>
    </w:p>
    <w:p w14:paraId="0FF10139" w14:textId="32840E89" w:rsidR="00F41D80" w:rsidRDefault="00A50349" w:rsidP="008E1C34">
      <w:pPr>
        <w:spacing w:after="0"/>
        <w:ind w:left="432" w:hanging="259"/>
        <w:jc w:val="both"/>
      </w:pPr>
      <w:r>
        <w:t>• Electronic Medical Record: Epic (daily use).</w:t>
      </w:r>
    </w:p>
    <w:p w14:paraId="2C964148" w14:textId="77777777" w:rsidR="002A3F2F" w:rsidRPr="002A3F2F" w:rsidRDefault="002A3F2F" w:rsidP="008E1C34">
      <w:pPr>
        <w:jc w:val="both"/>
      </w:pPr>
    </w:p>
    <w:p w14:paraId="2BC89830" w14:textId="44A7A1A5" w:rsidR="00F41D80" w:rsidRPr="001A70E4" w:rsidRDefault="00A50349" w:rsidP="008E1C34">
      <w:pPr>
        <w:pStyle w:val="Subtitle"/>
        <w:jc w:val="both"/>
        <w:rPr>
          <w:b/>
          <w:bCs/>
        </w:rPr>
      </w:pPr>
      <w:r w:rsidRPr="001A70E4">
        <w:rPr>
          <w:b/>
          <w:bCs/>
        </w:rPr>
        <w:t>Procedures</w:t>
      </w:r>
    </w:p>
    <w:p w14:paraId="498330EB" w14:textId="77777777" w:rsidR="00F41D80" w:rsidRDefault="00A50349" w:rsidP="008E1C34">
      <w:pPr>
        <w:spacing w:after="0"/>
        <w:ind w:left="432" w:hanging="259"/>
        <w:jc w:val="both"/>
      </w:pPr>
      <w:r>
        <w:t>• New Innovations logged procedures: 2 arterial lines; 3 internal jugular central venous catheters; 7 endotracheal intubations; 1 Pap smear.</w:t>
      </w:r>
    </w:p>
    <w:p w14:paraId="48F88C26" w14:textId="77777777" w:rsidR="00F41D80" w:rsidRDefault="00A50349" w:rsidP="008E1C34">
      <w:pPr>
        <w:spacing w:after="0"/>
        <w:ind w:left="432" w:hanging="259"/>
        <w:jc w:val="both"/>
      </w:pPr>
      <w:r>
        <w:t>• Procedural exposure during Damascus Hospital internship: central venous access, thoracentesis, lumbar puncture (performed/assisted depending on clinical context).</w:t>
      </w:r>
    </w:p>
    <w:p w14:paraId="2441F322" w14:textId="77777777" w:rsidR="001A70E4" w:rsidRDefault="001A70E4" w:rsidP="008E1C34">
      <w:pPr>
        <w:spacing w:before="160" w:after="40"/>
        <w:jc w:val="both"/>
        <w:rPr>
          <w:b/>
        </w:rPr>
      </w:pPr>
    </w:p>
    <w:p w14:paraId="63FB7807" w14:textId="77777777" w:rsidR="002A3F2F" w:rsidRDefault="002A3F2F" w:rsidP="008E1C34">
      <w:pPr>
        <w:pStyle w:val="Subtitle"/>
        <w:jc w:val="both"/>
        <w:rPr>
          <w:b/>
          <w:bCs/>
        </w:rPr>
      </w:pPr>
    </w:p>
    <w:p w14:paraId="2FB7D9F5" w14:textId="77777777" w:rsidR="009B0BAB" w:rsidRPr="009B0BAB" w:rsidRDefault="009B0BAB" w:rsidP="008E1C34">
      <w:pPr>
        <w:jc w:val="both"/>
      </w:pPr>
    </w:p>
    <w:p w14:paraId="31521062" w14:textId="77777777" w:rsidR="002A3F2F" w:rsidRDefault="002A3F2F" w:rsidP="008E1C34">
      <w:pPr>
        <w:pStyle w:val="Subtitle"/>
        <w:jc w:val="both"/>
        <w:rPr>
          <w:b/>
          <w:bCs/>
        </w:rPr>
      </w:pPr>
    </w:p>
    <w:p w14:paraId="498DB767" w14:textId="77777777" w:rsidR="002A3F2F" w:rsidRDefault="002A3F2F" w:rsidP="008E1C34">
      <w:pPr>
        <w:pStyle w:val="Subtitle"/>
        <w:jc w:val="both"/>
        <w:rPr>
          <w:b/>
          <w:bCs/>
        </w:rPr>
      </w:pPr>
    </w:p>
    <w:p w14:paraId="4CBAA895" w14:textId="77777777" w:rsidR="00142F53" w:rsidRDefault="00142F53" w:rsidP="008E1C34">
      <w:pPr>
        <w:jc w:val="both"/>
      </w:pPr>
    </w:p>
    <w:p w14:paraId="16D81EC4" w14:textId="77777777" w:rsidR="00142F53" w:rsidRPr="00142F53" w:rsidRDefault="00142F53" w:rsidP="008E1C34">
      <w:pPr>
        <w:jc w:val="both"/>
      </w:pPr>
    </w:p>
    <w:p w14:paraId="02257369" w14:textId="344B5878" w:rsidR="00F41D80" w:rsidRPr="001A70E4" w:rsidRDefault="00A50349" w:rsidP="008E1C34">
      <w:pPr>
        <w:pStyle w:val="Subtitle"/>
        <w:jc w:val="both"/>
        <w:rPr>
          <w:b/>
          <w:bCs/>
        </w:rPr>
      </w:pPr>
      <w:r w:rsidRPr="001A70E4">
        <w:rPr>
          <w:b/>
          <w:bCs/>
        </w:rPr>
        <w:lastRenderedPageBreak/>
        <w:t>Quality Improvement / Patient Safety / Systems-Based Practice</w:t>
      </w:r>
    </w:p>
    <w:p w14:paraId="71C9424E" w14:textId="0921A8E1" w:rsidR="00F41D80" w:rsidRDefault="00A50349" w:rsidP="008E1C34">
      <w:pPr>
        <w:spacing w:after="0"/>
        <w:ind w:left="432" w:hanging="259"/>
        <w:jc w:val="both"/>
      </w:pPr>
      <w:r>
        <w:t xml:space="preserve">• </w:t>
      </w:r>
      <w:r w:rsidRPr="00142F53">
        <w:rPr>
          <w:b/>
          <w:bCs/>
        </w:rPr>
        <w:t>Diagnostic stewardship</w:t>
      </w:r>
      <w:r>
        <w:t xml:space="preserve"> (HIT): Baseline evaluation of inappropriate PF4 testing (retrospective chart review of </w:t>
      </w:r>
      <w:r w:rsidR="00142F53">
        <w:t>~200</w:t>
      </w:r>
      <w:r>
        <w:t xml:space="preserve"> assays; adjudication using 4T score pre-test probability). Identified ~70% inappropriate ordering; results driving Epic BPA implementation aimed at ~$1</w:t>
      </w:r>
      <w:r w:rsidR="009B0BAB">
        <w:t>7</w:t>
      </w:r>
      <w:r>
        <w:t>K/year savings and improved appropriateness</w:t>
      </w:r>
      <w:r>
        <w:t>.</w:t>
      </w:r>
    </w:p>
    <w:p w14:paraId="5101AF43" w14:textId="2FE90535" w:rsidR="00F41D80" w:rsidRDefault="00A50349" w:rsidP="008E1C34">
      <w:pPr>
        <w:spacing w:after="0"/>
        <w:ind w:left="432" w:hanging="259"/>
        <w:jc w:val="both"/>
      </w:pPr>
      <w:r>
        <w:t xml:space="preserve">• </w:t>
      </w:r>
      <w:r w:rsidRPr="00A9610D">
        <w:rPr>
          <w:b/>
          <w:bCs/>
        </w:rPr>
        <w:t>Opioid stewardship</w:t>
      </w:r>
      <w:r>
        <w:t xml:space="preserve"> (</w:t>
      </w:r>
      <w:r w:rsidR="00A9610D">
        <w:t>Cancer</w:t>
      </w:r>
      <w:r>
        <w:t xml:space="preserve"> pain</w:t>
      </w:r>
      <w:r w:rsidR="00A9610D">
        <w:t xml:space="preserve"> knowledge</w:t>
      </w:r>
      <w:r>
        <w:t xml:space="preserve">): Designed and </w:t>
      </w:r>
      <w:r w:rsidR="00A9610D">
        <w:t>coordinated</w:t>
      </w:r>
      <w:r>
        <w:t xml:space="preserve"> a multidisciplinary educational curriculum for residents </w:t>
      </w:r>
      <w:r>
        <w:t>focused on cancer pain management and safe opioid prescribing. Knowledge scores improved from 62% to 82% (p &lt; 0.001) with large effect size (d = 0.96).</w:t>
      </w:r>
    </w:p>
    <w:p w14:paraId="48AD7096" w14:textId="77777777" w:rsidR="00F41D80" w:rsidRDefault="00A50349" w:rsidP="008E1C34">
      <w:pPr>
        <w:spacing w:after="0"/>
        <w:ind w:left="432" w:hanging="259"/>
        <w:jc w:val="both"/>
      </w:pPr>
      <w:r>
        <w:t xml:space="preserve">• </w:t>
      </w:r>
      <w:r w:rsidRPr="00A9610D">
        <w:rPr>
          <w:b/>
          <w:bCs/>
        </w:rPr>
        <w:t>Cancer prevention</w:t>
      </w:r>
      <w:r>
        <w:t xml:space="preserve"> (HPV vaccination, resident clinic): Rapid-cycle QI leveraging Epic SlicerDicer to identify 240 eligible patients; executed scripted outreach and clinic huddle reminders. Metrics: 178 patients contacted (74% reach); 35% acceptance rate among reached; successfully operationalized vaccine ordering with net positive financial margin.</w:t>
      </w:r>
    </w:p>
    <w:p w14:paraId="5F3E6C3E" w14:textId="2FD68B2E" w:rsidR="001A70E4" w:rsidRPr="00EA1D5A" w:rsidRDefault="00A50349" w:rsidP="008E1C34">
      <w:pPr>
        <w:spacing w:after="0"/>
        <w:ind w:left="432" w:hanging="259"/>
        <w:jc w:val="both"/>
      </w:pPr>
      <w:r>
        <w:t>• Health equity (uninsured ED hypertension): Co-led an ED-to-continuity clinic pathway including home BP cuffs and a 7-day follow-up referral process; target to reduce 30-day ED revisits by 20% (ongoing data collection).</w:t>
      </w:r>
    </w:p>
    <w:p w14:paraId="6021AF9C" w14:textId="040F6FBE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t>R</w:t>
      </w:r>
      <w:r w:rsidRPr="008E1C34">
        <w:rPr>
          <w:i/>
          <w:iCs/>
        </w:rPr>
        <w:t>esearch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67"/>
        <w:gridCol w:w="7393"/>
      </w:tblGrid>
      <w:tr w:rsidR="00F41D80" w14:paraId="559612D3" w14:textId="77777777">
        <w:tc>
          <w:tcPr>
            <w:tcW w:w="2088" w:type="dxa"/>
          </w:tcPr>
          <w:p w14:paraId="075AEDA9" w14:textId="77777777" w:rsidR="00F41D80" w:rsidRDefault="00A50349" w:rsidP="008E1C34">
            <w:pPr>
              <w:spacing w:after="0"/>
              <w:jc w:val="both"/>
            </w:pPr>
            <w:r>
              <w:t>11/2023 - 06/2024</w:t>
            </w:r>
          </w:p>
        </w:tc>
        <w:tc>
          <w:tcPr>
            <w:tcW w:w="7992" w:type="dxa"/>
          </w:tcPr>
          <w:p w14:paraId="465C14C8" w14:textId="4594E280" w:rsidR="00F41D80" w:rsidRDefault="00A50349" w:rsidP="008E1C34">
            <w:pPr>
              <w:spacing w:after="0"/>
              <w:jc w:val="both"/>
            </w:pPr>
            <w:r>
              <w:t>Clinical Research Associate - Hematology &amp; Oncology, University of South Florida (USF), Tampa, FL. Coordinated 4 multicenter oncology clinical trials; supported recruitment/informed consent, scheduling, specimen handling,</w:t>
            </w:r>
            <w:r w:rsidR="004C756B">
              <w:t xml:space="preserve"> and</w:t>
            </w:r>
            <w:r>
              <w:t xml:space="preserve"> data capture</w:t>
            </w:r>
            <w:r>
              <w:t>; ensured protocol adherence</w:t>
            </w:r>
            <w:r w:rsidR="004C756B">
              <w:t>.</w:t>
            </w:r>
          </w:p>
        </w:tc>
      </w:tr>
      <w:tr w:rsidR="00F41D80" w14:paraId="20C08A26" w14:textId="77777777">
        <w:tc>
          <w:tcPr>
            <w:tcW w:w="2088" w:type="dxa"/>
          </w:tcPr>
          <w:p w14:paraId="795CFE24" w14:textId="77777777" w:rsidR="00F41D80" w:rsidRDefault="00A50349" w:rsidP="008E1C34">
            <w:pPr>
              <w:spacing w:after="0"/>
              <w:jc w:val="both"/>
            </w:pPr>
            <w:r>
              <w:t>11/2022 - 11/2023</w:t>
            </w:r>
          </w:p>
        </w:tc>
        <w:tc>
          <w:tcPr>
            <w:tcW w:w="7992" w:type="dxa"/>
          </w:tcPr>
          <w:p w14:paraId="7F8EB4F1" w14:textId="6CA5B48C" w:rsidR="00F41D80" w:rsidRDefault="00A50349" w:rsidP="008E1C34">
            <w:pPr>
              <w:spacing w:after="0"/>
              <w:jc w:val="both"/>
            </w:pPr>
            <w:r>
              <w:t>Research Fellow - Hematology/Oncology, Mayo Clinic, Jacksonville, FL. Conducted retrospective studies in hematologic malignancies; performed statistical analyses (SPSS</w:t>
            </w:r>
            <w:r w:rsidR="004C756B">
              <w:t>, and BlueSky)</w:t>
            </w:r>
            <w:r>
              <w:t>.</w:t>
            </w:r>
          </w:p>
        </w:tc>
      </w:tr>
      <w:tr w:rsidR="00F41D80" w14:paraId="3D0B0CF8" w14:textId="77777777">
        <w:tc>
          <w:tcPr>
            <w:tcW w:w="2088" w:type="dxa"/>
          </w:tcPr>
          <w:p w14:paraId="15808C61" w14:textId="77777777" w:rsidR="00F41D80" w:rsidRDefault="00A50349" w:rsidP="008E1C34">
            <w:pPr>
              <w:spacing w:after="0"/>
              <w:jc w:val="both"/>
            </w:pPr>
            <w:r>
              <w:t>2025 - Present</w:t>
            </w:r>
          </w:p>
        </w:tc>
        <w:tc>
          <w:tcPr>
            <w:tcW w:w="7992" w:type="dxa"/>
          </w:tcPr>
          <w:p w14:paraId="29ACDCFE" w14:textId="77777777" w:rsidR="006B6C01" w:rsidRDefault="006B6C01" w:rsidP="008E1C34">
            <w:pPr>
              <w:pStyle w:val="ListBullet"/>
              <w:numPr>
                <w:ilvl w:val="0"/>
                <w:numId w:val="0"/>
              </w:numPr>
              <w:spacing w:after="40"/>
              <w:jc w:val="both"/>
            </w:pPr>
            <w:r>
              <w:t>Lead investigator on NCDB projects evaluating seasonal/system drivers of cancer diagnosis timing, disparities in colon cancer outcomes, and gaps in guideline-directed therapy for muscle-invasive bladder cancer.</w:t>
            </w:r>
          </w:p>
          <w:p w14:paraId="67A6BD89" w14:textId="77777777" w:rsidR="006B6C01" w:rsidRDefault="006B6C01" w:rsidP="008E1C34">
            <w:pPr>
              <w:pStyle w:val="ListBullet"/>
              <w:numPr>
                <w:ilvl w:val="0"/>
                <w:numId w:val="0"/>
              </w:numPr>
              <w:spacing w:after="40"/>
              <w:jc w:val="both"/>
            </w:pPr>
            <w:r>
              <w:t>First-author and co-author peer-reviewed publications including oncology, hematology, and immune checkpoint toxicity topics; active submissions in progress.</w:t>
            </w:r>
          </w:p>
          <w:p w14:paraId="7F961E08" w14:textId="774192E2" w:rsidR="00F41D80" w:rsidRDefault="00F41D80" w:rsidP="008E1C34">
            <w:pPr>
              <w:spacing w:after="0"/>
              <w:jc w:val="both"/>
            </w:pPr>
          </w:p>
        </w:tc>
      </w:tr>
    </w:tbl>
    <w:p w14:paraId="6BFD6DDE" w14:textId="77777777" w:rsidR="00F41D80" w:rsidRDefault="00F41D80" w:rsidP="008E1C34">
      <w:pPr>
        <w:spacing w:after="0"/>
        <w:jc w:val="both"/>
      </w:pPr>
    </w:p>
    <w:p w14:paraId="746CCD70" w14:textId="2DD7DA7A" w:rsidR="00F41D80" w:rsidRDefault="00A50349" w:rsidP="008E1C34">
      <w:pPr>
        <w:spacing w:before="160" w:after="40"/>
        <w:jc w:val="both"/>
      </w:pPr>
      <w:r>
        <w:rPr>
          <w:b/>
        </w:rPr>
        <w:t>Submitted / Under Review / In Preparation</w:t>
      </w:r>
    </w:p>
    <w:p w14:paraId="0D124231" w14:textId="7A77C52A" w:rsidR="00F41D80" w:rsidRDefault="00A50349" w:rsidP="008E1C34">
      <w:pPr>
        <w:spacing w:after="0"/>
        <w:ind w:left="432" w:hanging="259"/>
        <w:jc w:val="both"/>
      </w:pPr>
      <w:r>
        <w:t>• Electrophysiologic Phenotype Outperforms LVEF for Mortality Risk Stratification in ICI-Myocarditis (First Author). Systematic review and meta-analysis of 319 cases</w:t>
      </w:r>
      <w:r>
        <w:t>. Submitted to JACC: CardioOncology.</w:t>
      </w:r>
    </w:p>
    <w:p w14:paraId="58AC89AB" w14:textId="77777777" w:rsidR="001A70E4" w:rsidRDefault="00A50349" w:rsidP="008E1C34">
      <w:pPr>
        <w:spacing w:after="0"/>
        <w:ind w:left="432" w:hanging="259"/>
        <w:jc w:val="both"/>
      </w:pPr>
      <w:r>
        <w:t>• Baseline Evaluation of Inappropriate HIT Testing to Inform Diagnostic Stewardship (Project Lead). Manuscript in preparation.</w:t>
      </w:r>
    </w:p>
    <w:p w14:paraId="66312FDD" w14:textId="77777777" w:rsidR="001A70E4" w:rsidRDefault="001A70E4" w:rsidP="008E1C34">
      <w:pPr>
        <w:spacing w:after="0"/>
        <w:jc w:val="both"/>
      </w:pPr>
    </w:p>
    <w:p w14:paraId="6EDF2E83" w14:textId="77777777" w:rsidR="001A70E4" w:rsidRDefault="001A70E4" w:rsidP="008E1C34">
      <w:pPr>
        <w:spacing w:after="0"/>
        <w:jc w:val="both"/>
      </w:pPr>
    </w:p>
    <w:p w14:paraId="71E35B14" w14:textId="77777777" w:rsidR="001A70E4" w:rsidRDefault="001A70E4" w:rsidP="008E1C34">
      <w:pPr>
        <w:spacing w:after="0"/>
        <w:jc w:val="both"/>
      </w:pPr>
    </w:p>
    <w:p w14:paraId="768EC753" w14:textId="77777777" w:rsidR="001A70E4" w:rsidRDefault="001A70E4" w:rsidP="008E1C34">
      <w:pPr>
        <w:spacing w:after="0"/>
        <w:jc w:val="both"/>
      </w:pPr>
    </w:p>
    <w:p w14:paraId="32567FB9" w14:textId="77777777" w:rsidR="001A70E4" w:rsidRDefault="001A70E4" w:rsidP="008E1C34">
      <w:pPr>
        <w:spacing w:after="0"/>
        <w:jc w:val="both"/>
      </w:pPr>
    </w:p>
    <w:p w14:paraId="6A082452" w14:textId="3B6EA8EF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lastRenderedPageBreak/>
        <w:t>Leadership / Teaching / Program Development</w:t>
      </w:r>
    </w:p>
    <w:p w14:paraId="55664FC1" w14:textId="77777777" w:rsidR="00F41D80" w:rsidRDefault="00A50349" w:rsidP="008E1C34">
      <w:pPr>
        <w:spacing w:after="0"/>
        <w:ind w:left="432" w:hanging="259"/>
        <w:jc w:val="both"/>
      </w:pPr>
      <w:r>
        <w:t xml:space="preserve">• </w:t>
      </w:r>
      <w:r w:rsidRPr="0037235B">
        <w:rPr>
          <w:b/>
          <w:bCs/>
        </w:rPr>
        <w:t>Selected Chief Medical Resident (Research &amp; Innovation),</w:t>
      </w:r>
      <w:r>
        <w:t xml:space="preserve"> AdventHealth Tampa (2026-2027; term begins July 2026): oversee residency research/QI portfolio; provide mentorship, structural improvements, and guidance to residents.</w:t>
      </w:r>
    </w:p>
    <w:p w14:paraId="510E8384" w14:textId="3A3B806A" w:rsidR="00F41D80" w:rsidRDefault="00A50349" w:rsidP="008E1C34">
      <w:pPr>
        <w:spacing w:after="0"/>
        <w:ind w:left="432" w:hanging="259"/>
        <w:jc w:val="both"/>
      </w:pPr>
      <w:r>
        <w:t xml:space="preserve">• </w:t>
      </w:r>
      <w:r w:rsidRPr="0037235B">
        <w:rPr>
          <w:b/>
          <w:bCs/>
        </w:rPr>
        <w:t>Founding Member</w:t>
      </w:r>
      <w:r>
        <w:t xml:space="preserve"> (</w:t>
      </w:r>
      <w:r w:rsidR="003A1F4F">
        <w:t xml:space="preserve">as a </w:t>
      </w:r>
      <w:r>
        <w:t>PGY-1), Internal Medicine Scholarly Activity Committee, AdventHealth Tampa (2024-Present):</w:t>
      </w:r>
      <w:r>
        <w:t>connected residents with research mentors at AdventHealth Orlando.</w:t>
      </w:r>
    </w:p>
    <w:p w14:paraId="34D84814" w14:textId="01D5B108" w:rsidR="00F41D80" w:rsidRDefault="00A50349" w:rsidP="008E1C34">
      <w:pPr>
        <w:spacing w:after="0"/>
        <w:ind w:left="432" w:hanging="259"/>
        <w:jc w:val="both"/>
      </w:pPr>
      <w:r>
        <w:t xml:space="preserve">• </w:t>
      </w:r>
      <w:r w:rsidRPr="0037235B">
        <w:rPr>
          <w:b/>
          <w:bCs/>
        </w:rPr>
        <w:t>Clinical Artificial Intelligence Lead,</w:t>
      </w:r>
      <w:r>
        <w:t xml:space="preserve"> AdventHealth Tampa (2025-Present): </w:t>
      </w:r>
      <w:r w:rsidR="008F2FE8">
        <w:t>worked</w:t>
      </w:r>
      <w:r>
        <w:t xml:space="preserve"> with enterprise AI/analytics teams</w:t>
      </w:r>
      <w:r>
        <w:t>; lead 'AI in Medicine' educational sessions</w:t>
      </w:r>
      <w:r w:rsidR="0037235B">
        <w:t>.</w:t>
      </w:r>
    </w:p>
    <w:p w14:paraId="6851FB09" w14:textId="431A2444" w:rsidR="00F41D80" w:rsidRDefault="00A50349" w:rsidP="008E1C34">
      <w:pPr>
        <w:spacing w:after="0"/>
        <w:ind w:left="432" w:hanging="259"/>
        <w:jc w:val="both"/>
      </w:pPr>
      <w:r>
        <w:t xml:space="preserve">• </w:t>
      </w:r>
      <w:r w:rsidRPr="0037235B">
        <w:rPr>
          <w:b/>
          <w:bCs/>
        </w:rPr>
        <w:t>Author</w:t>
      </w:r>
      <w:r>
        <w:t>: 'A Practical Guide for Resident Research' (50-page handbook), 2024: adopted as the official research curriculum for the program; contributed to a reported 40% increase in resident abstract acceptances in 2024-2025.</w:t>
      </w:r>
    </w:p>
    <w:p w14:paraId="2C1864F5" w14:textId="69616467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t>Publications</w:t>
      </w:r>
    </w:p>
    <w:p w14:paraId="3EE5D8EE" w14:textId="77777777" w:rsidR="00F41D80" w:rsidRDefault="00A50349" w:rsidP="008E1C34">
      <w:pPr>
        <w:spacing w:before="40" w:after="40"/>
        <w:jc w:val="both"/>
      </w:pPr>
      <w:r>
        <w:rPr>
          <w:b/>
        </w:rPr>
        <w:t>Peer-Reviewed Manuscripts</w:t>
      </w:r>
    </w:p>
    <w:p w14:paraId="12BFF8B5" w14:textId="77777777" w:rsidR="00F41D80" w:rsidRDefault="00A50349" w:rsidP="008E1C34">
      <w:pPr>
        <w:spacing w:after="0"/>
        <w:ind w:left="432" w:hanging="259"/>
        <w:jc w:val="both"/>
      </w:pPr>
      <w:r>
        <w:t>• Alhayek B. Fulminant immune checkpoint inhibitor-induced myocarditis and complete heart block in advanced melanoma: A case report. Cureus. 2025 Nov; 17(11).</w:t>
      </w:r>
    </w:p>
    <w:p w14:paraId="69B4EDDA" w14:textId="77777777" w:rsidR="00F41D80" w:rsidRDefault="00A50349" w:rsidP="008E1C34">
      <w:pPr>
        <w:spacing w:after="0"/>
        <w:ind w:left="432" w:hanging="259"/>
        <w:jc w:val="both"/>
      </w:pPr>
      <w:r>
        <w:t>• Alhayek B, Malone X, Rabie T, Brink R, Gummalla R. Mixed-phenotype acute leukemia transforming into acute myelomonocytic leukemia (AML M4): a case report and therapeutic challenges. Cureus. 2025 Nov; 17(11).</w:t>
      </w:r>
    </w:p>
    <w:p w14:paraId="5D15A394" w14:textId="77777777" w:rsidR="00F41D80" w:rsidRDefault="00A50349" w:rsidP="008E1C34">
      <w:pPr>
        <w:spacing w:after="0"/>
        <w:ind w:left="432" w:hanging="259"/>
        <w:jc w:val="both"/>
      </w:pPr>
      <w:r>
        <w:t>• Alhayek B, Malone X, Mislay JA, Cardew RT, Ramsakal A. A rare, potentially fatal complication of a common virus: Epstein-Barr virus-induced hemophagocytic lymphohistiocytosis in adolescence. Cureus. 2025 Oct; 17(10).</w:t>
      </w:r>
    </w:p>
    <w:p w14:paraId="22314760" w14:textId="77777777" w:rsidR="00F41D80" w:rsidRDefault="00A50349" w:rsidP="008E1C34">
      <w:pPr>
        <w:spacing w:after="0"/>
        <w:ind w:left="432" w:hanging="259"/>
        <w:jc w:val="both"/>
      </w:pPr>
      <w:r>
        <w:t>• Alhayek B, Baidoun F, Hadidi D, Moustafa MA, Abdel-Rahman O. Impact of intensive multimodal treatment on the outcomes of patients with anaplastic thyroid cancer. American Journal of Clinical Oncology. 2025 Aug.</w:t>
      </w:r>
    </w:p>
    <w:p w14:paraId="578BE2D9" w14:textId="77777777" w:rsidR="00F41D80" w:rsidRDefault="00A50349" w:rsidP="008E1C34">
      <w:pPr>
        <w:spacing w:after="0"/>
        <w:ind w:left="432" w:hanging="259"/>
        <w:jc w:val="both"/>
      </w:pPr>
      <w:r>
        <w:t>• Jlailati A, Al Sbenaty G, Boali O, Younes D, Alhayek B, et al. Radiation-induced temporal lobe necrosis in a nasopharyngeal cancer patient after external beam radiotherapy: a case report and review of literature. Journal of Medical Case Reports. 2025 Jul; 19(1):200.</w:t>
      </w:r>
    </w:p>
    <w:p w14:paraId="2C8A88C8" w14:textId="77777777" w:rsidR="00F41D80" w:rsidRDefault="00A50349" w:rsidP="008E1C34">
      <w:pPr>
        <w:spacing w:after="0"/>
        <w:ind w:left="432" w:hanging="259"/>
        <w:jc w:val="both"/>
      </w:pPr>
      <w:r>
        <w:t>• Alhayek B, Malone X, Khan A, Gummalla R, Brink R. Pancreatic plasmacytoma presenting as acute pancreatitis: an unusual extramedullary onset of multiple myeloma. Cureus. 2025 Jun.</w:t>
      </w:r>
    </w:p>
    <w:p w14:paraId="59AE345A" w14:textId="77777777" w:rsidR="00F41D80" w:rsidRDefault="00A50349" w:rsidP="008E1C34">
      <w:pPr>
        <w:spacing w:after="0"/>
        <w:ind w:left="432" w:hanging="259"/>
        <w:jc w:val="both"/>
      </w:pPr>
      <w:r>
        <w:t>• Alhayek B, Baidoun F, Hadidi D, Moustafa MA, Abdel-Rahman O. Impact of sequencing of treatment modalities on survival in nonmetastatic hepatocellular carcinoma. American Journal of Clinical Oncology. 2025 Jun.</w:t>
      </w:r>
    </w:p>
    <w:p w14:paraId="0B1B366B" w14:textId="77777777" w:rsidR="00F41D80" w:rsidRDefault="00A50349" w:rsidP="008E1C34">
      <w:pPr>
        <w:spacing w:after="0"/>
        <w:ind w:left="432" w:hanging="259"/>
        <w:jc w:val="both"/>
      </w:pPr>
      <w:r>
        <w:t>• Malone X, Alhayek B, Telleria O, Garza JF. A case of spontaneous tumor lysis syndrome with acute kidney injury and the timing of chemotherapy. Cureus. 2025 Jun.</w:t>
      </w:r>
    </w:p>
    <w:p w14:paraId="2E03528E" w14:textId="77777777" w:rsidR="00F41D80" w:rsidRDefault="00A50349" w:rsidP="008E1C34">
      <w:pPr>
        <w:spacing w:after="0"/>
        <w:ind w:left="432" w:hanging="259"/>
        <w:jc w:val="both"/>
      </w:pPr>
      <w:r>
        <w:t>• Wadiwala IJ, Yu Lee-Mateus A, Alhayek B, et al. Atypical distal tracheal fibrous bridge and bronchial stenosis in an adult patient with bronchopulmonary dysplasia. Respirology Case Reports. 2023 Aug.</w:t>
      </w:r>
    </w:p>
    <w:p w14:paraId="5082E774" w14:textId="77777777" w:rsidR="00F41D80" w:rsidRDefault="00A50349" w:rsidP="008E1C34">
      <w:pPr>
        <w:spacing w:before="40" w:after="40"/>
        <w:jc w:val="both"/>
      </w:pPr>
      <w:r>
        <w:rPr>
          <w:b/>
        </w:rPr>
        <w:t>Preprints</w:t>
      </w:r>
    </w:p>
    <w:p w14:paraId="48F62D20" w14:textId="77777777" w:rsidR="00F41D80" w:rsidRDefault="00A50349" w:rsidP="008E1C34">
      <w:pPr>
        <w:spacing w:after="0"/>
        <w:ind w:left="432" w:hanging="259"/>
        <w:jc w:val="both"/>
      </w:pPr>
      <w:r>
        <w:t>• Alhayek B, Baidoun F, Malone X, Moustafa MA, Abdel-Rahman O. Impact of peri-operative chemotherapy on outcomes in non-metastatic biliary tract cancer. Preprint (Aug 2025).</w:t>
      </w:r>
    </w:p>
    <w:p w14:paraId="0C56ED0D" w14:textId="77777777" w:rsidR="001A70E4" w:rsidRDefault="001A70E4" w:rsidP="008E1C34">
      <w:pPr>
        <w:spacing w:before="160" w:after="40"/>
        <w:jc w:val="both"/>
        <w:rPr>
          <w:b/>
        </w:rPr>
      </w:pPr>
    </w:p>
    <w:p w14:paraId="272DF241" w14:textId="33EFA9EE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lastRenderedPageBreak/>
        <w:t>Abstracts &amp; Presentations</w:t>
      </w:r>
    </w:p>
    <w:p w14:paraId="28B361FC" w14:textId="77777777" w:rsidR="00F41D80" w:rsidRDefault="00A50349" w:rsidP="008E1C34">
      <w:pPr>
        <w:spacing w:before="40" w:after="40"/>
        <w:jc w:val="both"/>
      </w:pPr>
      <w:r>
        <w:rPr>
          <w:b/>
          <w:u w:val="single"/>
        </w:rPr>
        <w:t>Selected Abstracts (Conference)</w:t>
      </w:r>
    </w:p>
    <w:p w14:paraId="04C2C722" w14:textId="77777777" w:rsidR="00F41D80" w:rsidRDefault="00A50349" w:rsidP="008E1C34">
      <w:pPr>
        <w:spacing w:after="0"/>
        <w:ind w:left="432" w:hanging="259"/>
        <w:jc w:val="both"/>
      </w:pPr>
      <w:r>
        <w:t>• Educational Interventions to Improve Cancer Pain Management (Lead Author). JNCCN 2024 (Abstract).</w:t>
      </w:r>
    </w:p>
    <w:p w14:paraId="3F5E1AE0" w14:textId="77777777" w:rsidR="00F41D80" w:rsidRDefault="00A50349" w:rsidP="008E1C34">
      <w:pPr>
        <w:spacing w:after="0"/>
        <w:ind w:left="432" w:hanging="259"/>
        <w:jc w:val="both"/>
      </w:pPr>
      <w:r>
        <w:t>• Fulminant Immune Checkpoint Inhibitor-Induced Myocarditis (Co-Author). JNCCN 2024 (Abstract).</w:t>
      </w:r>
    </w:p>
    <w:p w14:paraId="1839CDB5" w14:textId="77777777" w:rsidR="00F41D80" w:rsidRDefault="00A50349" w:rsidP="008E1C34">
      <w:pPr>
        <w:spacing w:after="0"/>
        <w:ind w:left="432" w:hanging="259"/>
        <w:jc w:val="both"/>
      </w:pPr>
      <w:r>
        <w:t>• Implementing an HPV Vaccination Program in a Resident Clinic (Co-Author). JNCCN 2024 (Abstract).</w:t>
      </w:r>
    </w:p>
    <w:p w14:paraId="7C95536B" w14:textId="77777777" w:rsidR="00F41D80" w:rsidRDefault="00A50349" w:rsidP="008E1C34">
      <w:pPr>
        <w:spacing w:after="0"/>
        <w:ind w:left="432" w:hanging="259"/>
        <w:jc w:val="both"/>
      </w:pPr>
      <w:r>
        <w:t>• Rare Case of Metastatic Lung Cancer Presentation (Co-Author). JNCCN 2024 (Abstract).</w:t>
      </w:r>
    </w:p>
    <w:p w14:paraId="07AE38B2" w14:textId="77777777" w:rsidR="00F41D80" w:rsidRDefault="00A50349" w:rsidP="008E1C34">
      <w:pPr>
        <w:spacing w:after="0"/>
        <w:ind w:left="432" w:hanging="259"/>
        <w:jc w:val="both"/>
      </w:pPr>
      <w:r>
        <w:t>• Unusual Hepatic Mucinous Cystic Neoplasm Causing Biliary Obstruction (Co-Author). ACG 2023 (Case Report).</w:t>
      </w:r>
    </w:p>
    <w:p w14:paraId="41C1ABB4" w14:textId="77777777" w:rsidR="00F41D80" w:rsidRDefault="00A50349" w:rsidP="008E1C34">
      <w:pPr>
        <w:spacing w:after="0"/>
        <w:ind w:left="432" w:hanging="259"/>
        <w:jc w:val="both"/>
      </w:pPr>
      <w:r>
        <w:t>• Primary Squamous Cell Carcinoma of the Small Intestine: A Population-Based Study (Presenting Author). ASCO GI 2026 (Abstract).</w:t>
      </w:r>
    </w:p>
    <w:p w14:paraId="588C5F6D" w14:textId="2C78C3EF" w:rsidR="00E437A0" w:rsidRDefault="00A50349" w:rsidP="008E1C34">
      <w:pPr>
        <w:spacing w:after="0"/>
        <w:ind w:left="432" w:hanging="259"/>
        <w:jc w:val="both"/>
      </w:pPr>
      <w:r>
        <w:t xml:space="preserve">• Early Peripheral Blood Neutrophil-to-Lymphocyte Ratio (NLR) Dynamics in Metastatic Urothelial Carcinoma (Co-Author). GU ASCO </w:t>
      </w:r>
      <w:r w:rsidR="00643955">
        <w:t>2026</w:t>
      </w:r>
      <w:r>
        <w:t xml:space="preserve"> (Poster Presentation).</w:t>
      </w:r>
    </w:p>
    <w:p w14:paraId="2ABDC576" w14:textId="5F54B602" w:rsidR="00FB25CA" w:rsidRDefault="00E437A0" w:rsidP="008E1C34">
      <w:pPr>
        <w:spacing w:after="0"/>
        <w:ind w:left="432" w:hanging="259"/>
        <w:jc w:val="both"/>
      </w:pPr>
      <w:r>
        <w:t xml:space="preserve">• </w:t>
      </w:r>
      <w:r w:rsidRPr="00E437A0">
        <w:t>Any regression of tumor (ART) to discriminate improvement in overall survival (OS) in patients with metastatic urothelial carcinoma (</w:t>
      </w:r>
      <w:proofErr w:type="spellStart"/>
      <w:r w:rsidRPr="00E437A0">
        <w:t>mUC</w:t>
      </w:r>
      <w:proofErr w:type="spellEnd"/>
      <w:r w:rsidRPr="00E437A0">
        <w:t>) receiving PD1/L1 inhibitors who exhibit stable disease (SD) by RECIST1.1</w:t>
      </w:r>
      <w:r w:rsidR="00643955">
        <w:t xml:space="preserve"> (Co-Author). GU ASCO </w:t>
      </w:r>
      <w:r w:rsidR="00643955">
        <w:t>2026 (Poster Presentation).</w:t>
      </w:r>
    </w:p>
    <w:p w14:paraId="53C58852" w14:textId="70181659" w:rsidR="00EC0D9C" w:rsidRDefault="00EC0D9C" w:rsidP="008E1C34">
      <w:pPr>
        <w:spacing w:after="0"/>
        <w:ind w:left="432" w:hanging="259"/>
        <w:jc w:val="both"/>
      </w:pPr>
      <w:r>
        <w:t xml:space="preserve">• </w:t>
      </w:r>
      <w:r>
        <w:rPr>
          <w:rFonts w:ascii="Aptos" w:hAnsi="Aptos"/>
          <w:color w:val="212121"/>
        </w:rPr>
        <w:t>State-Level Trends in Colorectal Cancer Incidence and Stage Before and During the COVID-19 Pandemic</w:t>
      </w:r>
      <w:r w:rsidR="00857402">
        <w:rPr>
          <w:rFonts w:ascii="Aptos" w:hAnsi="Aptos"/>
          <w:color w:val="212121"/>
        </w:rPr>
        <w:t xml:space="preserve"> (First Author). ASCO Annual 2026 (Poster Presentation)</w:t>
      </w:r>
    </w:p>
    <w:p w14:paraId="4901F2A5" w14:textId="4D1B7AF1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t>Professional Memberships</w:t>
      </w:r>
    </w:p>
    <w:p w14:paraId="525C753C" w14:textId="499B98D7" w:rsidR="006334B9" w:rsidRDefault="006334B9" w:rsidP="008E1C34">
      <w:pPr>
        <w:spacing w:after="0"/>
        <w:ind w:left="432" w:hanging="259"/>
        <w:jc w:val="both"/>
      </w:pPr>
      <w:r>
        <w:t>•</w:t>
      </w:r>
      <w:r>
        <w:t xml:space="preserve"> American College of Physicians (ACP)</w:t>
      </w:r>
    </w:p>
    <w:p w14:paraId="6AC678D5" w14:textId="57938B86" w:rsidR="00F41D80" w:rsidRDefault="00A50349" w:rsidP="008E1C34">
      <w:pPr>
        <w:spacing w:after="0"/>
        <w:ind w:left="432" w:hanging="259"/>
        <w:jc w:val="both"/>
      </w:pPr>
      <w:r>
        <w:t>• Society of Hospital Medicine (SHM) - Oncology Special Interest Group.</w:t>
      </w:r>
    </w:p>
    <w:p w14:paraId="5B167BDD" w14:textId="77777777" w:rsidR="00F41D80" w:rsidRDefault="00A50349" w:rsidP="008E1C34">
      <w:pPr>
        <w:spacing w:after="0"/>
        <w:ind w:left="432" w:hanging="259"/>
        <w:jc w:val="both"/>
      </w:pPr>
      <w:r>
        <w:t>• American Society of Clinical Oncology (ASCO).</w:t>
      </w:r>
    </w:p>
    <w:p w14:paraId="089AAA20" w14:textId="54615C81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t>Skills</w:t>
      </w:r>
    </w:p>
    <w:p w14:paraId="307D4320" w14:textId="77777777" w:rsidR="00F41D80" w:rsidRDefault="00A50349" w:rsidP="008E1C34">
      <w:pPr>
        <w:spacing w:after="0"/>
        <w:ind w:left="432" w:hanging="259"/>
        <w:jc w:val="both"/>
      </w:pPr>
      <w:r>
        <w:t>• Electronic medical record: Epic (including SlicerDicer for patient outreach/QI workflows).</w:t>
      </w:r>
    </w:p>
    <w:p w14:paraId="5084F0A0" w14:textId="00EF1258" w:rsidR="00F41D80" w:rsidRDefault="00A50349" w:rsidP="008E1C34">
      <w:pPr>
        <w:spacing w:after="0"/>
        <w:ind w:left="432" w:hanging="259"/>
        <w:jc w:val="both"/>
      </w:pPr>
      <w:r>
        <w:t xml:space="preserve">• Data/Research tools: SPSS; </w:t>
      </w:r>
      <w:proofErr w:type="spellStart"/>
      <w:r>
        <w:t>REDCap</w:t>
      </w:r>
      <w:proofErr w:type="spellEnd"/>
      <w:r w:rsidR="00CE190B">
        <w:t>; RStudio; BlueSky</w:t>
      </w:r>
      <w:r w:rsidR="00272846">
        <w:t>.</w:t>
      </w:r>
    </w:p>
    <w:p w14:paraId="5CF64695" w14:textId="3DE5207C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t>Languages</w:t>
      </w:r>
    </w:p>
    <w:p w14:paraId="6EFEA1E2" w14:textId="77777777" w:rsidR="00F41D80" w:rsidRDefault="00A50349" w:rsidP="008E1C34">
      <w:pPr>
        <w:spacing w:after="0"/>
        <w:ind w:left="432" w:hanging="259"/>
        <w:jc w:val="both"/>
      </w:pPr>
      <w:r>
        <w:t>• Arabic (Native).</w:t>
      </w:r>
    </w:p>
    <w:p w14:paraId="3995608D" w14:textId="77777777" w:rsidR="00F41D80" w:rsidRDefault="00A50349" w:rsidP="008E1C34">
      <w:pPr>
        <w:spacing w:after="0"/>
        <w:ind w:left="432" w:hanging="259"/>
        <w:jc w:val="both"/>
      </w:pPr>
      <w:r>
        <w:t>• English (Fluent).</w:t>
      </w:r>
    </w:p>
    <w:p w14:paraId="32A5C808" w14:textId="73E014C0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t>Volunteer / Service</w:t>
      </w:r>
    </w:p>
    <w:p w14:paraId="1CF7A756" w14:textId="2D2706A6" w:rsidR="00F41D80" w:rsidRDefault="00A50349" w:rsidP="008E1C34">
      <w:pPr>
        <w:spacing w:after="0"/>
        <w:ind w:left="432" w:hanging="259"/>
        <w:jc w:val="both"/>
      </w:pPr>
      <w:r>
        <w:t xml:space="preserve">• Volunteer Physician, AdventHealth Community Outreach - Tampa, FL: participated in </w:t>
      </w:r>
      <w:r w:rsidR="00CE190B">
        <w:t>more than 5</w:t>
      </w:r>
      <w:r>
        <w:t xml:space="preserve"> outreach programs providing counseling and on-site point-of-care checks to connect underserved community members to the healthcare system.</w:t>
      </w:r>
    </w:p>
    <w:p w14:paraId="63DB4C35" w14:textId="77777777" w:rsidR="00F41D80" w:rsidRDefault="00A50349" w:rsidP="008E1C34">
      <w:pPr>
        <w:spacing w:after="0"/>
        <w:ind w:left="432" w:hanging="259"/>
        <w:jc w:val="both"/>
      </w:pPr>
      <w:r>
        <w:t>• Volunteer Clinical Assistant, M.A.S.S. Clinic - Jacksonville, FL (May 2023 - Present; intermittent): support free-clinic intake, histories, basic clinical tasks, patient education, and outreach for uninsured/low-income patients.</w:t>
      </w:r>
    </w:p>
    <w:p w14:paraId="7EB3B1E1" w14:textId="77777777" w:rsidR="001A70E4" w:rsidRDefault="001A70E4" w:rsidP="008E1C34">
      <w:pPr>
        <w:spacing w:before="160" w:after="40"/>
        <w:jc w:val="both"/>
        <w:rPr>
          <w:b/>
        </w:rPr>
      </w:pPr>
    </w:p>
    <w:p w14:paraId="6F076F68" w14:textId="190751B7" w:rsidR="00F41D80" w:rsidRPr="008E1C34" w:rsidRDefault="00A50349" w:rsidP="008E1C34">
      <w:pPr>
        <w:pStyle w:val="Heading1"/>
        <w:jc w:val="both"/>
        <w:rPr>
          <w:i/>
          <w:iCs/>
        </w:rPr>
      </w:pPr>
      <w:r w:rsidRPr="008E1C34">
        <w:rPr>
          <w:i/>
          <w:iCs/>
        </w:rPr>
        <w:lastRenderedPageBreak/>
        <w:t>References</w:t>
      </w:r>
    </w:p>
    <w:p w14:paraId="36BA193E" w14:textId="77777777" w:rsidR="00ED33C8" w:rsidRDefault="00ED33C8" w:rsidP="008E1C34">
      <w:pPr>
        <w:spacing w:before="100" w:beforeAutospacing="1" w:after="100" w:afterAutospacing="1" w:line="240" w:lineRule="auto"/>
        <w:jc w:val="both"/>
        <w:outlineLvl w:val="1"/>
        <w:rPr>
          <w:rFonts w:cs="Times New Roman"/>
          <w:b/>
          <w:bCs/>
          <w:sz w:val="36"/>
          <w:szCs w:val="36"/>
        </w:rPr>
      </w:pPr>
      <w:r w:rsidRPr="0048582D">
        <w:rPr>
          <w:rFonts w:cs="Times New Roman"/>
          <w:b/>
          <w:bCs/>
        </w:rPr>
        <w:t>Claudia Kroker-Bode, M.D., Ph.D.</w:t>
      </w:r>
      <w:r w:rsidRPr="0048582D">
        <w:rPr>
          <w:rFonts w:cs="Times New Roman"/>
        </w:rPr>
        <w:t xml:space="preserve"> – Program Director, Internal Medicine Residency, AdventHealth Tampa. Email: </w:t>
      </w:r>
      <w:hyperlink r:id="rId9" w:history="1">
        <w:r w:rsidRPr="0048582D">
          <w:rPr>
            <w:rStyle w:val="Hyperlink"/>
            <w:rFonts w:cs="Times New Roman"/>
          </w:rPr>
          <w:t>claudia.krokerbode.md@adventhealth.com</w:t>
        </w:r>
      </w:hyperlink>
    </w:p>
    <w:p w14:paraId="1C673C36" w14:textId="77777777" w:rsidR="00ED33C8" w:rsidRDefault="00ED33C8" w:rsidP="008E1C34">
      <w:pPr>
        <w:spacing w:before="100" w:beforeAutospacing="1" w:after="100" w:afterAutospacing="1" w:line="240" w:lineRule="auto"/>
        <w:jc w:val="both"/>
        <w:outlineLvl w:val="1"/>
        <w:rPr>
          <w:rFonts w:cs="Times New Roman"/>
        </w:rPr>
      </w:pPr>
      <w:r w:rsidRPr="0048582D">
        <w:rPr>
          <w:rFonts w:cs="Times New Roman"/>
          <w:b/>
          <w:bCs/>
        </w:rPr>
        <w:t>Lidia Sepulveda Rubiera, M.D.</w:t>
      </w:r>
      <w:r w:rsidRPr="0048582D">
        <w:rPr>
          <w:rFonts w:cs="Times New Roman"/>
        </w:rPr>
        <w:t xml:space="preserve"> – Associate Program Director, Internal Medicine Residency, AdventHealth Tampa. Email: </w:t>
      </w:r>
      <w:hyperlink r:id="rId10" w:history="1">
        <w:r w:rsidRPr="0048582D">
          <w:rPr>
            <w:rStyle w:val="Hyperlink"/>
            <w:rFonts w:cs="Times New Roman"/>
          </w:rPr>
          <w:t>lidia.sepulvedarubiera.md@adventhealth.co</w:t>
        </w:r>
        <w:r w:rsidRPr="009B1826">
          <w:rPr>
            <w:rStyle w:val="Hyperlink"/>
            <w:rFonts w:cs="Times New Roman"/>
          </w:rPr>
          <w:t>m</w:t>
        </w:r>
      </w:hyperlink>
    </w:p>
    <w:p w14:paraId="3F7DB18B" w14:textId="77777777" w:rsidR="00ED33C8" w:rsidRPr="0048582D" w:rsidRDefault="00ED33C8" w:rsidP="008E1C34">
      <w:pPr>
        <w:spacing w:before="100" w:beforeAutospacing="1" w:after="100" w:afterAutospacing="1" w:line="240" w:lineRule="auto"/>
        <w:jc w:val="both"/>
        <w:outlineLvl w:val="1"/>
        <w:rPr>
          <w:rFonts w:cs="Times New Roman"/>
          <w:b/>
          <w:bCs/>
          <w:sz w:val="36"/>
          <w:szCs w:val="36"/>
        </w:rPr>
      </w:pPr>
      <w:r w:rsidRPr="0048582D">
        <w:rPr>
          <w:rFonts w:cs="Times New Roman"/>
          <w:b/>
          <w:bCs/>
        </w:rPr>
        <w:t>Muhamad Alhaj Moustafa, M.D., M.S.</w:t>
      </w:r>
      <w:r w:rsidRPr="0048582D">
        <w:rPr>
          <w:rFonts w:cs="Times New Roman"/>
        </w:rPr>
        <w:t xml:space="preserve"> – Hematologist/Oncologist, Mayo Clinic Florida (Specialty in Lymphoma &amp; Cellular Therapy). Email: alhajmoustafa.muhamad@mayo.edu</w:t>
      </w:r>
    </w:p>
    <w:p w14:paraId="0B49E70A" w14:textId="4A80B0F1" w:rsidR="00F41D80" w:rsidRDefault="00A50349" w:rsidP="008E1C34">
      <w:pPr>
        <w:spacing w:after="0"/>
        <w:jc w:val="both"/>
      </w:pPr>
      <w:r w:rsidRPr="00ED33C8">
        <w:rPr>
          <w:rFonts w:cs="Times New Roman"/>
          <w:b/>
          <w:bCs/>
        </w:rPr>
        <w:t>Firas Baidoun, MD</w:t>
      </w:r>
      <w:r>
        <w:t xml:space="preserve"> - Assistant Professor, University of Alabama Health Services Foundation (UAHSF). Email: </w:t>
      </w:r>
      <w:hyperlink r:id="rId11" w:history="1">
        <w:r w:rsidR="00ED33C8" w:rsidRPr="00AA0274">
          <w:rPr>
            <w:rStyle w:val="Hyperlink"/>
          </w:rPr>
          <w:t>firas5256@uabmc.edu</w:t>
        </w:r>
      </w:hyperlink>
    </w:p>
    <w:p w14:paraId="2CECC223" w14:textId="77777777" w:rsidR="00ED33C8" w:rsidRDefault="00ED33C8" w:rsidP="008E1C34">
      <w:pPr>
        <w:spacing w:after="0"/>
        <w:jc w:val="both"/>
      </w:pPr>
    </w:p>
    <w:p w14:paraId="50BEA572" w14:textId="1F6F4B9C" w:rsidR="00F41D80" w:rsidRDefault="00A50349" w:rsidP="008E1C34">
      <w:pPr>
        <w:spacing w:after="0"/>
        <w:jc w:val="both"/>
      </w:pPr>
      <w:r w:rsidRPr="00ED33C8">
        <w:rPr>
          <w:rFonts w:cs="Times New Roman"/>
          <w:b/>
          <w:bCs/>
        </w:rPr>
        <w:t>Guru P. Sonpavde, MD</w:t>
      </w:r>
      <w:r>
        <w:t xml:space="preserve"> - Medical Director of Genitourinary (GU) Oncology, Assistant Director of the Clinical Research Unit, and Christopher K. Glanz Chair for Bladder Cancer Research, AdventHealth Cancer Institute. Email: </w:t>
      </w:r>
      <w:hyperlink r:id="rId12" w:history="1">
        <w:r w:rsidR="00ED33C8" w:rsidRPr="00AA0274">
          <w:rPr>
            <w:rStyle w:val="Hyperlink"/>
          </w:rPr>
          <w:t>Guru.Sonpavde.MD@AdventHealth.com</w:t>
        </w:r>
      </w:hyperlink>
    </w:p>
    <w:p w14:paraId="27B5306F" w14:textId="77777777" w:rsidR="00ED33C8" w:rsidRDefault="00ED33C8" w:rsidP="008E1C34">
      <w:pPr>
        <w:spacing w:after="0"/>
        <w:jc w:val="both"/>
      </w:pPr>
    </w:p>
    <w:sectPr w:rsidR="00ED33C8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86870">
    <w:abstractNumId w:val="8"/>
  </w:num>
  <w:num w:numId="2" w16cid:durableId="343479246">
    <w:abstractNumId w:val="6"/>
  </w:num>
  <w:num w:numId="3" w16cid:durableId="1130436902">
    <w:abstractNumId w:val="5"/>
  </w:num>
  <w:num w:numId="4" w16cid:durableId="1256938769">
    <w:abstractNumId w:val="4"/>
  </w:num>
  <w:num w:numId="5" w16cid:durableId="1290431638">
    <w:abstractNumId w:val="7"/>
  </w:num>
  <w:num w:numId="6" w16cid:durableId="1260405143">
    <w:abstractNumId w:val="3"/>
  </w:num>
  <w:num w:numId="7" w16cid:durableId="587544152">
    <w:abstractNumId w:val="2"/>
  </w:num>
  <w:num w:numId="8" w16cid:durableId="1786197497">
    <w:abstractNumId w:val="1"/>
  </w:num>
  <w:num w:numId="9" w16cid:durableId="11417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F53"/>
    <w:rsid w:val="0015074B"/>
    <w:rsid w:val="001A70E4"/>
    <w:rsid w:val="00272846"/>
    <w:rsid w:val="0029639D"/>
    <w:rsid w:val="002A3F2F"/>
    <w:rsid w:val="00326F90"/>
    <w:rsid w:val="0037235B"/>
    <w:rsid w:val="003A1F4F"/>
    <w:rsid w:val="003C49BA"/>
    <w:rsid w:val="004C756B"/>
    <w:rsid w:val="005A6201"/>
    <w:rsid w:val="005F5253"/>
    <w:rsid w:val="006334B9"/>
    <w:rsid w:val="00636092"/>
    <w:rsid w:val="00643955"/>
    <w:rsid w:val="006B6C01"/>
    <w:rsid w:val="007B0054"/>
    <w:rsid w:val="00857402"/>
    <w:rsid w:val="008E1C34"/>
    <w:rsid w:val="008F2FE8"/>
    <w:rsid w:val="008F4BB2"/>
    <w:rsid w:val="009723F6"/>
    <w:rsid w:val="009B0BAB"/>
    <w:rsid w:val="009B5420"/>
    <w:rsid w:val="00A9610D"/>
    <w:rsid w:val="00AA1D8D"/>
    <w:rsid w:val="00AF28F4"/>
    <w:rsid w:val="00B07568"/>
    <w:rsid w:val="00B47730"/>
    <w:rsid w:val="00C04921"/>
    <w:rsid w:val="00C77070"/>
    <w:rsid w:val="00CB0664"/>
    <w:rsid w:val="00CE190B"/>
    <w:rsid w:val="00CF671F"/>
    <w:rsid w:val="00DA60EA"/>
    <w:rsid w:val="00E437A0"/>
    <w:rsid w:val="00E97CD3"/>
    <w:rsid w:val="00EA1D5A"/>
    <w:rsid w:val="00EC0D9C"/>
    <w:rsid w:val="00ED33C8"/>
    <w:rsid w:val="00F41D80"/>
    <w:rsid w:val="00FB2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E47BE"/>
  <w14:defaultImageDpi w14:val="300"/>
  <w15:docId w15:val="{986495AC-E33B-7F47-91D6-650447F8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33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bakralhayek.com/" TargetMode="External"/><Relationship Id="rId12" Type="http://schemas.openxmlformats.org/officeDocument/2006/relationships/hyperlink" Target="mailto:Guru.Sonpavde.MD@AdventHealth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firas5256@uabmc.ed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lidia.sepulvedarubiera.md@adventhealth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laudia.krokerbode.md@adventhealth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1483</Words>
  <Characters>10906</Characters>
  <Application>Microsoft Office Word</Application>
  <DocSecurity>0</DocSecurity>
  <Lines>160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Alhayek MD, Bakr</cp:lastModifiedBy>
  <cp:revision>26</cp:revision>
  <dcterms:created xsi:type="dcterms:W3CDTF">2026-02-05T03:46:00Z</dcterms:created>
  <dcterms:modified xsi:type="dcterms:W3CDTF">2026-02-22T20:51:00Z</dcterms:modified>
  <cp:category/>
</cp:coreProperties>
</file>