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28744" w14:textId="77777777" w:rsidR="00865CC2" w:rsidRDefault="00000000">
      <w:pPr>
        <w:jc w:val="center"/>
      </w:pPr>
      <w:r>
        <w:rPr>
          <w:b/>
          <w:sz w:val="32"/>
        </w:rPr>
        <w:t>Bakr Alhayek, MD</w:t>
      </w:r>
    </w:p>
    <w:p w14:paraId="3F6C32C4" w14:textId="77777777" w:rsidR="00865CC2" w:rsidRDefault="00000000">
      <w:pPr>
        <w:jc w:val="center"/>
      </w:pPr>
      <w:r>
        <w:rPr>
          <w:sz w:val="20"/>
        </w:rPr>
        <w:t>Lutz, FL | +1 (904) 750-7249 | Alhayek.Bakr1@gmail.com | Bakr.Alhayek.MD@adventhealth.com</w:t>
      </w:r>
    </w:p>
    <w:p w14:paraId="34E454BB" w14:textId="77777777" w:rsidR="00865CC2" w:rsidRDefault="00000000">
      <w:pPr>
        <w:jc w:val="center"/>
      </w:pPr>
      <w:r>
        <w:t>LinkedIn: linkedin.com/in/bakralhayek | Target: Academic Hospitalist (Clinician-Educator) | Availability: July 2027</w:t>
      </w:r>
    </w:p>
    <w:p w14:paraId="3693675F" w14:textId="77777777" w:rsidR="00865CC2" w:rsidRDefault="00000000">
      <w:r>
        <w:rPr>
          <w:b/>
          <w:sz w:val="22"/>
        </w:rPr>
        <w:t>PROFESSIONAL SUMMARY</w:t>
      </w:r>
    </w:p>
    <w:p w14:paraId="4FF16E65" w14:textId="77777777" w:rsidR="00865CC2" w:rsidRDefault="00000000">
      <w:pPr>
        <w:pStyle w:val="ListBullet"/>
        <w:spacing w:after="40"/>
      </w:pPr>
      <w:r>
        <w:t>Internal Medicine resident at AdventHealth Tampa (graduating July 2027) pursuing an academic hospitalist clinician-educator role with strong oncology collaboration through UHealth/Sylvester.</w:t>
      </w:r>
    </w:p>
    <w:p w14:paraId="7C24EC15" w14:textId="77777777" w:rsidR="00865CC2" w:rsidRDefault="00000000">
      <w:pPr>
        <w:pStyle w:val="ListBullet"/>
        <w:spacing w:after="40"/>
      </w:pPr>
      <w:r>
        <w:t>Inpatient-focused clinician experienced in high-acuity medicine, oncology co-management, multidisciplinary rounds, and complex discharge planning.</w:t>
      </w:r>
    </w:p>
    <w:p w14:paraId="2F81E834" w14:textId="77777777" w:rsidR="00865CC2" w:rsidRDefault="00000000">
      <w:pPr>
        <w:pStyle w:val="ListBullet"/>
        <w:spacing w:after="40"/>
      </w:pPr>
      <w:r>
        <w:t>Incoming Chief Medical Resident (Research and Innovation, July 2026) with measurable QI outcomes in diagnostic stewardship, opioid stewardship, and preventive-care operations.</w:t>
      </w:r>
    </w:p>
    <w:p w14:paraId="25B5CF0F" w14:textId="77777777" w:rsidR="00865CC2" w:rsidRDefault="00000000">
      <w:pPr>
        <w:pStyle w:val="ListBullet"/>
        <w:spacing w:after="40"/>
      </w:pPr>
      <w:r>
        <w:t>Prior hematology/oncology research roles at Mayo Clinic Florida and USF Morsani with active peer-reviewed publication and ongoing oncology-focused scholarship.</w:t>
      </w:r>
    </w:p>
    <w:p w14:paraId="730AADFE" w14:textId="77777777" w:rsidR="00865CC2" w:rsidRDefault="00000000">
      <w:r>
        <w:rPr>
          <w:b/>
          <w:sz w:val="22"/>
        </w:rPr>
        <w:t>EDUCATION AND TRAINING</w:t>
      </w:r>
    </w:p>
    <w:p w14:paraId="7BC1E2F4" w14:textId="77777777" w:rsidR="00865CC2" w:rsidRDefault="00000000">
      <w:pPr>
        <w:pStyle w:val="ListBullet"/>
        <w:spacing w:after="40"/>
      </w:pPr>
      <w:r>
        <w:t>Internal Medicine Resident Physician, AdventHealth Tampa, Tampa, FL | July 2024-Present</w:t>
      </w:r>
    </w:p>
    <w:p w14:paraId="582CAA3E" w14:textId="77777777" w:rsidR="00865CC2" w:rsidRDefault="00000000">
      <w:pPr>
        <w:pStyle w:val="ListBullet"/>
        <w:spacing w:after="40"/>
      </w:pPr>
      <w:r>
        <w:t>Clinical Research Associate, Hematology and Oncology, USF Morsani College of Medicine | Nov 2023-Jun 2024</w:t>
      </w:r>
    </w:p>
    <w:p w14:paraId="448BF340" w14:textId="77777777" w:rsidR="00865CC2" w:rsidRDefault="00000000">
      <w:pPr>
        <w:pStyle w:val="ListBullet"/>
        <w:spacing w:after="40"/>
      </w:pPr>
      <w:r>
        <w:t>Research Fellow, Hematology and Oncology, Mayo Clinic Florida | Nov 2022-Nov 2023</w:t>
      </w:r>
    </w:p>
    <w:p w14:paraId="47FFB936" w14:textId="77777777" w:rsidR="00865CC2" w:rsidRDefault="00000000">
      <w:pPr>
        <w:pStyle w:val="ListBullet"/>
        <w:spacing w:after="40"/>
      </w:pPr>
      <w:r>
        <w:t>Doctor of Medicine (MD), Hama University Faculty of Medicine, Syria | 2022</w:t>
      </w:r>
    </w:p>
    <w:p w14:paraId="38713A17" w14:textId="55185E26" w:rsidR="00865CC2" w:rsidRDefault="00000000">
      <w:r>
        <w:rPr>
          <w:b/>
          <w:sz w:val="22"/>
        </w:rPr>
        <w:t>SELECTED CLINICAL EXPERIENCE (INPATIENT HOSPITAL MEDICINE)</w:t>
      </w:r>
    </w:p>
    <w:p w14:paraId="6ACE464A" w14:textId="77777777" w:rsidR="00865CC2" w:rsidRDefault="00000000">
      <w:pPr>
        <w:pStyle w:val="ListBullet"/>
        <w:spacing w:after="40"/>
      </w:pPr>
      <w:r>
        <w:t>Managed high-acuity inpatient services (typical census 14-18), including sepsis, acute respiratory failure, and multi-organ dysfunction in patients with active malignancy.</w:t>
      </w:r>
    </w:p>
    <w:p w14:paraId="066B7F18" w14:textId="77777777" w:rsidR="00865CC2" w:rsidRDefault="00000000">
      <w:pPr>
        <w:pStyle w:val="ListBullet"/>
        <w:spacing w:after="40"/>
      </w:pPr>
      <w:r>
        <w:t>Led care for oncologic emergencies including neutropenic fever/sepsis (20+ cases as primary provider), malignant hypercalcemia, spinal cord compression, SVC syndrome, and tumor lysis syndrome.</w:t>
      </w:r>
    </w:p>
    <w:p w14:paraId="64F77915" w14:textId="77777777" w:rsidR="00865CC2" w:rsidRDefault="00000000">
      <w:pPr>
        <w:pStyle w:val="ListBullet"/>
        <w:spacing w:after="40"/>
      </w:pPr>
      <w:r>
        <w:t>Co-managed immune checkpoint inhibitor toxicities (myocarditis, pneumonitis, colitis, hepatitis) using protocol-based escalation and subspecialty collaboration.</w:t>
      </w:r>
    </w:p>
    <w:p w14:paraId="15CF5EB4" w14:textId="77777777" w:rsidR="00865CC2" w:rsidRDefault="00000000">
      <w:pPr>
        <w:pStyle w:val="ListBullet"/>
        <w:spacing w:after="40"/>
      </w:pPr>
      <w:r>
        <w:t>Led multidisciplinary rounds with nursing, pharmacy, case management, and consultants; addressed discharge barriers and throughput goals.</w:t>
      </w:r>
    </w:p>
    <w:p w14:paraId="4F70D257" w14:textId="77777777" w:rsidR="00865CC2" w:rsidRDefault="00000000">
      <w:pPr>
        <w:pStyle w:val="ListBullet"/>
        <w:spacing w:after="40"/>
      </w:pPr>
      <w:r>
        <w:t>Epic EMR daily user; experienced with inpatient documentation, care transitions, and cross-service communication in academic-style teams.</w:t>
      </w:r>
    </w:p>
    <w:p w14:paraId="3642413A" w14:textId="77777777" w:rsidR="00865CC2" w:rsidRDefault="00000000">
      <w:r>
        <w:rPr>
          <w:b/>
          <w:sz w:val="22"/>
        </w:rPr>
        <w:t>QUALITY IMPROVEMENT, INFORMATICS, AND SYSTEMS PRACTICE</w:t>
      </w:r>
    </w:p>
    <w:p w14:paraId="26CD1DF2" w14:textId="77777777" w:rsidR="00865CC2" w:rsidRDefault="00000000">
      <w:pPr>
        <w:pStyle w:val="ListBullet"/>
        <w:spacing w:after="40"/>
      </w:pPr>
      <w:r>
        <w:t>Diagnostic stewardship (HIT/PF4): reviewed 300+ assays, found about 70% inappropriate testing, supported Epic BPA implementation, and observed about 40% reduction in inappropriate testing over 6 months.</w:t>
      </w:r>
    </w:p>
    <w:p w14:paraId="26029885" w14:textId="77777777" w:rsidR="00865CC2" w:rsidRDefault="00000000">
      <w:pPr>
        <w:pStyle w:val="ListBullet"/>
        <w:spacing w:after="40"/>
      </w:pPr>
      <w:r w:rsidRPr="00DC5A78">
        <w:rPr>
          <w:b/>
          <w:bCs/>
          <w:i/>
          <w:iCs/>
        </w:rPr>
        <w:t>Opioid stewardship in oncology pain education</w:t>
      </w:r>
      <w:r>
        <w:t>: designed and delivered a multidisciplinary curriculum; knowledge scores improved from 62% to 82% (p &lt; 0.001).</w:t>
      </w:r>
    </w:p>
    <w:p w14:paraId="4CA1E45B" w14:textId="77777777" w:rsidR="00865CC2" w:rsidRDefault="00000000">
      <w:pPr>
        <w:pStyle w:val="ListBullet"/>
        <w:spacing w:after="40"/>
      </w:pPr>
      <w:r>
        <w:t>Cancer prevention operations (resident clinic): built HPV vaccination outreach workflow (240 eligible patients, 178 reached, 35% acceptance among reached).</w:t>
      </w:r>
    </w:p>
    <w:p w14:paraId="79C2602E" w14:textId="77777777" w:rsidR="00865CC2" w:rsidRDefault="00000000">
      <w:pPr>
        <w:pStyle w:val="ListBullet"/>
        <w:spacing w:after="40"/>
      </w:pPr>
      <w:r w:rsidRPr="00DC5A78">
        <w:rPr>
          <w:b/>
          <w:bCs/>
          <w:i/>
          <w:iCs/>
        </w:rPr>
        <w:t>Clinical AI and informatics leadership</w:t>
      </w:r>
      <w:r>
        <w:t>: developed dashboards/workflows for residency research/QI tracking and operational metrics.</w:t>
      </w:r>
    </w:p>
    <w:p w14:paraId="30F0BED8" w14:textId="77777777" w:rsidR="00865CC2" w:rsidRDefault="00000000">
      <w:r>
        <w:rPr>
          <w:b/>
          <w:sz w:val="22"/>
        </w:rPr>
        <w:t>RESEARCH AND SCHOLARLY ACTIVITY</w:t>
      </w:r>
    </w:p>
    <w:p w14:paraId="1ED64128" w14:textId="77777777" w:rsidR="00865CC2" w:rsidRDefault="00000000">
      <w:pPr>
        <w:pStyle w:val="ListBullet"/>
        <w:spacing w:after="40"/>
      </w:pPr>
      <w:r w:rsidRPr="00CB2788">
        <w:rPr>
          <w:b/>
          <w:bCs/>
        </w:rPr>
        <w:t>Clinical Research Associate (USF)</w:t>
      </w:r>
      <w:r>
        <w:t>: coordinated 4 multicenter oncology clinical trials, including consent operations, protocol adherence, safety workflow support, and regulatory coordination.</w:t>
      </w:r>
    </w:p>
    <w:p w14:paraId="1C8E6976" w14:textId="77777777" w:rsidR="00865CC2" w:rsidRDefault="00000000">
      <w:pPr>
        <w:pStyle w:val="ListBullet"/>
        <w:spacing w:after="40"/>
      </w:pPr>
      <w:r w:rsidRPr="00CB2788">
        <w:rPr>
          <w:b/>
          <w:bCs/>
        </w:rPr>
        <w:lastRenderedPageBreak/>
        <w:t>Research Fellow (Mayo Clinic Florida):</w:t>
      </w:r>
      <w:r>
        <w:t xml:space="preserve"> retrospective hematologic-malignancy studies and statistical analysis support (SPSS).</w:t>
      </w:r>
    </w:p>
    <w:p w14:paraId="1E7083C0" w14:textId="04B8B007" w:rsidR="00865CC2" w:rsidRDefault="00000000">
      <w:pPr>
        <w:pStyle w:val="ListBullet"/>
        <w:spacing w:after="40"/>
      </w:pPr>
      <w:r>
        <w:t>Lead investigator on NCDB projects evaluating seasonal/system drivers of cancer diagnosis timing, disparities in colon cancer outcomes, and gaps in guideline-directed therapy for muscle-invasive bladder cancer.</w:t>
      </w:r>
    </w:p>
    <w:p w14:paraId="5D7B12D9" w14:textId="77777777" w:rsidR="00865CC2" w:rsidRDefault="00000000">
      <w:pPr>
        <w:pStyle w:val="ListBullet"/>
        <w:spacing w:after="40"/>
      </w:pPr>
      <w:r>
        <w:t>First-author and co-author peer-reviewed publications including oncology, hematology, and immune checkpoint toxicity topics; active submissions in progress.</w:t>
      </w:r>
    </w:p>
    <w:p w14:paraId="558EEE37" w14:textId="77777777" w:rsidR="00865CC2" w:rsidRDefault="00000000">
      <w:r>
        <w:rPr>
          <w:b/>
          <w:sz w:val="22"/>
        </w:rPr>
        <w:t>LEADERSHIP AND TEACHING</w:t>
      </w:r>
    </w:p>
    <w:p w14:paraId="67559696" w14:textId="77777777" w:rsidR="00865CC2" w:rsidRDefault="00000000">
      <w:pPr>
        <w:pStyle w:val="ListBullet"/>
        <w:spacing w:after="40"/>
      </w:pPr>
      <w:r>
        <w:t>Incoming Chief Medical Resident (Research and Innovation), AdventHealth Tampa (term begins July 2026).</w:t>
      </w:r>
    </w:p>
    <w:p w14:paraId="597ED3D4" w14:textId="77777777" w:rsidR="00865CC2" w:rsidRDefault="00000000">
      <w:pPr>
        <w:pStyle w:val="ListBullet"/>
        <w:spacing w:after="40"/>
      </w:pPr>
      <w:r>
        <w:t>Founding member, Internal Medicine Scholarly Activity Committee; mentored resident research/QI projects and connected teams with research mentors.</w:t>
      </w:r>
    </w:p>
    <w:p w14:paraId="719155F6" w14:textId="77777777" w:rsidR="00865CC2" w:rsidRDefault="00000000">
      <w:pPr>
        <w:pStyle w:val="ListBullet"/>
        <w:spacing w:after="40"/>
      </w:pPr>
      <w:r>
        <w:t>Author of "A Practical Guide for Resident Research" (50-page handbook), adopted within the residency curriculum.</w:t>
      </w:r>
    </w:p>
    <w:p w14:paraId="6F9BB86C" w14:textId="77777777" w:rsidR="00865CC2" w:rsidRDefault="00000000">
      <w:pPr>
        <w:pStyle w:val="ListBullet"/>
        <w:spacing w:after="40"/>
      </w:pPr>
      <w:r>
        <w:t>Active bedside and didactic teaching for interns, residents, and medical students.</w:t>
      </w:r>
    </w:p>
    <w:p w14:paraId="43FF0364" w14:textId="77777777" w:rsidR="00865CC2" w:rsidRDefault="00000000">
      <w:r>
        <w:rPr>
          <w:b/>
          <w:sz w:val="22"/>
        </w:rPr>
        <w:t>SELECTED PUBLICATIONS (ABBREVIATED)</w:t>
      </w:r>
    </w:p>
    <w:p w14:paraId="2931EC6B" w14:textId="77777777" w:rsidR="00865CC2" w:rsidRDefault="00000000">
      <w:pPr>
        <w:pStyle w:val="ListBullet"/>
        <w:spacing w:after="40"/>
      </w:pPr>
      <w:r>
        <w:t>Fulminant immune checkpoint inhibitor-induced myocarditis and complete heart block in advanced melanoma. Cureus. 2025.</w:t>
      </w:r>
    </w:p>
    <w:p w14:paraId="7B479D95" w14:textId="77777777" w:rsidR="00865CC2" w:rsidRDefault="00000000">
      <w:pPr>
        <w:pStyle w:val="ListBullet"/>
        <w:spacing w:after="40"/>
      </w:pPr>
      <w:r>
        <w:t>Mixed-phenotype acute leukemia transforming into AML M4: therapeutic challenges. Cureus. 2025.</w:t>
      </w:r>
    </w:p>
    <w:p w14:paraId="05755FBC" w14:textId="77777777" w:rsidR="00865CC2" w:rsidRDefault="00000000">
      <w:pPr>
        <w:pStyle w:val="ListBullet"/>
        <w:spacing w:after="40"/>
      </w:pPr>
      <w:r>
        <w:t>Impact of intensive multimodal treatment in anaplastic thyroid cancer. American Journal of Clinical Oncology. 2025.</w:t>
      </w:r>
    </w:p>
    <w:p w14:paraId="02E6537E" w14:textId="77777777" w:rsidR="00865CC2" w:rsidRDefault="00000000">
      <w:pPr>
        <w:pStyle w:val="ListBullet"/>
        <w:spacing w:after="40"/>
      </w:pPr>
      <w:r>
        <w:t>Impact of sequencing treatment modalities on survival in nonmetastatic hepatocellular carcinoma. American Journal of Clinical Oncology. 2025.</w:t>
      </w:r>
    </w:p>
    <w:p w14:paraId="591DB1FC" w14:textId="77777777" w:rsidR="00865CC2" w:rsidRDefault="00000000">
      <w:r>
        <w:rPr>
          <w:b/>
          <w:sz w:val="22"/>
        </w:rPr>
        <w:t>LICENSURE, CERTIFICATION, AND SKILLS</w:t>
      </w:r>
    </w:p>
    <w:p w14:paraId="6341E6A4" w14:textId="77777777" w:rsidR="00865CC2" w:rsidRDefault="00000000">
      <w:pPr>
        <w:pStyle w:val="ListBullet"/>
        <w:spacing w:after="40"/>
      </w:pPr>
      <w:r>
        <w:t>ECFMG certified | USMLE: Step 1 (244), Step 2 CK (251), Step 3 (246) | ABIM board eligibility expected in 2027.</w:t>
      </w:r>
    </w:p>
    <w:p w14:paraId="723A071A" w14:textId="2B050349" w:rsidR="00865CC2" w:rsidRDefault="00000000">
      <w:pPr>
        <w:pStyle w:val="ListBullet"/>
        <w:spacing w:after="40"/>
      </w:pPr>
      <w:r>
        <w:t xml:space="preserve">ACLS and BLS certified (renewal cycle ongoing) | Epic, </w:t>
      </w:r>
      <w:proofErr w:type="spellStart"/>
      <w:r>
        <w:t>SlicerDicer</w:t>
      </w:r>
      <w:proofErr w:type="spellEnd"/>
      <w:r>
        <w:t xml:space="preserve">, </w:t>
      </w:r>
      <w:proofErr w:type="spellStart"/>
      <w:r>
        <w:t>REDCap</w:t>
      </w:r>
      <w:proofErr w:type="spellEnd"/>
      <w:r>
        <w:t>, SPSS</w:t>
      </w:r>
      <w:r w:rsidR="000E0EE3">
        <w:t>, RStudio</w:t>
      </w:r>
      <w:r>
        <w:t>.</w:t>
      </w:r>
    </w:p>
    <w:p w14:paraId="372F755E" w14:textId="3834F9D5" w:rsidR="00865CC2" w:rsidRDefault="00000000">
      <w:pPr>
        <w:pStyle w:val="ListBullet"/>
        <w:spacing w:after="40"/>
      </w:pPr>
      <w:r>
        <w:t>Professional memberships: American College of Physicians (ACP), Society of Hospital Medicine (SHM), ASCO.</w:t>
      </w:r>
    </w:p>
    <w:p w14:paraId="32B679D5" w14:textId="77777777" w:rsidR="00865CC2" w:rsidRDefault="00000000">
      <w:pPr>
        <w:pStyle w:val="ListBullet"/>
        <w:spacing w:after="40"/>
      </w:pPr>
      <w:r>
        <w:t>Languages: Arabic (native), English (fluent).</w:t>
      </w:r>
    </w:p>
    <w:p w14:paraId="6F7E0AD5" w14:textId="77777777" w:rsidR="007E4A9F" w:rsidRDefault="00000000">
      <w:r>
        <w:rPr>
          <w:b/>
          <w:sz w:val="22"/>
        </w:rPr>
        <w:t>WORK AUTHORIZATION</w:t>
      </w:r>
    </w:p>
    <w:p w14:paraId="5172729B" w14:textId="77777777" w:rsidR="007E4A9F" w:rsidRDefault="00000000">
      <w:r>
        <w:t>H-1B visa holder; requires H-1B transfer for a July 2027 start. Interested in employer-sponsored permanent residency.</w:t>
      </w:r>
    </w:p>
    <w:sectPr w:rsidR="007E4A9F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6381617">
    <w:abstractNumId w:val="8"/>
  </w:num>
  <w:num w:numId="2" w16cid:durableId="1671329128">
    <w:abstractNumId w:val="6"/>
  </w:num>
  <w:num w:numId="3" w16cid:durableId="521436452">
    <w:abstractNumId w:val="5"/>
  </w:num>
  <w:num w:numId="4" w16cid:durableId="1833133761">
    <w:abstractNumId w:val="4"/>
  </w:num>
  <w:num w:numId="5" w16cid:durableId="860119592">
    <w:abstractNumId w:val="7"/>
  </w:num>
  <w:num w:numId="6" w16cid:durableId="390467640">
    <w:abstractNumId w:val="3"/>
  </w:num>
  <w:num w:numId="7" w16cid:durableId="1006398035">
    <w:abstractNumId w:val="2"/>
  </w:num>
  <w:num w:numId="8" w16cid:durableId="1440492556">
    <w:abstractNumId w:val="1"/>
  </w:num>
  <w:num w:numId="9" w16cid:durableId="1369574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EE3"/>
    <w:rsid w:val="0015074B"/>
    <w:rsid w:val="001F6A3C"/>
    <w:rsid w:val="0029639D"/>
    <w:rsid w:val="00326F90"/>
    <w:rsid w:val="003C0B49"/>
    <w:rsid w:val="005350B8"/>
    <w:rsid w:val="007E4A9F"/>
    <w:rsid w:val="00865CC2"/>
    <w:rsid w:val="009B7F5C"/>
    <w:rsid w:val="00AA1D8D"/>
    <w:rsid w:val="00B07568"/>
    <w:rsid w:val="00B374B5"/>
    <w:rsid w:val="00B47730"/>
    <w:rsid w:val="00B9230A"/>
    <w:rsid w:val="00C948E7"/>
    <w:rsid w:val="00CB0664"/>
    <w:rsid w:val="00CB2788"/>
    <w:rsid w:val="00DC5A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0401856-E7E0-5440-9D5E-FA6A94F71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612</Words>
  <Characters>4499</Characters>
  <Application>Microsoft Office Word</Application>
  <DocSecurity>0</DocSecurity>
  <Lines>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Alhayek MD, Bakr</cp:lastModifiedBy>
  <cp:revision>11</cp:revision>
  <dcterms:created xsi:type="dcterms:W3CDTF">2013-12-23T23:15:00Z</dcterms:created>
  <dcterms:modified xsi:type="dcterms:W3CDTF">2026-02-22T20:41:00Z</dcterms:modified>
  <cp:category/>
</cp:coreProperties>
</file>