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left"/>
      </w:pPr>
      <w:r>
        <w:rPr>
          <w:rFonts w:ascii="Times New Roman" w:hAnsi="Times New Roman"/>
          <w:b/>
          <w:sz w:val="28"/>
        </w:rPr>
        <w:t>4.2 Entity Relationship Diagram (ERD)</w:t>
      </w:r>
    </w:p>
    <w:p>
      <w:pPr>
        <w:ind w:firstLine="576"/>
        <w:jc w:val="both"/>
      </w:pPr>
      <w:r>
        <w:t>Entity Relationship Diagram (ERD) merupakan pemodelan konseptual yang menggambarkan arsitektur basis data relasional pada Sistem Informasi Pelayanan Keluarga Berencana (KB) Dinas Pengendalian Penduduk dan Keluarga Berencana (DPPKB) Kecamatan Wundulako. Diagram ini memetakan entitas-entitas utama sistem beserta atribut, kunci primer (Primary Key), kunci asing (Foreign Key), serta derajat relasi (kardinalitas) yang menghubungkan antar tabel.</w:t>
      </w:r>
    </w:p>
    <w:p>
      <w:pPr>
        <w:ind w:firstLine="576"/>
        <w:jc w:val="both"/>
      </w:pPr>
      <w:r>
        <w:t>Berdasarkan analisis kebutuhan fungsional dan aturan bisnis alur pelayanan medis, basis data sistem terbagi ke dalam 10 (sepuluh) entitas yang dikelompokkan menjadi 3 (tiga) klaster domain fungsional, yaitu:</w:t>
      </w:r>
    </w:p>
    <w:p>
      <w:pPr>
        <w:pStyle w:val="ListBullet"/>
        <w:spacing w:line="360" w:lineRule="auto"/>
        <w:jc w:val="both"/>
      </w:pPr>
      <w:r>
        <w:rPr>
          <w:b/>
        </w:rPr>
        <w:t xml:space="preserve">Kelompok Master Data dan Hak Akses: </w:t>
      </w:r>
      <w:r>
        <w:t>Terdiri dari entitas instansis (fasilitas kesehatan), users (akun petugas Admin, Bidan, Pimpinan), wilayahs (pembagian desa/kelurahan cakupan pelayanan), dan alokons (inventaris alat dan obat kontrasepsi beserta stok fisik).</w:t>
      </w:r>
    </w:p>
    <w:p>
      <w:pPr>
        <w:pStyle w:val="ListBullet"/>
        <w:spacing w:line="360" w:lineRule="auto"/>
        <w:jc w:val="both"/>
      </w:pPr>
      <w:r>
        <w:rPr>
          <w:b/>
        </w:rPr>
        <w:t xml:space="preserve">Kelompok Penjadwalan dan Antrean Layanan: </w:t>
      </w:r>
      <w:r>
        <w:t>Terdiri dari entitas jadwal_pelayanans (pengaturan waktu sesi, kuota akseptor, dan status buka pelayanan) serta antrian_jadwals (nomor urut pendaftaran peserta KB pada sesi tertentu beserta status kehadiran fisik).</w:t>
      </w:r>
    </w:p>
    <w:p>
      <w:pPr>
        <w:pStyle w:val="ListBullet"/>
        <w:spacing w:line="360" w:lineRule="auto"/>
        <w:jc w:val="both"/>
      </w:pPr>
      <w:r>
        <w:rPr>
          <w:b/>
        </w:rPr>
        <w:t xml:space="preserve">Kelompok Kepesertaan dan Rekam Medis KB: </w:t>
      </w:r>
      <w:r>
        <w:t>Terdiri dari entitas peserta_kbs (biodata demografi Pasangan Usia Subur/akseptor), skrining_medis (rekam anamnesis, riwayat penyakit, dan pemeriksaan fisik kelayakan), informed_consents (surat pernyataan persetujuan medis pasangan), serta pelayanans (riwayat tindakan pemberian alokon, kontrol ulang, dan tenaga medis penanggung jawab).</w:t>
      </w:r>
    </w:p>
    <w:p>
      <w:pPr>
        <w:ind w:firstLine="576"/>
        <w:jc w:val="both"/>
      </w:pPr>
      <w:r>
        <w:t>Visualisasi hubungan keterkaitan antar entitas basis data secara menyeluruh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0288D1"/>
              <w:left w:val="dashed" w:sz="8" w:space="0" w:color="0288D1"/>
              <w:bottom w:val="dashed" w:sz="8" w:space="0" w:color="0288D1"/>
              <w:right w:val="dashed" w:sz="8" w:space="0" w:color="0288D1"/>
            </w:tcBorders>
          </w:tcPr>
          <w:p>
            <w:pPr>
              <w:spacing w:line="312" w:lineRule="auto"/>
              <w:jc w:val="center"/>
            </w:pPr>
            <w:r>
              <w:rPr>
                <w:b/>
                <w:color w:val="0288D1"/>
                <w:sz w:val="22"/>
              </w:rPr>
              <w:t>[TEMPAT GAMBAR ERD]</w:t>
              <w:br/>
            </w:r>
            <w:r>
              <w:rPr>
                <w:i/>
                <w:color w:val="546E7A"/>
                <w:sz w:val="19"/>
              </w:rPr>
              <w:t>Petunjuk: Buka file '02_erd.drawio'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Entity Relationship Diagram (ERD) Sistem Informasi Pelayanan KB</w:t>
      </w:r>
    </w:p>
    <w:p>
      <w:pPr>
        <w:spacing w:before="240" w:after="120"/>
      </w:pPr>
      <w:r>
        <w:rPr>
          <w:rFonts w:ascii="Times New Roman" w:hAnsi="Times New Roman"/>
          <w:b/>
          <w:sz w:val="24"/>
        </w:rPr>
        <w:t>4.2.1 Deskripsi Entitas Basis Data</w:t>
      </w:r>
    </w:p>
    <w:p>
      <w:pPr>
        <w:ind w:firstLine="576"/>
        <w:jc w:val="both"/>
      </w:pPr>
      <w:r>
        <w:t>Masing-masing entitas pada pemodelan basis data di atas memiliki peranan dan tanggung jawab data yang spesifik, yaitu:</w:t>
      </w:r>
    </w:p>
    <w:p>
      <w:pPr>
        <w:spacing w:line="360" w:lineRule="auto"/>
        <w:jc w:val="both"/>
      </w:pPr>
      <w:r>
        <w:rPr>
          <w:b/>
        </w:rPr>
        <w:t xml:space="preserve">1. instansis: </w:t>
      </w:r>
      <w:r>
        <w:t>Menyimpan data identitas fasilitas pelayanan kesehatan (Faskes) atau balai KB, meliputi kode resmi faskes dan nama fasilitas.</w:t>
      </w:r>
    </w:p>
    <w:p>
      <w:pPr>
        <w:spacing w:line="360" w:lineRule="auto"/>
        <w:jc w:val="both"/>
      </w:pPr>
      <w:r>
        <w:rPr>
          <w:b/>
        </w:rPr>
        <w:t xml:space="preserve">2. wilayahs: </w:t>
      </w:r>
      <w:r>
        <w:t>Menyimpan data wilayah administratif tingkat desa dan kelurahan di Kecamatan Wundulako untuk pemetaan domisili akseptor KB.</w:t>
      </w:r>
    </w:p>
    <w:p>
      <w:pPr>
        <w:spacing w:line="360" w:lineRule="auto"/>
        <w:jc w:val="both"/>
      </w:pPr>
      <w:r>
        <w:rPr>
          <w:b/>
        </w:rPr>
        <w:t xml:space="preserve">3. users: </w:t>
      </w:r>
      <w:r>
        <w:t>Menyimpan kredensial autentikasi pengguna sistem yang mencakup petugas Administrator, Bidan pelaksana, serta Pimpinan instansi.</w:t>
      </w:r>
    </w:p>
    <w:p>
      <w:pPr>
        <w:spacing w:line="360" w:lineRule="auto"/>
        <w:jc w:val="both"/>
      </w:pPr>
      <w:r>
        <w:rPr>
          <w:b/>
        </w:rPr>
        <w:t xml:space="preserve">4. alokons: </w:t>
      </w:r>
      <w:r>
        <w:t>Mencatat katalog komoditas alat dan obat kontrasepsi (seperti Suntik 3 Bulan, IUD/Spiral, Implan/Susuk, Pil, dan Kondom) beserta ketersediaan stok fisik.</w:t>
      </w:r>
    </w:p>
    <w:p>
      <w:pPr>
        <w:spacing w:line="360" w:lineRule="auto"/>
        <w:jc w:val="both"/>
      </w:pPr>
      <w:r>
        <w:rPr>
          <w:b/>
        </w:rPr>
        <w:t xml:space="preserve">5. jadwal_pelayanans: </w:t>
      </w:r>
      <w:r>
        <w:t>Mengatur kalender sesi operasional pelayanan KB pada suatu instansi faskes, kuota maksimal peserta, serta status aktifasi jadwal.</w:t>
      </w:r>
    </w:p>
    <w:p>
      <w:pPr>
        <w:spacing w:line="360" w:lineRule="auto"/>
        <w:jc w:val="both"/>
      </w:pPr>
      <w:r>
        <w:rPr>
          <w:b/>
        </w:rPr>
        <w:t xml:space="preserve">6. peserta_kbs: </w:t>
      </w:r>
      <w:r>
        <w:t>Memuat data induk kependudukan akseptor / Pasangan Usia Subur (PUS) berdasarkan NIK tunggal, status perkawinan, jumlah anak, dan status kepesertaan KB.</w:t>
      </w:r>
    </w:p>
    <w:p>
      <w:pPr>
        <w:spacing w:line="360" w:lineRule="auto"/>
        <w:jc w:val="both"/>
      </w:pPr>
      <w:r>
        <w:rPr>
          <w:b/>
        </w:rPr>
        <w:t xml:space="preserve">7. antrian_jadwals: </w:t>
      </w:r>
      <w:r>
        <w:t>Mengelola registrasi pemesanan nomor urut antrean pelayanan oleh calon akseptor pada tanggal jadwal tertentu beserta riwayat kehadiran.</w:t>
      </w:r>
    </w:p>
    <w:p>
      <w:pPr>
        <w:spacing w:line="360" w:lineRule="auto"/>
        <w:jc w:val="both"/>
      </w:pPr>
      <w:r>
        <w:rPr>
          <w:b/>
        </w:rPr>
        <w:t xml:space="preserve">8. skrining_medis: </w:t>
      </w:r>
      <w:r>
        <w:t>Menyimpan hasil pemeriksaan awal kondisi fisik klien, riwayat penyakit komorbid, status kehamilan, serta kesimpulan alat kontrasepsi yang diperbolehkan secara klinis.</w:t>
      </w:r>
    </w:p>
    <w:p>
      <w:pPr>
        <w:spacing w:line="360" w:lineRule="auto"/>
        <w:jc w:val="both"/>
      </w:pPr>
      <w:r>
        <w:rPr>
          <w:b/>
        </w:rPr>
        <w:t xml:space="preserve">9. informed_consents: </w:t>
      </w:r>
      <w:r>
        <w:t>Menyimpan bukti persetujuan tindakan medis invasif atau kontrasepsi efektif terpilih yang disepakati oleh klien dan pasangan (suami).</w:t>
      </w:r>
    </w:p>
    <w:p>
      <w:pPr>
        <w:spacing w:line="360" w:lineRule="auto"/>
        <w:jc w:val="both"/>
      </w:pPr>
      <w:r>
        <w:rPr>
          <w:b/>
        </w:rPr>
        <w:t xml:space="preserve">10. pelayanans: </w:t>
      </w:r>
      <w:r>
        <w:t>Menyimpan riwayat final tindakan pelayanan KB yang diberikan kepada akseptor, mencakup alokon yang terpasang, tanggal kunjungan ulang (kontrol), dan identitas tenaga medis penanggung jawab.</w:t>
      </w:r>
    </w:p>
    <w:p>
      <w:pPr>
        <w:spacing w:before="240" w:after="120"/>
      </w:pPr>
      <w:r>
        <w:rPr>
          <w:rFonts w:ascii="Times New Roman" w:hAnsi="Times New Roman"/>
          <w:b/>
          <w:sz w:val="24"/>
        </w:rPr>
        <w:t>4.2.2 Hubungan dan Kardinalitas Antar Entitas</w:t>
      </w:r>
    </w:p>
    <w:p>
      <w:pPr>
        <w:ind w:firstLine="576"/>
        <w:jc w:val="both"/>
      </w:pPr>
      <w:r>
        <w:t>Integritas referensial data dijaga melalui penetapan relasi kunci asing (Foreign Key) yang menghubungkan entitas induk (Parent Entity) dengan entitas anak (Child Entity). Ringkasan kardinalitas hubungan antar entitas basis data dirangkum pada Tabel 4.x berikut:</w:t>
      </w:r>
    </w:p>
    <w:p>
      <w:pPr>
        <w:spacing w:before="120" w:after="80"/>
        <w:jc w:val="left"/>
      </w:pPr>
      <w:r>
        <w:rPr>
          <w:b/>
        </w:rPr>
        <w:t xml:space="preserve">Tabel 4.x </w:t>
      </w:r>
      <w:r>
        <w:rPr>
          <w:i/>
        </w:rPr>
        <w:t>Daftar Hubungan dan Kardinalitas Antar Entitas Basis Data</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1380"/>
        <w:gridCol w:w="1380"/>
        <w:gridCol w:w="1380"/>
        <w:gridCol w:w="1380"/>
        <w:gridCol w:w="1380"/>
        <w:gridCol w:w="1380"/>
      </w:tblGrid>
      <w:tr>
        <w:tc>
          <w:tcPr>
            <w:tcW w:type="dxa" w:w="576"/>
            <w:shd w:fill="0288D1"/>
            <w:tcMar>
              <w:top w:w="120" w:type="dxa"/>
              <w:bottom w:w="120" w:type="dxa"/>
              <w:left w:w="100" w:type="dxa"/>
              <w:right w:w="100" w:type="dxa"/>
            </w:tcMar>
          </w:tcPr>
          <w:p>
            <w:pPr>
              <w:spacing w:line="264" w:lineRule="auto"/>
              <w:jc w:val="center"/>
            </w:pPr>
            <w:r>
              <w:rPr>
                <w:b/>
                <w:color w:val="FFFFFF"/>
                <w:sz w:val="20"/>
              </w:rPr>
              <w:t>No</w:t>
            </w:r>
          </w:p>
        </w:tc>
        <w:tc>
          <w:tcPr>
            <w:tcW w:type="dxa" w:w="1872"/>
            <w:shd w:fill="0288D1"/>
            <w:tcMar>
              <w:top w:w="120" w:type="dxa"/>
              <w:bottom w:w="120" w:type="dxa"/>
              <w:left w:w="100" w:type="dxa"/>
              <w:right w:w="100" w:type="dxa"/>
            </w:tcMar>
          </w:tcPr>
          <w:p>
            <w:pPr>
              <w:spacing w:line="264" w:lineRule="auto"/>
              <w:jc w:val="center"/>
            </w:pPr>
            <w:r>
              <w:rPr>
                <w:b/>
                <w:color w:val="FFFFFF"/>
                <w:sz w:val="20"/>
              </w:rPr>
              <w:t>Entitas Asal (Parent)</w:t>
            </w:r>
          </w:p>
        </w:tc>
        <w:tc>
          <w:tcPr>
            <w:tcW w:type="dxa" w:w="1872"/>
            <w:shd w:fill="0288D1"/>
            <w:tcMar>
              <w:top w:w="120" w:type="dxa"/>
              <w:bottom w:w="120" w:type="dxa"/>
              <w:left w:w="100" w:type="dxa"/>
              <w:right w:w="100" w:type="dxa"/>
            </w:tcMar>
          </w:tcPr>
          <w:p>
            <w:pPr>
              <w:spacing w:line="264" w:lineRule="auto"/>
              <w:jc w:val="center"/>
            </w:pPr>
            <w:r>
              <w:rPr>
                <w:b/>
                <w:color w:val="FFFFFF"/>
                <w:sz w:val="20"/>
              </w:rPr>
              <w:t>Entitas Tujuan (Child)</w:t>
            </w:r>
          </w:p>
        </w:tc>
        <w:tc>
          <w:tcPr>
            <w:tcW w:type="dxa" w:w="1728"/>
            <w:shd w:fill="0288D1"/>
            <w:tcMar>
              <w:top w:w="120" w:type="dxa"/>
              <w:bottom w:w="120" w:type="dxa"/>
              <w:left w:w="100" w:type="dxa"/>
              <w:right w:w="100" w:type="dxa"/>
            </w:tcMar>
          </w:tcPr>
          <w:p>
            <w:pPr>
              <w:spacing w:line="264" w:lineRule="auto"/>
              <w:jc w:val="center"/>
            </w:pPr>
            <w:r>
              <w:rPr>
                <w:b/>
                <w:color w:val="FFFFFF"/>
                <w:sz w:val="20"/>
              </w:rPr>
              <w:t>Foreign Key (FK)</w:t>
            </w:r>
          </w:p>
        </w:tc>
        <w:tc>
          <w:tcPr>
            <w:tcW w:type="dxa" w:w="1584"/>
            <w:shd w:fill="0288D1"/>
            <w:tcMar>
              <w:top w:w="120" w:type="dxa"/>
              <w:bottom w:w="120" w:type="dxa"/>
              <w:left w:w="100" w:type="dxa"/>
              <w:right w:w="100" w:type="dxa"/>
            </w:tcMar>
          </w:tcPr>
          <w:p>
            <w:pPr>
              <w:spacing w:line="264" w:lineRule="auto"/>
              <w:jc w:val="center"/>
            </w:pPr>
            <w:r>
              <w:rPr>
                <w:b/>
                <w:color w:val="FFFFFF"/>
                <w:sz w:val="20"/>
              </w:rPr>
              <w:t>Kardinalitas</w:t>
            </w:r>
          </w:p>
        </w:tc>
        <w:tc>
          <w:tcPr>
            <w:tcW w:type="dxa" w:w="3168"/>
            <w:shd w:fill="0288D1"/>
            <w:tcMar>
              <w:top w:w="120" w:type="dxa"/>
              <w:bottom w:w="120" w:type="dxa"/>
              <w:left w:w="100" w:type="dxa"/>
              <w:right w:w="100" w:type="dxa"/>
            </w:tcMar>
          </w:tcPr>
          <w:p>
            <w:pPr>
              <w:spacing w:line="264" w:lineRule="auto"/>
              <w:jc w:val="center"/>
            </w:pPr>
            <w:r>
              <w:rPr>
                <w:b/>
                <w:color w:val="FFFFFF"/>
                <w:sz w:val="20"/>
              </w:rPr>
              <w:t>Keterangan Relasi</w:t>
            </w:r>
          </w:p>
        </w:tc>
      </w:tr>
      <w:tr>
        <w:tc>
          <w:tcPr>
            <w:tcW w:type="dxa" w:w="576"/>
            <w:shd w:fill="FFFFFF"/>
            <w:tcMar>
              <w:top w:w="80" w:type="dxa"/>
              <w:bottom w:w="80" w:type="dxa"/>
              <w:left w:w="90" w:type="dxa"/>
              <w:right w:w="90" w:type="dxa"/>
            </w:tcMar>
          </w:tcPr>
          <w:p>
            <w:pPr>
              <w:spacing w:line="276" w:lineRule="auto" w:after="0"/>
              <w:jc w:val="center"/>
            </w:pPr>
            <w:r>
              <w:rPr>
                <w:rFonts w:ascii="Times New Roman" w:hAnsi="Times New Roman"/>
                <w:sz w:val="19"/>
              </w:rPr>
              <w:t>1</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instansis</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users</w:t>
            </w:r>
          </w:p>
        </w:tc>
        <w:tc>
          <w:tcPr>
            <w:tcW w:type="dxa" w:w="1728"/>
            <w:shd w:fill="FFFFFF"/>
            <w:tcMar>
              <w:top w:w="80" w:type="dxa"/>
              <w:bottom w:w="80" w:type="dxa"/>
              <w:left w:w="90" w:type="dxa"/>
              <w:right w:w="90" w:type="dxa"/>
            </w:tcMar>
          </w:tcPr>
          <w:p>
            <w:pPr>
              <w:spacing w:line="276" w:lineRule="auto" w:after="0"/>
              <w:jc w:val="left"/>
            </w:pPr>
            <w:r>
              <w:rPr>
                <w:rFonts w:ascii="Consolas" w:hAnsi="Consolas"/>
                <w:sz w:val="19"/>
              </w:rPr>
              <w:t>instansi_id</w:t>
            </w:r>
          </w:p>
        </w:tc>
        <w:tc>
          <w:tcPr>
            <w:tcW w:type="dxa" w:w="1584"/>
            <w:shd w:fill="FFFFFF"/>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FFFFF"/>
            <w:tcMar>
              <w:top w:w="80" w:type="dxa"/>
              <w:bottom w:w="80" w:type="dxa"/>
              <w:left w:w="90" w:type="dxa"/>
              <w:right w:w="90" w:type="dxa"/>
            </w:tcMar>
          </w:tcPr>
          <w:p>
            <w:pPr>
              <w:spacing w:line="276" w:lineRule="auto" w:after="0"/>
              <w:jc w:val="left"/>
            </w:pPr>
            <w:r>
              <w:rPr>
                <w:rFonts w:ascii="Times New Roman" w:hAnsi="Times New Roman"/>
                <w:sz w:val="19"/>
              </w:rPr>
              <w:t>Satu instansi faskes dapat memiliki banyak akun petugas/pengguna.</w:t>
            </w:r>
          </w:p>
        </w:tc>
      </w:tr>
      <w:tr>
        <w:tc>
          <w:tcPr>
            <w:tcW w:type="dxa" w:w="576"/>
            <w:shd w:fill="F8F9FA"/>
            <w:tcMar>
              <w:top w:w="80" w:type="dxa"/>
              <w:bottom w:w="80" w:type="dxa"/>
              <w:left w:w="90" w:type="dxa"/>
              <w:right w:w="90" w:type="dxa"/>
            </w:tcMar>
          </w:tcPr>
          <w:p>
            <w:pPr>
              <w:spacing w:line="276" w:lineRule="auto" w:after="0"/>
              <w:jc w:val="center"/>
            </w:pPr>
            <w:r>
              <w:rPr>
                <w:rFonts w:ascii="Times New Roman" w:hAnsi="Times New Roman"/>
                <w:sz w:val="19"/>
              </w:rPr>
              <w:t>2</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instansis</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alokons</w:t>
            </w:r>
          </w:p>
        </w:tc>
        <w:tc>
          <w:tcPr>
            <w:tcW w:type="dxa" w:w="1728"/>
            <w:shd w:fill="F8F9FA"/>
            <w:tcMar>
              <w:top w:w="80" w:type="dxa"/>
              <w:bottom w:w="80" w:type="dxa"/>
              <w:left w:w="90" w:type="dxa"/>
              <w:right w:w="90" w:type="dxa"/>
            </w:tcMar>
          </w:tcPr>
          <w:p>
            <w:pPr>
              <w:spacing w:line="276" w:lineRule="auto" w:after="0"/>
              <w:jc w:val="left"/>
            </w:pPr>
            <w:r>
              <w:rPr>
                <w:rFonts w:ascii="Consolas" w:hAnsi="Consolas"/>
                <w:sz w:val="19"/>
              </w:rPr>
              <w:t>instansi_id</w:t>
            </w:r>
          </w:p>
        </w:tc>
        <w:tc>
          <w:tcPr>
            <w:tcW w:type="dxa" w:w="1584"/>
            <w:shd w:fill="F8F9FA"/>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8F9FA"/>
            <w:tcMar>
              <w:top w:w="80" w:type="dxa"/>
              <w:bottom w:w="80" w:type="dxa"/>
              <w:left w:w="90" w:type="dxa"/>
              <w:right w:w="90" w:type="dxa"/>
            </w:tcMar>
          </w:tcPr>
          <w:p>
            <w:pPr>
              <w:spacing w:line="276" w:lineRule="auto" w:after="0"/>
              <w:jc w:val="left"/>
            </w:pPr>
            <w:r>
              <w:rPr>
                <w:rFonts w:ascii="Times New Roman" w:hAnsi="Times New Roman"/>
                <w:sz w:val="19"/>
              </w:rPr>
              <w:t>Satu instansi mengelola banyak komoditas dan stok alokon.</w:t>
            </w:r>
          </w:p>
        </w:tc>
      </w:tr>
      <w:tr>
        <w:tc>
          <w:tcPr>
            <w:tcW w:type="dxa" w:w="576"/>
            <w:shd w:fill="FFFFFF"/>
            <w:tcMar>
              <w:top w:w="80" w:type="dxa"/>
              <w:bottom w:w="80" w:type="dxa"/>
              <w:left w:w="90" w:type="dxa"/>
              <w:right w:w="90" w:type="dxa"/>
            </w:tcMar>
          </w:tcPr>
          <w:p>
            <w:pPr>
              <w:spacing w:line="276" w:lineRule="auto" w:after="0"/>
              <w:jc w:val="center"/>
            </w:pPr>
            <w:r>
              <w:rPr>
                <w:rFonts w:ascii="Times New Roman" w:hAnsi="Times New Roman"/>
                <w:sz w:val="19"/>
              </w:rPr>
              <w:t>3</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instansis</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jadwal_pelayanans</w:t>
            </w:r>
          </w:p>
        </w:tc>
        <w:tc>
          <w:tcPr>
            <w:tcW w:type="dxa" w:w="1728"/>
            <w:shd w:fill="FFFFFF"/>
            <w:tcMar>
              <w:top w:w="80" w:type="dxa"/>
              <w:bottom w:w="80" w:type="dxa"/>
              <w:left w:w="90" w:type="dxa"/>
              <w:right w:w="90" w:type="dxa"/>
            </w:tcMar>
          </w:tcPr>
          <w:p>
            <w:pPr>
              <w:spacing w:line="276" w:lineRule="auto" w:after="0"/>
              <w:jc w:val="left"/>
            </w:pPr>
            <w:r>
              <w:rPr>
                <w:rFonts w:ascii="Consolas" w:hAnsi="Consolas"/>
                <w:sz w:val="19"/>
              </w:rPr>
              <w:t>instansi_id</w:t>
            </w:r>
          </w:p>
        </w:tc>
        <w:tc>
          <w:tcPr>
            <w:tcW w:type="dxa" w:w="1584"/>
            <w:shd w:fill="FFFFFF"/>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FFFFF"/>
            <w:tcMar>
              <w:top w:w="80" w:type="dxa"/>
              <w:bottom w:w="80" w:type="dxa"/>
              <w:left w:w="90" w:type="dxa"/>
              <w:right w:w="90" w:type="dxa"/>
            </w:tcMar>
          </w:tcPr>
          <w:p>
            <w:pPr>
              <w:spacing w:line="276" w:lineRule="auto" w:after="0"/>
              <w:jc w:val="left"/>
            </w:pPr>
            <w:r>
              <w:rPr>
                <w:rFonts w:ascii="Times New Roman" w:hAnsi="Times New Roman"/>
                <w:sz w:val="19"/>
              </w:rPr>
              <w:t>Satu instansi menyelenggarakan banyak agenda jadwal pelayanan.</w:t>
            </w:r>
          </w:p>
        </w:tc>
      </w:tr>
      <w:tr>
        <w:tc>
          <w:tcPr>
            <w:tcW w:type="dxa" w:w="576"/>
            <w:shd w:fill="F8F9FA"/>
            <w:tcMar>
              <w:top w:w="80" w:type="dxa"/>
              <w:bottom w:w="80" w:type="dxa"/>
              <w:left w:w="90" w:type="dxa"/>
              <w:right w:w="90" w:type="dxa"/>
            </w:tcMar>
          </w:tcPr>
          <w:p>
            <w:pPr>
              <w:spacing w:line="276" w:lineRule="auto" w:after="0"/>
              <w:jc w:val="center"/>
            </w:pPr>
            <w:r>
              <w:rPr>
                <w:rFonts w:ascii="Times New Roman" w:hAnsi="Times New Roman"/>
                <w:sz w:val="19"/>
              </w:rPr>
              <w:t>4</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users</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jadwal_pelayanans</w:t>
            </w:r>
          </w:p>
        </w:tc>
        <w:tc>
          <w:tcPr>
            <w:tcW w:type="dxa" w:w="1728"/>
            <w:shd w:fill="F8F9FA"/>
            <w:tcMar>
              <w:top w:w="80" w:type="dxa"/>
              <w:bottom w:w="80" w:type="dxa"/>
              <w:left w:w="90" w:type="dxa"/>
              <w:right w:w="90" w:type="dxa"/>
            </w:tcMar>
          </w:tcPr>
          <w:p>
            <w:pPr>
              <w:spacing w:line="276" w:lineRule="auto" w:after="0"/>
              <w:jc w:val="left"/>
            </w:pPr>
            <w:r>
              <w:rPr>
                <w:rFonts w:ascii="Consolas" w:hAnsi="Consolas"/>
                <w:sz w:val="19"/>
              </w:rPr>
              <w:t>created_by</w:t>
            </w:r>
          </w:p>
        </w:tc>
        <w:tc>
          <w:tcPr>
            <w:tcW w:type="dxa" w:w="1584"/>
            <w:shd w:fill="F8F9FA"/>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8F9FA"/>
            <w:tcMar>
              <w:top w:w="80" w:type="dxa"/>
              <w:bottom w:w="80" w:type="dxa"/>
              <w:left w:w="90" w:type="dxa"/>
              <w:right w:w="90" w:type="dxa"/>
            </w:tcMar>
          </w:tcPr>
          <w:p>
            <w:pPr>
              <w:spacing w:line="276" w:lineRule="auto" w:after="0"/>
              <w:jc w:val="left"/>
            </w:pPr>
            <w:r>
              <w:rPr>
                <w:rFonts w:ascii="Times New Roman" w:hAnsi="Times New Roman"/>
                <w:sz w:val="19"/>
              </w:rPr>
              <w:t>Satu petugas dapat menyusun dan mempublikasikan banyak jadwal.</w:t>
            </w:r>
          </w:p>
        </w:tc>
      </w:tr>
      <w:tr>
        <w:tc>
          <w:tcPr>
            <w:tcW w:type="dxa" w:w="576"/>
            <w:shd w:fill="FFFFFF"/>
            <w:tcMar>
              <w:top w:w="80" w:type="dxa"/>
              <w:bottom w:w="80" w:type="dxa"/>
              <w:left w:w="90" w:type="dxa"/>
              <w:right w:w="90" w:type="dxa"/>
            </w:tcMar>
          </w:tcPr>
          <w:p>
            <w:pPr>
              <w:spacing w:line="276" w:lineRule="auto" w:after="0"/>
              <w:jc w:val="center"/>
            </w:pPr>
            <w:r>
              <w:rPr>
                <w:rFonts w:ascii="Times New Roman" w:hAnsi="Times New Roman"/>
                <w:sz w:val="19"/>
              </w:rPr>
              <w:t>5</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users</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peserta_kbs</w:t>
            </w:r>
          </w:p>
        </w:tc>
        <w:tc>
          <w:tcPr>
            <w:tcW w:type="dxa" w:w="1728"/>
            <w:shd w:fill="FFFFFF"/>
            <w:tcMar>
              <w:top w:w="80" w:type="dxa"/>
              <w:bottom w:w="80" w:type="dxa"/>
              <w:left w:w="90" w:type="dxa"/>
              <w:right w:w="90" w:type="dxa"/>
            </w:tcMar>
          </w:tcPr>
          <w:p>
            <w:pPr>
              <w:spacing w:line="276" w:lineRule="auto" w:after="0"/>
              <w:jc w:val="left"/>
            </w:pPr>
            <w:r>
              <w:rPr>
                <w:rFonts w:ascii="Consolas" w:hAnsi="Consolas"/>
                <w:sz w:val="19"/>
              </w:rPr>
              <w:t>user_id</w:t>
            </w:r>
          </w:p>
        </w:tc>
        <w:tc>
          <w:tcPr>
            <w:tcW w:type="dxa" w:w="1584"/>
            <w:shd w:fill="FFFFFF"/>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FFFFF"/>
            <w:tcMar>
              <w:top w:w="80" w:type="dxa"/>
              <w:bottom w:w="80" w:type="dxa"/>
              <w:left w:w="90" w:type="dxa"/>
              <w:right w:w="90" w:type="dxa"/>
            </w:tcMar>
          </w:tcPr>
          <w:p>
            <w:pPr>
              <w:spacing w:line="276" w:lineRule="auto" w:after="0"/>
              <w:jc w:val="left"/>
            </w:pPr>
            <w:r>
              <w:rPr>
                <w:rFonts w:ascii="Times New Roman" w:hAnsi="Times New Roman"/>
                <w:sz w:val="19"/>
              </w:rPr>
              <w:t>Satu petugas admin/bidan dapat mendaftarkan banyak data akseptor.</w:t>
            </w:r>
          </w:p>
        </w:tc>
      </w:tr>
      <w:tr>
        <w:tc>
          <w:tcPr>
            <w:tcW w:type="dxa" w:w="576"/>
            <w:shd w:fill="F8F9FA"/>
            <w:tcMar>
              <w:top w:w="80" w:type="dxa"/>
              <w:bottom w:w="80" w:type="dxa"/>
              <w:left w:w="90" w:type="dxa"/>
              <w:right w:w="90" w:type="dxa"/>
            </w:tcMar>
          </w:tcPr>
          <w:p>
            <w:pPr>
              <w:spacing w:line="276" w:lineRule="auto" w:after="0"/>
              <w:jc w:val="center"/>
            </w:pPr>
            <w:r>
              <w:rPr>
                <w:rFonts w:ascii="Times New Roman" w:hAnsi="Times New Roman"/>
                <w:sz w:val="19"/>
              </w:rPr>
              <w:t>6</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wilayahs</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peserta_kbs</w:t>
            </w:r>
          </w:p>
        </w:tc>
        <w:tc>
          <w:tcPr>
            <w:tcW w:type="dxa" w:w="1728"/>
            <w:shd w:fill="F8F9FA"/>
            <w:tcMar>
              <w:top w:w="80" w:type="dxa"/>
              <w:bottom w:w="80" w:type="dxa"/>
              <w:left w:w="90" w:type="dxa"/>
              <w:right w:w="90" w:type="dxa"/>
            </w:tcMar>
          </w:tcPr>
          <w:p>
            <w:pPr>
              <w:spacing w:line="276" w:lineRule="auto" w:after="0"/>
              <w:jc w:val="left"/>
            </w:pPr>
            <w:r>
              <w:rPr>
                <w:rFonts w:ascii="Consolas" w:hAnsi="Consolas"/>
                <w:sz w:val="19"/>
              </w:rPr>
              <w:t>wilayah_id</w:t>
            </w:r>
          </w:p>
        </w:tc>
        <w:tc>
          <w:tcPr>
            <w:tcW w:type="dxa" w:w="1584"/>
            <w:shd w:fill="F8F9FA"/>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8F9FA"/>
            <w:tcMar>
              <w:top w:w="80" w:type="dxa"/>
              <w:bottom w:w="80" w:type="dxa"/>
              <w:left w:w="90" w:type="dxa"/>
              <w:right w:w="90" w:type="dxa"/>
            </w:tcMar>
          </w:tcPr>
          <w:p>
            <w:pPr>
              <w:spacing w:line="276" w:lineRule="auto" w:after="0"/>
              <w:jc w:val="left"/>
            </w:pPr>
            <w:r>
              <w:rPr>
                <w:rFonts w:ascii="Times New Roman" w:hAnsi="Times New Roman"/>
                <w:sz w:val="19"/>
              </w:rPr>
              <w:t>Satu wilayah desa/kelurahan mencakup tempat tinggal banyak peserta KB.</w:t>
            </w:r>
          </w:p>
        </w:tc>
      </w:tr>
      <w:tr>
        <w:tc>
          <w:tcPr>
            <w:tcW w:type="dxa" w:w="576"/>
            <w:shd w:fill="FFFFFF"/>
            <w:tcMar>
              <w:top w:w="80" w:type="dxa"/>
              <w:bottom w:w="80" w:type="dxa"/>
              <w:left w:w="90" w:type="dxa"/>
              <w:right w:w="90" w:type="dxa"/>
            </w:tcMar>
          </w:tcPr>
          <w:p>
            <w:pPr>
              <w:spacing w:line="276" w:lineRule="auto" w:after="0"/>
              <w:jc w:val="center"/>
            </w:pPr>
            <w:r>
              <w:rPr>
                <w:rFonts w:ascii="Times New Roman" w:hAnsi="Times New Roman"/>
                <w:sz w:val="19"/>
              </w:rPr>
              <w:t>7</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jadwal_pelayanans</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antrian_jadwals</w:t>
            </w:r>
          </w:p>
        </w:tc>
        <w:tc>
          <w:tcPr>
            <w:tcW w:type="dxa" w:w="1728"/>
            <w:shd w:fill="FFFFFF"/>
            <w:tcMar>
              <w:top w:w="80" w:type="dxa"/>
              <w:bottom w:w="80" w:type="dxa"/>
              <w:left w:w="90" w:type="dxa"/>
              <w:right w:w="90" w:type="dxa"/>
            </w:tcMar>
          </w:tcPr>
          <w:p>
            <w:pPr>
              <w:spacing w:line="276" w:lineRule="auto" w:after="0"/>
              <w:jc w:val="left"/>
            </w:pPr>
            <w:r>
              <w:rPr>
                <w:rFonts w:ascii="Consolas" w:hAnsi="Consolas"/>
                <w:sz w:val="19"/>
              </w:rPr>
              <w:t>jadwal_pelayanan_id</w:t>
            </w:r>
          </w:p>
        </w:tc>
        <w:tc>
          <w:tcPr>
            <w:tcW w:type="dxa" w:w="1584"/>
            <w:shd w:fill="FFFFFF"/>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FFFFF"/>
            <w:tcMar>
              <w:top w:w="80" w:type="dxa"/>
              <w:bottom w:w="80" w:type="dxa"/>
              <w:left w:w="90" w:type="dxa"/>
              <w:right w:w="90" w:type="dxa"/>
            </w:tcMar>
          </w:tcPr>
          <w:p>
            <w:pPr>
              <w:spacing w:line="276" w:lineRule="auto" w:after="0"/>
              <w:jc w:val="left"/>
            </w:pPr>
            <w:r>
              <w:rPr>
                <w:rFonts w:ascii="Times New Roman" w:hAnsi="Times New Roman"/>
                <w:sz w:val="19"/>
              </w:rPr>
              <w:t>Satu sesi jadwal melayani banyak nomor antrean peserta (dibatasi kuota).</w:t>
            </w:r>
          </w:p>
        </w:tc>
      </w:tr>
      <w:tr>
        <w:tc>
          <w:tcPr>
            <w:tcW w:type="dxa" w:w="576"/>
            <w:shd w:fill="F8F9FA"/>
            <w:tcMar>
              <w:top w:w="80" w:type="dxa"/>
              <w:bottom w:w="80" w:type="dxa"/>
              <w:left w:w="90" w:type="dxa"/>
              <w:right w:w="90" w:type="dxa"/>
            </w:tcMar>
          </w:tcPr>
          <w:p>
            <w:pPr>
              <w:spacing w:line="276" w:lineRule="auto" w:after="0"/>
              <w:jc w:val="center"/>
            </w:pPr>
            <w:r>
              <w:rPr>
                <w:rFonts w:ascii="Times New Roman" w:hAnsi="Times New Roman"/>
                <w:sz w:val="19"/>
              </w:rPr>
              <w:t>8</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peserta_kbs</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antrian_jadwals</w:t>
            </w:r>
          </w:p>
        </w:tc>
        <w:tc>
          <w:tcPr>
            <w:tcW w:type="dxa" w:w="1728"/>
            <w:shd w:fill="F8F9FA"/>
            <w:tcMar>
              <w:top w:w="80" w:type="dxa"/>
              <w:bottom w:w="80" w:type="dxa"/>
              <w:left w:w="90" w:type="dxa"/>
              <w:right w:w="90" w:type="dxa"/>
            </w:tcMar>
          </w:tcPr>
          <w:p>
            <w:pPr>
              <w:spacing w:line="276" w:lineRule="auto" w:after="0"/>
              <w:jc w:val="left"/>
            </w:pPr>
            <w:r>
              <w:rPr>
                <w:rFonts w:ascii="Consolas" w:hAnsi="Consolas"/>
                <w:sz w:val="19"/>
              </w:rPr>
              <w:t>peserta_kb_id</w:t>
            </w:r>
          </w:p>
        </w:tc>
        <w:tc>
          <w:tcPr>
            <w:tcW w:type="dxa" w:w="1584"/>
            <w:shd w:fill="F8F9FA"/>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8F9FA"/>
            <w:tcMar>
              <w:top w:w="80" w:type="dxa"/>
              <w:bottom w:w="80" w:type="dxa"/>
              <w:left w:w="90" w:type="dxa"/>
              <w:right w:w="90" w:type="dxa"/>
            </w:tcMar>
          </w:tcPr>
          <w:p>
            <w:pPr>
              <w:spacing w:line="276" w:lineRule="auto" w:after="0"/>
              <w:jc w:val="left"/>
            </w:pPr>
            <w:r>
              <w:rPr>
                <w:rFonts w:ascii="Times New Roman" w:hAnsi="Times New Roman"/>
                <w:sz w:val="19"/>
              </w:rPr>
              <w:t>Satu peserta KB dapat memiliki riwayat pendaftaran antrean di berbagai jadwal.</w:t>
            </w:r>
          </w:p>
        </w:tc>
      </w:tr>
      <w:tr>
        <w:tc>
          <w:tcPr>
            <w:tcW w:type="dxa" w:w="576"/>
            <w:shd w:fill="FFFFFF"/>
            <w:tcMar>
              <w:top w:w="80" w:type="dxa"/>
              <w:bottom w:w="80" w:type="dxa"/>
              <w:left w:w="90" w:type="dxa"/>
              <w:right w:w="90" w:type="dxa"/>
            </w:tcMar>
          </w:tcPr>
          <w:p>
            <w:pPr>
              <w:spacing w:line="276" w:lineRule="auto" w:after="0"/>
              <w:jc w:val="center"/>
            </w:pPr>
            <w:r>
              <w:rPr>
                <w:rFonts w:ascii="Times New Roman" w:hAnsi="Times New Roman"/>
                <w:sz w:val="19"/>
              </w:rPr>
              <w:t>9</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peserta_kbs</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skrining_medis</w:t>
            </w:r>
          </w:p>
        </w:tc>
        <w:tc>
          <w:tcPr>
            <w:tcW w:type="dxa" w:w="1728"/>
            <w:shd w:fill="FFFFFF"/>
            <w:tcMar>
              <w:top w:w="80" w:type="dxa"/>
              <w:bottom w:w="80" w:type="dxa"/>
              <w:left w:w="90" w:type="dxa"/>
              <w:right w:w="90" w:type="dxa"/>
            </w:tcMar>
          </w:tcPr>
          <w:p>
            <w:pPr>
              <w:spacing w:line="276" w:lineRule="auto" w:after="0"/>
              <w:jc w:val="left"/>
            </w:pPr>
            <w:r>
              <w:rPr>
                <w:rFonts w:ascii="Consolas" w:hAnsi="Consolas"/>
                <w:sz w:val="19"/>
              </w:rPr>
              <w:t>peserta_kb_id</w:t>
            </w:r>
          </w:p>
        </w:tc>
        <w:tc>
          <w:tcPr>
            <w:tcW w:type="dxa" w:w="1584"/>
            <w:shd w:fill="FFFFFF"/>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FFFFF"/>
            <w:tcMar>
              <w:top w:w="80" w:type="dxa"/>
              <w:bottom w:w="80" w:type="dxa"/>
              <w:left w:w="90" w:type="dxa"/>
              <w:right w:w="90" w:type="dxa"/>
            </w:tcMar>
          </w:tcPr>
          <w:p>
            <w:pPr>
              <w:spacing w:line="276" w:lineRule="auto" w:after="0"/>
              <w:jc w:val="left"/>
            </w:pPr>
            <w:r>
              <w:rPr>
                <w:rFonts w:ascii="Times New Roman" w:hAnsi="Times New Roman"/>
                <w:sz w:val="19"/>
              </w:rPr>
              <w:t>Satu peserta KB dapat menjalani pemeriksaan skrining medis berkala.</w:t>
            </w:r>
          </w:p>
        </w:tc>
      </w:tr>
      <w:tr>
        <w:tc>
          <w:tcPr>
            <w:tcW w:type="dxa" w:w="576"/>
            <w:shd w:fill="F8F9FA"/>
            <w:tcMar>
              <w:top w:w="80" w:type="dxa"/>
              <w:bottom w:w="80" w:type="dxa"/>
              <w:left w:w="90" w:type="dxa"/>
              <w:right w:w="90" w:type="dxa"/>
            </w:tcMar>
          </w:tcPr>
          <w:p>
            <w:pPr>
              <w:spacing w:line="276" w:lineRule="auto" w:after="0"/>
              <w:jc w:val="center"/>
            </w:pPr>
            <w:r>
              <w:rPr>
                <w:rFonts w:ascii="Times New Roman" w:hAnsi="Times New Roman"/>
                <w:sz w:val="19"/>
              </w:rPr>
              <w:t>10</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skrining_medis</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informed_consents</w:t>
            </w:r>
          </w:p>
        </w:tc>
        <w:tc>
          <w:tcPr>
            <w:tcW w:type="dxa" w:w="1728"/>
            <w:shd w:fill="F8F9FA"/>
            <w:tcMar>
              <w:top w:w="80" w:type="dxa"/>
              <w:bottom w:w="80" w:type="dxa"/>
              <w:left w:w="90" w:type="dxa"/>
              <w:right w:w="90" w:type="dxa"/>
            </w:tcMar>
          </w:tcPr>
          <w:p>
            <w:pPr>
              <w:spacing w:line="276" w:lineRule="auto" w:after="0"/>
              <w:jc w:val="left"/>
            </w:pPr>
            <w:r>
              <w:rPr>
                <w:rFonts w:ascii="Consolas" w:hAnsi="Consolas"/>
                <w:sz w:val="19"/>
              </w:rPr>
              <w:t>skrining_medis_id</w:t>
            </w:r>
          </w:p>
        </w:tc>
        <w:tc>
          <w:tcPr>
            <w:tcW w:type="dxa" w:w="1584"/>
            <w:shd w:fill="F8F9FA"/>
            <w:tcMar>
              <w:top w:w="80" w:type="dxa"/>
              <w:bottom w:w="80" w:type="dxa"/>
              <w:left w:w="90" w:type="dxa"/>
              <w:right w:w="90" w:type="dxa"/>
            </w:tcMar>
          </w:tcPr>
          <w:p>
            <w:pPr>
              <w:spacing w:line="276" w:lineRule="auto" w:after="0"/>
              <w:jc w:val="center"/>
            </w:pPr>
            <w:r>
              <w:rPr>
                <w:rFonts w:ascii="Times New Roman" w:hAnsi="Times New Roman"/>
                <w:sz w:val="19"/>
              </w:rPr>
              <w:t>1 : 1 (One-to-One)</w:t>
            </w:r>
          </w:p>
        </w:tc>
        <w:tc>
          <w:tcPr>
            <w:tcW w:type="dxa" w:w="3168"/>
            <w:shd w:fill="F8F9FA"/>
            <w:tcMar>
              <w:top w:w="80" w:type="dxa"/>
              <w:bottom w:w="80" w:type="dxa"/>
              <w:left w:w="90" w:type="dxa"/>
              <w:right w:w="90" w:type="dxa"/>
            </w:tcMar>
          </w:tcPr>
          <w:p>
            <w:pPr>
              <w:spacing w:line="276" w:lineRule="auto" w:after="0"/>
              <w:jc w:val="left"/>
            </w:pPr>
            <w:r>
              <w:rPr>
                <w:rFonts w:ascii="Times New Roman" w:hAnsi="Times New Roman"/>
                <w:sz w:val="19"/>
              </w:rPr>
              <w:t>Satu pemeriksaan skrining medis menghasilkan satu lembar persetujuan tindakan medis.</w:t>
            </w:r>
          </w:p>
        </w:tc>
      </w:tr>
      <w:tr>
        <w:tc>
          <w:tcPr>
            <w:tcW w:type="dxa" w:w="576"/>
            <w:shd w:fill="FFFFFF"/>
            <w:tcMar>
              <w:top w:w="80" w:type="dxa"/>
              <w:bottom w:w="80" w:type="dxa"/>
              <w:left w:w="90" w:type="dxa"/>
              <w:right w:w="90" w:type="dxa"/>
            </w:tcMar>
          </w:tcPr>
          <w:p>
            <w:pPr>
              <w:spacing w:line="276" w:lineRule="auto" w:after="0"/>
              <w:jc w:val="center"/>
            </w:pPr>
            <w:r>
              <w:rPr>
                <w:rFonts w:ascii="Times New Roman" w:hAnsi="Times New Roman"/>
                <w:sz w:val="19"/>
              </w:rPr>
              <w:t>11</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skrining_medis</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pelayanans</w:t>
            </w:r>
          </w:p>
        </w:tc>
        <w:tc>
          <w:tcPr>
            <w:tcW w:type="dxa" w:w="1728"/>
            <w:shd w:fill="FFFFFF"/>
            <w:tcMar>
              <w:top w:w="80" w:type="dxa"/>
              <w:bottom w:w="80" w:type="dxa"/>
              <w:left w:w="90" w:type="dxa"/>
              <w:right w:w="90" w:type="dxa"/>
            </w:tcMar>
          </w:tcPr>
          <w:p>
            <w:pPr>
              <w:spacing w:line="276" w:lineRule="auto" w:after="0"/>
              <w:jc w:val="left"/>
            </w:pPr>
            <w:r>
              <w:rPr>
                <w:rFonts w:ascii="Consolas" w:hAnsi="Consolas"/>
                <w:sz w:val="19"/>
              </w:rPr>
              <w:t>skrining_medis_id</w:t>
            </w:r>
          </w:p>
        </w:tc>
        <w:tc>
          <w:tcPr>
            <w:tcW w:type="dxa" w:w="1584"/>
            <w:shd w:fill="FFFFFF"/>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FFFFF"/>
            <w:tcMar>
              <w:top w:w="80" w:type="dxa"/>
              <w:bottom w:w="80" w:type="dxa"/>
              <w:left w:w="90" w:type="dxa"/>
              <w:right w:w="90" w:type="dxa"/>
            </w:tcMar>
          </w:tcPr>
          <w:p>
            <w:pPr>
              <w:spacing w:line="276" w:lineRule="auto" w:after="0"/>
              <w:jc w:val="left"/>
            </w:pPr>
            <w:r>
              <w:rPr>
                <w:rFonts w:ascii="Times New Roman" w:hAnsi="Times New Roman"/>
                <w:sz w:val="19"/>
              </w:rPr>
              <w:t>Satu berkas skrining medis menjadi dasar rujukan pelaksanaan tindakan pelayanan KB.</w:t>
            </w:r>
          </w:p>
        </w:tc>
      </w:tr>
      <w:tr>
        <w:tc>
          <w:tcPr>
            <w:tcW w:type="dxa" w:w="576"/>
            <w:shd w:fill="F8F9FA"/>
            <w:tcMar>
              <w:top w:w="80" w:type="dxa"/>
              <w:bottom w:w="80" w:type="dxa"/>
              <w:left w:w="90" w:type="dxa"/>
              <w:right w:w="90" w:type="dxa"/>
            </w:tcMar>
          </w:tcPr>
          <w:p>
            <w:pPr>
              <w:spacing w:line="276" w:lineRule="auto" w:after="0"/>
              <w:jc w:val="center"/>
            </w:pPr>
            <w:r>
              <w:rPr>
                <w:rFonts w:ascii="Times New Roman" w:hAnsi="Times New Roman"/>
                <w:sz w:val="19"/>
              </w:rPr>
              <w:t>12</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peserta_kbs</w:t>
            </w:r>
          </w:p>
        </w:tc>
        <w:tc>
          <w:tcPr>
            <w:tcW w:type="dxa" w:w="1872"/>
            <w:shd w:fill="F8F9FA"/>
            <w:tcMar>
              <w:top w:w="80" w:type="dxa"/>
              <w:bottom w:w="80" w:type="dxa"/>
              <w:left w:w="90" w:type="dxa"/>
              <w:right w:w="90" w:type="dxa"/>
            </w:tcMar>
          </w:tcPr>
          <w:p>
            <w:pPr>
              <w:spacing w:line="276" w:lineRule="auto" w:after="0"/>
              <w:jc w:val="left"/>
            </w:pPr>
            <w:r>
              <w:rPr>
                <w:rFonts w:ascii="Times New Roman" w:hAnsi="Times New Roman"/>
                <w:sz w:val="19"/>
              </w:rPr>
              <w:t>pelayanans</w:t>
            </w:r>
          </w:p>
        </w:tc>
        <w:tc>
          <w:tcPr>
            <w:tcW w:type="dxa" w:w="1728"/>
            <w:shd w:fill="F8F9FA"/>
            <w:tcMar>
              <w:top w:w="80" w:type="dxa"/>
              <w:bottom w:w="80" w:type="dxa"/>
              <w:left w:w="90" w:type="dxa"/>
              <w:right w:w="90" w:type="dxa"/>
            </w:tcMar>
          </w:tcPr>
          <w:p>
            <w:pPr>
              <w:spacing w:line="276" w:lineRule="auto" w:after="0"/>
              <w:jc w:val="left"/>
            </w:pPr>
            <w:r>
              <w:rPr>
                <w:rFonts w:ascii="Consolas" w:hAnsi="Consolas"/>
                <w:sz w:val="19"/>
              </w:rPr>
              <w:t>peserta_kb_id</w:t>
            </w:r>
          </w:p>
        </w:tc>
        <w:tc>
          <w:tcPr>
            <w:tcW w:type="dxa" w:w="1584"/>
            <w:shd w:fill="F8F9FA"/>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8F9FA"/>
            <w:tcMar>
              <w:top w:w="80" w:type="dxa"/>
              <w:bottom w:w="80" w:type="dxa"/>
              <w:left w:w="90" w:type="dxa"/>
              <w:right w:w="90" w:type="dxa"/>
            </w:tcMar>
          </w:tcPr>
          <w:p>
            <w:pPr>
              <w:spacing w:line="276" w:lineRule="auto" w:after="0"/>
              <w:jc w:val="left"/>
            </w:pPr>
            <w:r>
              <w:rPr>
                <w:rFonts w:ascii="Times New Roman" w:hAnsi="Times New Roman"/>
                <w:sz w:val="19"/>
              </w:rPr>
              <w:t>Satu peserta KB dapat menerima berbagai riwayat tindakan pelayanan KB dari waktu ke waktu.</w:t>
            </w:r>
          </w:p>
        </w:tc>
      </w:tr>
      <w:tr>
        <w:tc>
          <w:tcPr>
            <w:tcW w:type="dxa" w:w="576"/>
            <w:shd w:fill="FFFFFF"/>
            <w:tcMar>
              <w:top w:w="80" w:type="dxa"/>
              <w:bottom w:w="80" w:type="dxa"/>
              <w:left w:w="90" w:type="dxa"/>
              <w:right w:w="90" w:type="dxa"/>
            </w:tcMar>
          </w:tcPr>
          <w:p>
            <w:pPr>
              <w:spacing w:line="276" w:lineRule="auto" w:after="0"/>
              <w:jc w:val="center"/>
            </w:pPr>
            <w:r>
              <w:rPr>
                <w:rFonts w:ascii="Times New Roman" w:hAnsi="Times New Roman"/>
                <w:sz w:val="19"/>
              </w:rPr>
              <w:t>13</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alokons</w:t>
            </w:r>
          </w:p>
        </w:tc>
        <w:tc>
          <w:tcPr>
            <w:tcW w:type="dxa" w:w="1872"/>
            <w:shd w:fill="FFFFFF"/>
            <w:tcMar>
              <w:top w:w="80" w:type="dxa"/>
              <w:bottom w:w="80" w:type="dxa"/>
              <w:left w:w="90" w:type="dxa"/>
              <w:right w:w="90" w:type="dxa"/>
            </w:tcMar>
          </w:tcPr>
          <w:p>
            <w:pPr>
              <w:spacing w:line="276" w:lineRule="auto" w:after="0"/>
              <w:jc w:val="left"/>
            </w:pPr>
            <w:r>
              <w:rPr>
                <w:rFonts w:ascii="Times New Roman" w:hAnsi="Times New Roman"/>
                <w:sz w:val="19"/>
              </w:rPr>
              <w:t>pelayanans</w:t>
            </w:r>
          </w:p>
        </w:tc>
        <w:tc>
          <w:tcPr>
            <w:tcW w:type="dxa" w:w="1728"/>
            <w:shd w:fill="FFFFFF"/>
            <w:tcMar>
              <w:top w:w="80" w:type="dxa"/>
              <w:bottom w:w="80" w:type="dxa"/>
              <w:left w:w="90" w:type="dxa"/>
              <w:right w:w="90" w:type="dxa"/>
            </w:tcMar>
          </w:tcPr>
          <w:p>
            <w:pPr>
              <w:spacing w:line="276" w:lineRule="auto" w:after="0"/>
              <w:jc w:val="left"/>
            </w:pPr>
            <w:r>
              <w:rPr>
                <w:rFonts w:ascii="Consolas" w:hAnsi="Consolas"/>
                <w:sz w:val="19"/>
              </w:rPr>
              <w:t>alokon_id</w:t>
            </w:r>
          </w:p>
        </w:tc>
        <w:tc>
          <w:tcPr>
            <w:tcW w:type="dxa" w:w="1584"/>
            <w:shd w:fill="FFFFFF"/>
            <w:tcMar>
              <w:top w:w="80" w:type="dxa"/>
              <w:bottom w:w="80" w:type="dxa"/>
              <w:left w:w="90" w:type="dxa"/>
              <w:right w:w="90" w:type="dxa"/>
            </w:tcMar>
          </w:tcPr>
          <w:p>
            <w:pPr>
              <w:spacing w:line="276" w:lineRule="auto" w:after="0"/>
              <w:jc w:val="center"/>
            </w:pPr>
            <w:r>
              <w:rPr>
                <w:rFonts w:ascii="Times New Roman" w:hAnsi="Times New Roman"/>
                <w:sz w:val="19"/>
              </w:rPr>
              <w:t>1 : N (One-to-Many)</w:t>
            </w:r>
          </w:p>
        </w:tc>
        <w:tc>
          <w:tcPr>
            <w:tcW w:type="dxa" w:w="3168"/>
            <w:shd w:fill="FFFFFF"/>
            <w:tcMar>
              <w:top w:w="80" w:type="dxa"/>
              <w:bottom w:w="80" w:type="dxa"/>
              <w:left w:w="90" w:type="dxa"/>
              <w:right w:w="90" w:type="dxa"/>
            </w:tcMar>
          </w:tcPr>
          <w:p>
            <w:pPr>
              <w:spacing w:line="276" w:lineRule="auto" w:after="0"/>
              <w:jc w:val="left"/>
            </w:pPr>
            <w:r>
              <w:rPr>
                <w:rFonts w:ascii="Times New Roman" w:hAnsi="Times New Roman"/>
                <w:sz w:val="19"/>
              </w:rPr>
              <w:t>Satu jenis alokon dapat diberikan kepada banyak catatan pelayanan pasien.</w:t>
            </w:r>
          </w:p>
        </w:tc>
      </w:tr>
    </w:tbl>
    <w:p>
      <w:pPr>
        <w:spacing w:before="320" w:after="120"/>
      </w:pPr>
      <w:r>
        <w:rPr>
          <w:rFonts w:ascii="Times New Roman" w:hAnsi="Times New Roman"/>
          <w:b/>
          <w:sz w:val="24"/>
        </w:rPr>
        <w:t>4.2.3 Aturan Bisnis Relasional (Business Rules)</w:t>
      </w:r>
    </w:p>
    <w:p>
      <w:pPr>
        <w:ind w:firstLine="576"/>
        <w:jc w:val="both"/>
      </w:pPr>
      <w:r>
        <w:t>Untuk menjamin konsistensi logika medis dan integritas operasional data pelayanan KB di lapangan, basis data dirancang dengan beberapa aturan bisnis penting (*business rules*), antara lain:</w:t>
      </w:r>
    </w:p>
    <w:p>
      <w:pPr>
        <w:pStyle w:val="ListBullet"/>
        <w:spacing w:line="360" w:lineRule="auto"/>
        <w:jc w:val="both"/>
      </w:pPr>
      <w:r>
        <w:rPr>
          <w:b/>
        </w:rPr>
        <w:t xml:space="preserve">Integritas Nomor Induk Kependudukan (NIK): </w:t>
      </w:r>
      <w:r>
        <w:t>Atribut nik pada entitas peserta_kbs bersifat unik (Unique Constraint). Hal ini mencegah terjadinya duplikasi data rekam medis akseptor yang sama saat melakukan pendaftaran berulang.</w:t>
      </w:r>
    </w:p>
    <w:p>
      <w:pPr>
        <w:pStyle w:val="ListBullet"/>
        <w:spacing w:line="360" w:lineRule="auto"/>
        <w:jc w:val="both"/>
      </w:pPr>
      <w:r>
        <w:rPr>
          <w:b/>
        </w:rPr>
        <w:t xml:space="preserve">Pencegahan Duplikasi Antrean (Composite Unique Key): </w:t>
      </w:r>
      <w:r>
        <w:t>Kombinasi atribut (jadwal_pelayanan_id, peserta_kb_id) pada antrian_jadwals memiliki indeks unik gabungan, sehingga satu orang akseptor tidak dapat memesan lebih dari satu nomor antrean pada sesi jadwal yang sama.</w:t>
      </w:r>
    </w:p>
    <w:p>
      <w:pPr>
        <w:pStyle w:val="ListBullet"/>
        <w:spacing w:line="360" w:lineRule="auto"/>
        <w:jc w:val="both"/>
      </w:pPr>
      <w:r>
        <w:rPr>
          <w:b/>
        </w:rPr>
        <w:t xml:space="preserve">Relasi Satu-ke-Satu Skrining dan Persetujuan Tindakan: </w:t>
      </w:r>
      <w:r>
        <w:t>Entitas skrining_medis dan informed_consents terhubung dengan relasi One-to-One murni. Persetujuan tindakan medis hanya dapat dibuat apabila skrining medis telah selesai dilakukan dan menyatakan kondisi calon akseptor layak secara klinis.</w:t>
      </w:r>
    </w:p>
    <w:p>
      <w:pPr>
        <w:pStyle w:val="ListBullet"/>
        <w:spacing w:line="360" w:lineRule="auto"/>
        <w:jc w:val="both"/>
      </w:pPr>
      <w:r>
        <w:rPr>
          <w:b/>
        </w:rPr>
        <w:t xml:space="preserve">Pengurangan Saldo Inventaris Alokon Secara Otomatis: </w:t>
      </w:r>
      <w:r>
        <w:t>Pencatatan tindakan pelayanan pada entitas pelayanans secara otomatis mengeksekusi pemotongan saldo kolom stok pada entitas alokons terkait guna menjaga keakuratan neraca logistik di faskes.</w:t>
      </w:r>
    </w:p>
    <w:p>
      <w:pPr>
        <w:pStyle w:val="ListBullet"/>
        <w:spacing w:line="360" w:lineRule="auto"/>
        <w:jc w:val="both"/>
      </w:pPr>
      <w:r>
        <w:rPr>
          <w:b/>
        </w:rPr>
        <w:t xml:space="preserve">Integritas Penghapusan Data (Cascading Constraints): </w:t>
      </w:r>
      <w:r>
        <w:t>Data anak seperti riwayat antrean dan rekam medis memiliki ketergantungan referensial terhadap data induk peserta KB, di mana kebijakan cascading diterapkan untuk menjaga agar tidak timbul data yatim (orphaned records) di dalam basis data.</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