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6"/>
        </w:rPr>
        <w:t>4.4.2 Activity Diagram: Pelayanan KB Wizard 3 Langkah</w:t>
      </w:r>
    </w:p>
    <w:p>
      <w:pPr>
        <w:ind w:firstLine="576"/>
        <w:jc w:val="both"/>
      </w:pPr>
      <w:r>
        <w:t>Modul Pelayanan KB merupakan inti operasional (*core process*) medis pada sistem informasi ini. Untuk meminimalkan kelalaian prosedur klinis dan menjamin kepatuhan standar pelayanan kebidanan, alur tindakan dirancang dalam bentuk wizard 3 (tiga) tahapan sekuensial: (1) Pemeriksaan Skrining Medis dan Kelayakan Klinis, (2) Pengisian Lembar Persetujuan Tindakan Medis (*Informed Consent*), serta (3) Pencatatan Tindakan Pelayanan, Pemilihan Alokon, Pemotongan Saldo Logistik Otomatis, dan Penjadwalan Kontrol Ulang.</w:t>
      </w:r>
    </w:p>
    <w:p>
      <w:pPr>
        <w:ind w:firstLine="576"/>
        <w:jc w:val="both"/>
      </w:pPr>
      <w:r>
        <w:t>Visualisasi alur aktivitas pelayanan KB wizard 3 langkah disajikan pada Gambar 4.x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40"/>
            <w:shd w:fill="F2F4F7"/>
            <w:tcMar>
              <w:top w:w="350" w:type="dxa"/>
              <w:bottom w:w="350" w:type="dxa"/>
              <w:left w:w="300" w:type="dxa"/>
              <w:right w:w="300" w:type="dxa"/>
            </w:tcMar>
            <w:tcBorders>
              <w:top w:val="dashed" w:sz="8" w:space="0" w:color="FFA000"/>
              <w:left w:val="dashed" w:sz="8" w:space="0" w:color="FFA000"/>
              <w:bottom w:val="dashed" w:sz="8" w:space="0" w:color="FFA000"/>
              <w:right w:val="dashed" w:sz="8" w:space="0" w:color="FFA000"/>
            </w:tcBorders>
          </w:tcPr>
          <w:p>
            <w:pPr>
              <w:spacing w:line="312" w:lineRule="auto"/>
              <w:jc w:val="center"/>
            </w:pPr>
            <w:r>
              <w:rPr>
                <w:b/>
                <w:color w:val="E65100"/>
                <w:sz w:val="22"/>
              </w:rPr>
              <w:t>[TEMPAT GAMBAR ACTIVITY DIAGRAM PELAYANAN KB WIZARD]</w:t>
              <w:br/>
            </w:r>
            <w:r>
              <w:rPr>
                <w:i/>
                <w:color w:val="546E7A"/>
                <w:sz w:val="19"/>
              </w:rPr>
              <w:t>Petunjuk: Buka file '05_activity_pelayanan_wizard.drawio' di aplikasi draw.io atau app.diagrams.net,</w:t>
              <w:br/>
              <w:t>pilih menu File → Export as → PNG (atau PDF), lalu salin/sisipkan gambar hasil ekspor ke dalam area kotak ini.</w:t>
            </w:r>
          </w:p>
        </w:tc>
      </w:tr>
    </w:tbl>
    <w:p>
      <w:pPr>
        <w:spacing w:before="120" w:after="360"/>
        <w:jc w:val="center"/>
      </w:pPr>
      <w:r>
        <w:rPr>
          <w:b/>
        </w:rPr>
        <w:t xml:space="preserve">Gambar 4.x </w:t>
      </w:r>
      <w:r>
        <w:rPr>
          <w:i/>
        </w:rPr>
        <w:t>Activity Diagram Pelayanan KB Wizard 3 Langkah</w:t>
      </w:r>
    </w:p>
    <w:p>
      <w:pPr>
        <w:ind w:firstLine="576"/>
        <w:jc w:val="both"/>
      </w:pPr>
      <w:r>
        <w:t>Rincian narasi setiap langkah aktivitas pelayanan medis kebidanan diuraikan pada Tabel 4.x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insideH w:val="single" w:sz="4" w:space="0" w:color="B0BEC5"/>
          <w:left w:val="none"/>
          <w:right w:val="none"/>
          <w:insideV w:val="none"/>
        </w:tblBorders>
      </w:tblPr>
      <w:tblGrid>
        <w:gridCol w:w="2070"/>
        <w:gridCol w:w="2070"/>
        <w:gridCol w:w="2070"/>
        <w:gridCol w:w="2070"/>
      </w:tblGrid>
      <w:tr>
        <w:tc>
          <w:tcPr>
            <w:tcW w:type="dxa" w:w="720"/>
            <w:shd w:fill="FFA00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fill="FFA00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Aktor Pelaksana</w:t>
            </w:r>
          </w:p>
        </w:tc>
        <w:tc>
          <w:tcPr>
            <w:tcW w:type="dxa" w:w="2592"/>
            <w:shd w:fill="FFA00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Aktivitas / Langkah</w:t>
            </w:r>
          </w:p>
        </w:tc>
        <w:tc>
          <w:tcPr>
            <w:tcW w:type="dxa" w:w="4032"/>
            <w:shd w:fill="FFA00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Deskripsi Rinci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Membuka Form Pelayanan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mengakses form pelayanan KB baru dan memilih akseptor yang akan dilayani (dapat dipilih langsung dari daftar antrean harian).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Inisialisasi Data &amp; Step 1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memuat biodata demografi peserta KB, riwayat KB terakhir, dan menyiapkan form Langkah 1 (Skrining Medis).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Pengisian Skrining Medis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memeriksa dan menginput anamnesis (HPHT, GPA, menyusui, tanda hamil), riwayat penyakit komorbid (kuning, pendarahan abnormal, keputihan, tumor), pemeriksaan fisik (tensi, BB, keadaan umum), serta pemeriksaan panggul dalam.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Klik 'Lanjut ke Langkah 2'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mengirimkan data skrining medis untuk divalidasi oleh sistem.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Evaluasi Kelayakan Klinis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mengeksekusi logika klinis checkKelayakanMedis(). Jika terdeteksi kontraindikasi (misal riwayat tumor, pendarahan rahim, hepatitis, atau kondisi fisik lemah), sistem memunculkan peringatan medis dan menghentikan proses pelayanan demi keselamatan pasien.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Membuka Form Step 2 (Consent)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Jika pasien dinyatakan layak secara medis, sistem membuka formulir Langkah 2 (Informed Consent).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Input Persetujuan Medis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mengonfirmasi persetujuan tindakan dari pihak akseptor (istri) dan pasangan (suami) serta menentukan jenis tindakan medis yang disepakati.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Validasi Kelengkapan Consent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memvalidasi bahwa kedua pihak (klien dan pasangan) telah menyatakan persetujuan secara lengkap. Jika belum lengkap, langkah berikutnya ditolak.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Membuka Form Step 3 (Tindakan)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membuka Langkah 3 untuk pencatatan tindakan medis kontrasepsi.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Pencatatan Tindakan &amp; Alokon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memilih komoditas alokon yang diberikan, mencatat tanggal tindakan, estimasi tanggal kunjungan ulang (kontrol), tanggal pencabutan (IUD/Implan), serta data penanggung jawab.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Pemeriksaan Saldo Stok Alokon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mengecek ketersediaan fisik alokon di instansi melalui isStokTersedia(1). Jika stok kosong, sistem menolak transaksi dan menampilkan pesan peringatan.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Eksekusi Transaksi Database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Jika stok mencukupi, sistem menjalankan DB::transaction: (a) simpan rekam skrining medis, (b) simpan lembar informed consent, (c) simpan riwayat pelayanan, (d) kurangi stok alokon secara otomatis, dan (e) perbarui status antrean peserta menjadi 'hadir'.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Notifikasi Sukses &amp; Redirect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Commit transaksi database, menampilkan notifikasi toast sukses, dan mengarahkan kembali ke daftar riwayat pelayanan.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Bidan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Opsi Cetak Kartu KB (K/IV/KB)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Bidan dapat mencetak Kartu Peserta KB resmi sebagai bukti tindakan dan pengingat jadwal kontrol bagi akseptor.</w:t>
            </w:r>
          </w:p>
        </w:tc>
      </w:tr>
    </w:tbl>
    <w:sectPr w:rsidR="00FC693F" w:rsidRPr="0006063C" w:rsidSect="00034616"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