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1080" w:after="360" w:line="276" w:lineRule="auto"/>
        <w:jc w:val="center"/>
      </w:pPr>
      <w:r>
        <w:drawing>
          <wp:inline xmlns:a="http://schemas.openxmlformats.org/drawingml/2006/main" xmlns:pic="http://schemas.openxmlformats.org/drawingml/2006/picture">
            <wp:extent cx="1655999" cy="1501199"/>
            <wp:docPr id="1" name="Picture 1"/>
            <wp:cNvGraphicFramePr>
              <a:graphicFrameLocks noChangeAspect="1"/>
            </wp:cNvGraphicFramePr>
            <a:graphic>
              <a:graphicData uri="http://schemas.openxmlformats.org/drawingml/2006/picture">
                <pic:pic>
                  <pic:nvPicPr>
                    <pic:cNvPr id="0" name="asset-full.png"/>
                    <pic:cNvPicPr/>
                  </pic:nvPicPr>
                  <pic:blipFill>
                    <a:blip r:embed="rId9"/>
                    <a:stretch>
                      <a:fillRect/>
                    </a:stretch>
                  </pic:blipFill>
                  <pic:spPr>
                    <a:xfrm>
                      <a:off x="0" y="0"/>
                      <a:ext cx="1655999" cy="1501199"/>
                    </a:xfrm>
                    <a:prstGeom prst="rect"/>
                  </pic:spPr>
                </pic:pic>
              </a:graphicData>
            </a:graphic>
          </wp:inline>
        </w:drawing>
      </w:r>
    </w:p>
    <w:p>
      <w:pPr>
        <w:keepNext w:val="0"/>
        <w:keepLines/>
        <w:spacing w:before="0" w:after="80" w:line="283" w:lineRule="auto"/>
        <w:jc w:val="center"/>
      </w:pPr>
      <w:r>
        <w:rPr>
          <w:rFonts w:ascii="Georgia" w:hAnsi="Georgia" w:cs="Georgia" w:eastAsia="Georgia"/>
          <w:b/>
          <w:i w:val="0"/>
          <w:color w:val="8C7239"/>
          <w:sz w:val="30"/>
        </w:rPr>
        <w:t>FOSSELAT ACADEMY</w:t>
      </w:r>
    </w:p>
    <w:p>
      <w:pPr>
        <w:keepNext w:val="0"/>
        <w:keepLines/>
        <w:spacing w:before="0" w:after="120" w:line="283" w:lineRule="auto"/>
        <w:jc w:val="center"/>
      </w:pPr>
      <w:r>
        <w:rPr>
          <w:rFonts w:ascii="Georgia" w:hAnsi="Georgia" w:cs="Georgia" w:eastAsia="Georgia"/>
          <w:b/>
          <w:i w:val="0"/>
          <w:color w:val="12312B"/>
          <w:sz w:val="52"/>
        </w:rPr>
        <w:t>Official Academic Curriculum Framework</w:t>
      </w:r>
    </w:p>
    <w:p>
      <w:pPr>
        <w:keepNext w:val="0"/>
        <w:keepLines/>
        <w:spacing w:before="0" w:after="40" w:line="283" w:lineRule="auto"/>
        <w:jc w:val="center"/>
      </w:pPr>
      <w:r>
        <w:rPr>
          <w:rFonts w:ascii="Georgia" w:hAnsi="Georgia" w:cs="Georgia" w:eastAsia="Georgia"/>
          <w:b w:val="0"/>
          <w:i w:val="0"/>
          <w:color w:val="23604A"/>
          <w:sz w:val="26"/>
        </w:rPr>
        <w:t>Quran · Arabic Language · Islamic Studies</w:t>
      </w:r>
    </w:p>
    <w:p>
      <w:pPr>
        <w:keepNext w:val="0"/>
        <w:keepLines/>
        <w:spacing w:before="0" w:after="520" w:line="283" w:lineRule="auto"/>
        <w:jc w:val="center"/>
      </w:pPr>
      <w:r>
        <w:rPr>
          <w:rFonts w:ascii="Calibri" w:hAnsi="Calibri"/>
          <w:b/>
          <w:i w:val="0"/>
          <w:color w:val="8C7239"/>
          <w:sz w:val="23"/>
        </w:rPr>
        <w:t>Second Edition — Unified Student Division</w:t>
      </w:r>
    </w:p>
    <w:p>
      <w:pPr>
        <w:keepNext w:val="0"/>
        <w:keepLines/>
        <w:spacing w:before="0" w:after="80" w:line="283" w:lineRule="auto"/>
        <w:jc w:val="center"/>
      </w:pPr>
      <w:r>
        <w:rPr>
          <w:rFonts w:ascii="Calibri" w:hAnsi="Calibri" w:cs="Calibri" w:eastAsia="Calibri"/>
          <w:b w:val="0"/>
          <w:i w:val="0"/>
          <w:color w:val="5C6B62"/>
          <w:sz w:val="20"/>
        </w:rPr>
        <w:t>Outcomes-Based Curriculum Design · Mastery-Based Progression · Placement-Test Compatible · Online-Delivery Ready</w:t>
      </w:r>
    </w:p>
    <w:p>
      <w:pPr>
        <w:keepNext w:val="0"/>
        <w:keepLines/>
        <w:spacing w:before="0" w:after="0" w:line="283" w:lineRule="auto"/>
        <w:jc w:val="center"/>
      </w:pPr>
      <w:r>
        <w:rPr>
          <w:rFonts w:ascii="Calibri" w:hAnsi="Calibri" w:cs="Calibri" w:eastAsia="Calibri"/>
          <w:b w:val="0"/>
          <w:i w:val="0"/>
          <w:color w:val="5C6B62"/>
          <w:sz w:val="20"/>
        </w:rPr>
        <w:t>Prepared for internal academic governance, teacher training, student placement, and parent guidance.</w:t>
      </w:r>
    </w:p>
    <w:p>
      <w:pPr>
        <w:pStyle w:val="Heading1"/>
        <w:pBdr>
          <w:bottom w:val="single" w:sz="8" w:space="6" w:color="C9A24B"/>
        </w:pBdr>
      </w:pPr>
      <w:r>
        <w:rPr>
          <w:rFonts w:ascii="Georgia" w:hAnsi="Georgia" w:cs="Georgia" w:eastAsia="Georgia"/>
          <w:b/>
          <w:i w:val="0"/>
          <w:color w:val="12312B"/>
          <w:sz w:val="38"/>
        </w:rPr>
        <w:t>1. Introduction &amp; Mission</w:t>
      </w:r>
    </w:p>
    <w:p>
      <w:pPr>
        <w:pStyle w:val="Heading2"/>
      </w:pPr>
      <w:r>
        <w:rPr>
          <w:rFonts w:ascii="Georgia" w:hAnsi="Georgia" w:cs="Georgia" w:eastAsia="Georgia"/>
          <w:b/>
          <w:i w:val="0"/>
          <w:color w:val="8C7239"/>
          <w:sz w:val="27"/>
        </w:rPr>
        <w:t>1.1 Mission</w:t>
      </w:r>
    </w:p>
    <w:p>
      <w:pPr>
        <w:keepNext w:val="0"/>
        <w:keepLines/>
        <w:spacing w:before="0" w:after="120" w:line="283" w:lineRule="auto"/>
      </w:pPr>
      <w:r>
        <w:rPr>
          <w:rFonts w:ascii="Calibri" w:hAnsi="Calibri"/>
          <w:b w:val="0"/>
          <w:i w:val="0"/>
          <w:color w:val="262E2A"/>
          <w:sz w:val="21"/>
        </w:rPr>
        <w:t>Fosselat Academy exists to help students — the overwhelming majority of them non-Arabic speakers — read, memorize and live the Qur'an, master the Arabic language, and build authentic Islamic knowledge and character through structured, online, mastery-based programs.</w:t>
      </w:r>
    </w:p>
    <w:p>
      <w:pPr>
        <w:keepNext w:val="0"/>
        <w:keepLines/>
        <w:spacing w:before="0" w:after="120" w:line="283" w:lineRule="auto"/>
      </w:pPr>
      <w:r>
        <w:rPr>
          <w:rFonts w:ascii="Calibri" w:hAnsi="Calibri" w:cs="Calibri" w:eastAsia="Calibri"/>
          <w:b w:val="0"/>
          <w:i w:val="0"/>
          <w:color w:val="262E2A"/>
          <w:sz w:val="21"/>
        </w:rPr>
        <w:t>This document is the Academy's Official Academic Curriculum Framework. It is not a textbook and not a lesson plan: it defines what each program teaches, the levels through which it progresses, the outcomes and competencies each level must produce, and the standards by which progression is judged. Teachers plan lessons within this framework; assessors and the placement system test against it.</w:t>
      </w:r>
    </w:p>
    <w:p>
      <w:pPr>
        <w:pStyle w:val="Heading2"/>
      </w:pPr>
      <w:r>
        <w:rPr>
          <w:rFonts w:ascii="Georgia" w:hAnsi="Georgia" w:cs="Georgia" w:eastAsia="Georgia"/>
          <w:b/>
          <w:i w:val="0"/>
          <w:color w:val="8C7239"/>
          <w:sz w:val="27"/>
        </w:rPr>
        <w:t>1.2 One Student Division</w:t>
      </w:r>
    </w:p>
    <w:p>
      <w:pPr>
        <w:keepNext w:val="0"/>
        <w:keepLines/>
        <w:spacing w:before="0" w:after="120" w:line="283" w:lineRule="auto"/>
      </w:pPr>
      <w:r>
        <w:rPr>
          <w:rFonts w:ascii="Calibri" w:hAnsi="Calibri" w:cs="Calibri" w:eastAsia="Calibri"/>
          <w:b w:val="0"/>
          <w:i w:val="0"/>
          <w:color w:val="262E2A"/>
          <w:sz w:val="21"/>
        </w:rPr>
        <w:t>The Academy operates a single Student Division. There are no separate divisions, curricula or level structures by age: the same programs, levels, learning outcomes, skills and progression standards apply to every learner. A ten-year-old and an adult who demonstrate the same competencies hold the same level.</w:t>
      </w:r>
    </w:p>
    <w:p>
      <w:pPr>
        <w:keepNext w:val="0"/>
        <w:keepLines/>
        <w:spacing w:before="0" w:after="120" w:line="283" w:lineRule="auto"/>
      </w:pPr>
      <w:r>
        <w:rPr>
          <w:rFonts w:ascii="Calibri" w:hAnsi="Calibri"/>
          <w:b w:val="0"/>
          <w:i w:val="0"/>
          <w:color w:val="262E2A"/>
          <w:sz w:val="21"/>
        </w:rPr>
        <w:t>Teaching methodology remains the teacher's professional space: pacing, examples, activities and classroom style are adapted to the learner. The academic framework — what must be learned and how mastery is judged — does not change. Placement into levels is decided by demonstrated ability alone, never by age.</w:t>
      </w:r>
    </w:p>
    <w:p>
      <w:pPr>
        <w:pStyle w:val="Heading2"/>
      </w:pPr>
      <w:r>
        <w:rPr>
          <w:rFonts w:ascii="Georgia" w:hAnsi="Georgia" w:cs="Georgia" w:eastAsia="Georgia"/>
          <w:b/>
          <w:i w:val="0"/>
          <w:color w:val="8C7239"/>
          <w:sz w:val="27"/>
        </w:rPr>
        <w:t>1.3 Guiding Principles</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Learner-centered design — every pathway is built around what the student ends each level able to do, not around material covered.</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Mastery before progression — students advance only once they meet defined, assessable exit competencies.</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One academic standard — a single division; identical outcomes and standards for all learners, with delivery adapted by teachers.</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Authenticity with accessibility — Islamic content is grounded in mainstream, orthodox scholarship and taught with meaning, in language any learner can follow.</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Evidence and measurability — outcomes are written as observable actions that an assessor can verify.</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Placement by ability — a placement system can locate any entering student at the correct level of any program from demonstrated competency.</w:t>
      </w:r>
    </w:p>
    <w:p>
      <w:pPr>
        <w:pStyle w:val="Heading1"/>
        <w:pBdr>
          <w:bottom w:val="single" w:sz="8" w:space="6" w:color="C9A24B"/>
        </w:pBdr>
      </w:pPr>
      <w:r>
        <w:rPr>
          <w:rFonts w:ascii="Georgia" w:hAnsi="Georgia" w:cs="Georgia" w:eastAsia="Georgia"/>
          <w:b/>
          <w:i w:val="0"/>
          <w:color w:val="12312B"/>
          <w:sz w:val="38"/>
        </w:rPr>
        <w:t>2. Academic Design Standards</w:t>
      </w:r>
    </w:p>
    <w:p>
      <w:pPr>
        <w:pStyle w:val="Heading2"/>
      </w:pPr>
      <w:r>
        <w:rPr>
          <w:rFonts w:ascii="Georgia" w:hAnsi="Georgia" w:cs="Georgia" w:eastAsia="Georgia"/>
          <w:b/>
          <w:i w:val="0"/>
          <w:color w:val="8C7239"/>
          <w:sz w:val="27"/>
        </w:rPr>
        <w:t>2.1 Outcomes-Based Structure</w:t>
      </w:r>
    </w:p>
    <w:p>
      <w:pPr>
        <w:keepNext w:val="0"/>
        <w:keepLines/>
        <w:spacing w:before="0" w:after="120" w:line="283" w:lineRule="auto"/>
      </w:pPr>
      <w:r>
        <w:rPr>
          <w:rFonts w:ascii="Calibri" w:hAnsi="Calibri" w:cs="Calibri" w:eastAsia="Calibri"/>
          <w:b w:val="0"/>
          <w:i w:val="0"/>
          <w:color w:val="262E2A"/>
          <w:sz w:val="21"/>
        </w:rPr>
        <w:t>Every level in this framework is defined by a consistent set of fields: Level Goal, Entry Requirements, Learning Outcomes, Gained Skills / Competencies, Main Curriculum Content, Expected Performance, Assessment Focus, Exit Competencies, and Progression. Learning Outcomes state what the learner achieves; Gained Skills state the practical competencies the learner develops and keeps; Main Curriculum Content states the material through which both are built.</w:t>
      </w:r>
    </w:p>
    <w:p>
      <w:pPr>
        <w:pStyle w:val="Heading2"/>
      </w:pPr>
      <w:r>
        <w:rPr>
          <w:rFonts w:ascii="Georgia" w:hAnsi="Georgia" w:cs="Georgia" w:eastAsia="Georgia"/>
          <w:b/>
          <w:i w:val="0"/>
          <w:color w:val="8C7239"/>
          <w:sz w:val="27"/>
        </w:rPr>
        <w:t>2.2 Learning Outcomes and Measurability</w:t>
      </w:r>
    </w:p>
    <w:p>
      <w:pPr>
        <w:keepNext w:val="0"/>
        <w:keepLines/>
        <w:spacing w:before="0" w:after="120" w:line="283" w:lineRule="auto"/>
      </w:pPr>
      <w:r>
        <w:rPr>
          <w:rFonts w:ascii="Calibri" w:hAnsi="Calibri"/>
          <w:b w:val="0"/>
          <w:i w:val="0"/>
          <w:color w:val="262E2A"/>
          <w:sz w:val="21"/>
        </w:rPr>
        <w:t>Learning outcomes are written as observable, measurable actions using verbs such as identify, distinguish, recite, apply, demonstrate, construct, read, write, explain, classify, analyze, memorize and evaluate. Vague outcomes (“understand tajweed”, “know grammar”) are avoided throughout. Lower levels emphasize recognition, recall and guided performance; upper levels emphasize independent application, analysis and evaluation.</w:t>
      </w:r>
    </w:p>
    <w:p>
      <w:pPr>
        <w:pStyle w:val="Heading2"/>
      </w:pPr>
      <w:r>
        <w:rPr>
          <w:rFonts w:ascii="Georgia" w:hAnsi="Georgia" w:cs="Georgia" w:eastAsia="Georgia"/>
          <w:b/>
          <w:i w:val="0"/>
          <w:color w:val="8C7239"/>
          <w:sz w:val="27"/>
        </w:rPr>
        <w:t>2.3 Mastery-Based Progression and Placement Compatibility</w:t>
      </w:r>
    </w:p>
    <w:p>
      <w:pPr>
        <w:keepNext w:val="0"/>
        <w:keepLines/>
        <w:spacing w:before="0" w:after="120" w:line="283" w:lineRule="auto"/>
      </w:pPr>
      <w:r>
        <w:rPr>
          <w:rFonts w:ascii="Calibri" w:hAnsi="Calibri"/>
          <w:b w:val="0"/>
          <w:i w:val="0"/>
          <w:color w:val="262E2A"/>
          <w:sz w:val="21"/>
        </w:rPr>
        <w:t>Each level is a bundle of assessable competencies with a defined assessment focus. A student progresses when the level's exit standard is met (Section 7). Because every level is independently assessable, the framework is directly compatible with the Academy's adaptive placement test: an entering student is placed at the first level whose competencies they have not yet mastered — in any program, at any age.</w:t>
      </w:r>
    </w:p>
    <w:p>
      <w:pPr>
        <w:pStyle w:val="Heading2"/>
      </w:pPr>
      <w:r>
        <w:rPr>
          <w:rFonts w:ascii="Georgia" w:hAnsi="Georgia" w:cs="Georgia" w:eastAsia="Georgia"/>
          <w:b/>
          <w:i w:val="0"/>
          <w:color w:val="8C7239"/>
          <w:sz w:val="27"/>
        </w:rPr>
        <w:t>2.4 Study Load Assumptions</w:t>
      </w:r>
    </w:p>
    <w:p>
      <w:pPr>
        <w:keepNext w:val="0"/>
        <w:keepLines/>
        <w:spacing w:before="0" w:after="120" w:line="283" w:lineRule="auto"/>
      </w:pPr>
      <w:r>
        <w:rPr>
          <w:rFonts w:ascii="Calibri" w:hAnsi="Calibri"/>
          <w:b w:val="0"/>
          <w:i w:val="0"/>
          <w:color w:val="262E2A"/>
          <w:sz w:val="21"/>
        </w:rPr>
        <w:t>Unless otherwise noted, duration and hour estimates assume two 60-minute lessons per week. Individual pacing — accelerated or extended — is supported throughout; durations are planning baselines, not requirements.</w:t>
      </w:r>
    </w:p>
    <w:p>
      <w:pPr>
        <w:pStyle w:val="Heading2"/>
      </w:pPr>
      <w:r>
        <w:rPr>
          <w:rFonts w:ascii="Georgia" w:hAnsi="Georgia" w:cs="Georgia" w:eastAsia="Georgia"/>
          <w:b/>
          <w:i w:val="0"/>
          <w:color w:val="8C7239"/>
          <w:sz w:val="27"/>
        </w:rPr>
        <w:t>2.5 Certification Philosophy</w:t>
      </w:r>
    </w:p>
    <w:p>
      <w:pPr>
        <w:keepNext w:val="0"/>
        <w:keepLines/>
        <w:spacing w:before="0" w:after="120" w:line="283" w:lineRule="auto"/>
      </w:pPr>
      <w:r>
        <w:rPr>
          <w:rFonts w:ascii="Calibri" w:hAnsi="Calibri" w:cs="Calibri" w:eastAsia="Calibri"/>
          <w:b w:val="0"/>
          <w:i w:val="0"/>
          <w:color w:val="262E2A"/>
          <w:sz w:val="21"/>
        </w:rPr>
        <w:t>Each level awards a level-completion certificate; each program awards a cumulative program diploma on completion of its final level. The Ijazah Preparation Program additionally awards a formal Ijazah with documented chain of transmission. A cumulative academic transcript records all levels, certificates and diplomas across tracks.</w:t>
      </w:r>
    </w:p>
    <w:p>
      <w:pPr>
        <w:pStyle w:val="Heading1"/>
        <w:pBdr>
          <w:bottom w:val="single" w:sz="8" w:space="6" w:color="C9A24B"/>
        </w:pBdr>
      </w:pPr>
      <w:r>
        <w:rPr>
          <w:rFonts w:ascii="Georgia" w:hAnsi="Georgia" w:cs="Georgia" w:eastAsia="Georgia"/>
          <w:b/>
          <w:i w:val="0"/>
          <w:color w:val="12312B"/>
          <w:sz w:val="38"/>
        </w:rPr>
        <w:t>3. Curriculum Structure Overview</w:t>
      </w:r>
    </w:p>
    <w:p>
      <w:pPr>
        <w:keepNext w:val="0"/>
        <w:keepLines/>
        <w:spacing w:before="0" w:after="120" w:line="283" w:lineRule="auto"/>
      </w:pPr>
      <w:r>
        <w:rPr>
          <w:rFonts w:ascii="Calibri" w:hAnsi="Calibri" w:cs="Calibri" w:eastAsia="Calibri"/>
          <w:b w:val="0"/>
          <w:i w:val="0"/>
          <w:color w:val="262E2A"/>
          <w:sz w:val="21"/>
        </w:rPr>
        <w:t>The curriculum is organized in three structural layers: the Student Division, its three Learning Tracks, and the sequential Programs inside each track. Each program is divided into levels, and every level carries its own entry requirements, outcomes, competencies, assessment focus and progression rule.</w:t>
      </w:r>
    </w:p>
    <w:tbl>
      <w:tblPr>
        <w:tblW w:type="auto" w:w="0"/>
        <w:jc w:val="center"/>
        <w:tblBorders>
          <w:top w:val="single" w:sz="8" w:space="0" w:color="C9A24B"/>
          <w:left w:val="none" w:sz="0" w:space="0" w:color="auto"/>
          <w:bottom w:val="single" w:sz="8" w:space="0" w:color="C9A24B"/>
          <w:right w:val="none" w:sz="0" w:space="0" w:color="auto"/>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494"/>
        <w:gridCol w:w="5216"/>
        <w:gridCol w:w="1814"/>
      </w:tblGrid>
      <w:tr>
        <w:tc>
          <w:tcPr>
            <w:tcW w:type="dxa" w:w="2494"/>
            <w:shd w:val="clear" w:color="auto" w:fill="12312B"/>
          </w:tcPr>
          <w:p>
            <w:pPr>
              <w:keepNext w:val="0"/>
              <w:keepLines/>
              <w:spacing w:before="0" w:after="0" w:line="269" w:lineRule="auto"/>
            </w:pPr>
            <w:r>
              <w:rPr>
                <w:rFonts w:ascii="Calibri" w:hAnsi="Calibri" w:cs="Calibri" w:eastAsia="Calibri"/>
                <w:b/>
                <w:i w:val="0"/>
                <w:color w:val="F6F1E4"/>
                <w:sz w:val="20"/>
              </w:rPr>
              <w:t>Track</w:t>
            </w:r>
          </w:p>
        </w:tc>
        <w:tc>
          <w:tcPr>
            <w:tcW w:type="dxa" w:w="5216"/>
            <w:shd w:val="clear" w:color="auto" w:fill="12312B"/>
          </w:tcPr>
          <w:p>
            <w:pPr>
              <w:keepNext w:val="0"/>
              <w:keepLines/>
              <w:spacing w:before="0" w:after="0" w:line="269" w:lineRule="auto"/>
            </w:pPr>
            <w:r>
              <w:rPr>
                <w:rFonts w:ascii="Calibri" w:hAnsi="Calibri" w:cs="Calibri" w:eastAsia="Calibri"/>
                <w:b/>
                <w:i w:val="0"/>
                <w:color w:val="F6F1E4"/>
                <w:sz w:val="20"/>
              </w:rPr>
              <w:t>Programs</w:t>
            </w:r>
          </w:p>
        </w:tc>
        <w:tc>
          <w:tcPr>
            <w:tcW w:type="dxa" w:w="1814"/>
            <w:shd w:val="clear" w:color="auto" w:fill="12312B"/>
          </w:tcPr>
          <w:p>
            <w:pPr>
              <w:keepNext w:val="0"/>
              <w:keepLines/>
              <w:spacing w:before="0" w:after="0" w:line="269" w:lineRule="auto"/>
            </w:pPr>
            <w:r>
              <w:rPr>
                <w:rFonts w:ascii="Calibri" w:hAnsi="Calibri" w:cs="Calibri" w:eastAsia="Calibri"/>
                <w:b/>
                <w:i w:val="0"/>
                <w:color w:val="F6F1E4"/>
                <w:sz w:val="20"/>
              </w:rPr>
              <w:t>Levels</w:t>
            </w:r>
          </w:p>
        </w:tc>
      </w:tr>
      <w:tr>
        <w:tc>
          <w:tcPr>
            <w:tcW w:type="dxa" w:w="2494"/>
            <w:shd w:val="clear" w:color="auto" w:fill="F1EAD6"/>
          </w:tcPr>
          <w:p>
            <w:pPr>
              <w:keepNext w:val="0"/>
              <w:keepLines/>
              <w:spacing w:before="0" w:after="40" w:line="269" w:lineRule="auto"/>
            </w:pPr>
            <w:r>
              <w:rPr>
                <w:rFonts w:ascii="Calibri" w:hAnsi="Calibri" w:cs="Calibri" w:eastAsia="Calibri"/>
                <w:b/>
                <w:i w:val="0"/>
                <w:color w:val="23604A"/>
                <w:sz w:val="20"/>
              </w:rPr>
              <w:t>Quran Track</w:t>
            </w:r>
          </w:p>
        </w:tc>
        <w:tc>
          <w:tcPr>
            <w:tcW w:type="dxa" w:w="5216"/>
            <w:shd w:val="clear" w:color="auto" w:fill="FCFAF4"/>
          </w:tcPr>
          <w:p>
            <w:pPr>
              <w:keepNext w:val="0"/>
              <w:keepLines/>
              <w:spacing w:before="0" w:after="40" w:line="269" w:lineRule="auto"/>
            </w:pPr>
            <w:r>
              <w:rPr>
                <w:rFonts w:ascii="Calibri" w:hAnsi="Calibri" w:cs="Calibri" w:eastAsia="Calibri"/>
                <w:b w:val="0"/>
                <w:i w:val="0"/>
                <w:color w:val="262E2A"/>
                <w:sz w:val="20"/>
              </w:rPr>
              <w:t>1. Reading &amp; Tajweed</w:t>
            </w:r>
          </w:p>
          <w:p>
            <w:pPr>
              <w:keepNext w:val="0"/>
              <w:keepLines/>
              <w:spacing w:before="0" w:after="40" w:line="269" w:lineRule="auto"/>
            </w:pPr>
            <w:r>
              <w:rPr>
                <w:rFonts w:ascii="Calibri" w:hAnsi="Calibri" w:cs="Calibri" w:eastAsia="Calibri"/>
                <w:b w:val="0"/>
                <w:i w:val="0"/>
                <w:color w:val="262E2A"/>
                <w:sz w:val="20"/>
              </w:rPr>
              <w:t>2. Memorization &amp; Revision (Hifz)</w:t>
            </w:r>
          </w:p>
          <w:p>
            <w:pPr>
              <w:keepNext w:val="0"/>
              <w:keepLines/>
              <w:spacing w:before="0" w:after="40" w:line="269" w:lineRule="auto"/>
            </w:pPr>
            <w:r>
              <w:rPr>
                <w:rFonts w:ascii="Calibri" w:hAnsi="Calibri" w:cs="Calibri" w:eastAsia="Calibri"/>
                <w:b w:val="0"/>
                <w:i w:val="0"/>
                <w:color w:val="262E2A"/>
                <w:sz w:val="20"/>
              </w:rPr>
              <w:t>3. Ijazah Preparation</w:t>
            </w:r>
          </w:p>
        </w:tc>
        <w:tc>
          <w:tcPr>
            <w:tcW w:type="dxa" w:w="1814"/>
            <w:shd w:val="clear" w:color="auto" w:fill="FCFAF4"/>
          </w:tcPr>
          <w:p>
            <w:pPr>
              <w:keepNext w:val="0"/>
              <w:keepLines/>
              <w:spacing w:before="0" w:after="40" w:line="269" w:lineRule="auto"/>
            </w:pPr>
            <w:r>
              <w:rPr>
                <w:rFonts w:ascii="Calibri" w:hAnsi="Calibri" w:cs="Calibri" w:eastAsia="Calibri"/>
                <w:b w:val="0"/>
                <w:i w:val="0"/>
                <w:color w:val="262E2A"/>
                <w:sz w:val="20"/>
              </w:rPr>
              <w:t>4</w:t>
            </w:r>
          </w:p>
          <w:p>
            <w:pPr>
              <w:keepNext w:val="0"/>
              <w:keepLines/>
              <w:spacing w:before="0" w:after="40" w:line="269" w:lineRule="auto"/>
            </w:pPr>
            <w:r>
              <w:rPr>
                <w:rFonts w:ascii="Calibri" w:hAnsi="Calibri" w:cs="Calibri" w:eastAsia="Calibri"/>
                <w:b w:val="0"/>
                <w:i w:val="0"/>
                <w:color w:val="262E2A"/>
                <w:sz w:val="20"/>
              </w:rPr>
              <w:t>4</w:t>
            </w:r>
          </w:p>
          <w:p>
            <w:pPr>
              <w:keepNext w:val="0"/>
              <w:keepLines/>
              <w:spacing w:before="0" w:after="40" w:line="269" w:lineRule="auto"/>
            </w:pPr>
            <w:r>
              <w:rPr>
                <w:rFonts w:ascii="Calibri" w:hAnsi="Calibri" w:cs="Calibri" w:eastAsia="Calibri"/>
                <w:b w:val="0"/>
                <w:i w:val="0"/>
                <w:color w:val="262E2A"/>
                <w:sz w:val="20"/>
              </w:rPr>
              <w:t>2</w:t>
            </w:r>
          </w:p>
        </w:tc>
      </w:tr>
      <w:tr>
        <w:tc>
          <w:tcPr>
            <w:tcW w:type="dxa" w:w="2494"/>
            <w:shd w:val="clear" w:color="auto" w:fill="F1EAD6"/>
          </w:tcPr>
          <w:p>
            <w:pPr>
              <w:keepNext w:val="0"/>
              <w:keepLines/>
              <w:spacing w:before="0" w:after="40" w:line="269" w:lineRule="auto"/>
            </w:pPr>
            <w:r>
              <w:rPr>
                <w:rFonts w:ascii="Calibri" w:hAnsi="Calibri" w:cs="Calibri" w:eastAsia="Calibri"/>
                <w:b/>
                <w:i w:val="0"/>
                <w:color w:val="23604A"/>
                <w:sz w:val="20"/>
              </w:rPr>
              <w:t>Arabic Language Track</w:t>
            </w:r>
          </w:p>
        </w:tc>
        <w:tc>
          <w:tcPr>
            <w:tcW w:type="dxa" w:w="5216"/>
            <w:shd w:val="clear" w:color="auto" w:fill="FFFFFF"/>
          </w:tcPr>
          <w:p>
            <w:pPr>
              <w:keepNext w:val="0"/>
              <w:keepLines/>
              <w:spacing w:before="0" w:after="40" w:line="269" w:lineRule="auto"/>
            </w:pPr>
            <w:r>
              <w:rPr>
                <w:rFonts w:ascii="Calibri" w:hAnsi="Calibri" w:cs="Calibri" w:eastAsia="Calibri"/>
                <w:b w:val="0"/>
                <w:i w:val="0"/>
                <w:color w:val="262E2A"/>
                <w:sz w:val="20"/>
              </w:rPr>
              <w:t>1. Foundation</w:t>
            </w:r>
          </w:p>
          <w:p>
            <w:pPr>
              <w:keepNext w:val="0"/>
              <w:keepLines/>
              <w:spacing w:before="0" w:after="40" w:line="269" w:lineRule="auto"/>
            </w:pPr>
            <w:r>
              <w:rPr>
                <w:rFonts w:ascii="Calibri" w:hAnsi="Calibri" w:cs="Calibri" w:eastAsia="Calibri"/>
                <w:b w:val="0"/>
                <w:i w:val="0"/>
                <w:color w:val="262E2A"/>
                <w:sz w:val="20"/>
              </w:rPr>
              <w:t>2. Post-Foundation</w:t>
            </w:r>
          </w:p>
        </w:tc>
        <w:tc>
          <w:tcPr>
            <w:tcW w:type="dxa" w:w="1814"/>
            <w:shd w:val="clear" w:color="auto" w:fill="FFFFFF"/>
          </w:tcPr>
          <w:p>
            <w:pPr>
              <w:keepNext w:val="0"/>
              <w:keepLines/>
              <w:spacing w:before="0" w:after="40" w:line="269" w:lineRule="auto"/>
            </w:pPr>
            <w:r>
              <w:rPr>
                <w:rFonts w:ascii="Calibri" w:hAnsi="Calibri" w:cs="Calibri" w:eastAsia="Calibri"/>
                <w:b w:val="0"/>
                <w:i w:val="0"/>
                <w:color w:val="262E2A"/>
                <w:sz w:val="20"/>
              </w:rPr>
              <w:t>4</w:t>
            </w:r>
          </w:p>
          <w:p>
            <w:pPr>
              <w:keepNext w:val="0"/>
              <w:keepLines/>
              <w:spacing w:before="0" w:after="40" w:line="269" w:lineRule="auto"/>
            </w:pPr>
            <w:r>
              <w:rPr>
                <w:rFonts w:ascii="Calibri" w:hAnsi="Calibri" w:cs="Calibri" w:eastAsia="Calibri"/>
                <w:b w:val="0"/>
                <w:i w:val="0"/>
                <w:color w:val="262E2A"/>
                <w:sz w:val="20"/>
              </w:rPr>
              <w:t>6</w:t>
            </w:r>
          </w:p>
        </w:tc>
      </w:tr>
      <w:tr>
        <w:tc>
          <w:tcPr>
            <w:tcW w:type="dxa" w:w="2494"/>
            <w:shd w:val="clear" w:color="auto" w:fill="F1EAD6"/>
          </w:tcPr>
          <w:p>
            <w:pPr>
              <w:keepNext w:val="0"/>
              <w:keepLines/>
              <w:spacing w:before="0" w:after="40" w:line="269" w:lineRule="auto"/>
            </w:pPr>
            <w:r>
              <w:rPr>
                <w:rFonts w:ascii="Calibri" w:hAnsi="Calibri" w:cs="Calibri" w:eastAsia="Calibri"/>
                <w:b/>
                <w:i w:val="0"/>
                <w:color w:val="23604A"/>
                <w:sz w:val="20"/>
              </w:rPr>
              <w:t>Islamic Studies Track</w:t>
            </w:r>
          </w:p>
        </w:tc>
        <w:tc>
          <w:tcPr>
            <w:tcW w:type="dxa" w:w="5216"/>
            <w:shd w:val="clear" w:color="auto" w:fill="FCFAF4"/>
          </w:tcPr>
          <w:p>
            <w:pPr>
              <w:keepNext w:val="0"/>
              <w:keepLines/>
              <w:spacing w:before="0" w:after="40" w:line="269" w:lineRule="auto"/>
            </w:pPr>
            <w:r>
              <w:rPr>
                <w:rFonts w:ascii="Calibri" w:hAnsi="Calibri" w:cs="Calibri" w:eastAsia="Calibri"/>
                <w:b w:val="0"/>
                <w:i w:val="0"/>
                <w:color w:val="262E2A"/>
                <w:sz w:val="20"/>
              </w:rPr>
              <w:t>Comprehensive Program</w:t>
            </w:r>
          </w:p>
          <w:p>
            <w:pPr>
              <w:keepNext w:val="0"/>
              <w:keepLines/>
              <w:spacing w:before="0" w:after="40" w:line="269" w:lineRule="auto"/>
            </w:pPr>
            <w:r>
              <w:rPr>
                <w:rFonts w:ascii="Calibri" w:hAnsi="Calibri"/>
                <w:b w:val="0"/>
                <w:i w:val="0"/>
                <w:color w:val="262E2A"/>
                <w:sz w:val="20"/>
              </w:rPr>
              <w:t>(further specialized areas planned — see Section 6)</w:t>
            </w:r>
          </w:p>
        </w:tc>
        <w:tc>
          <w:tcPr>
            <w:tcW w:type="dxa" w:w="1814"/>
            <w:shd w:val="clear" w:color="auto" w:fill="FCFAF4"/>
          </w:tcPr>
          <w:p>
            <w:pPr>
              <w:keepNext w:val="0"/>
              <w:keepLines/>
              <w:spacing w:before="0" w:after="40" w:line="269" w:lineRule="auto"/>
            </w:pPr>
            <w:r>
              <w:rPr>
                <w:rFonts w:ascii="Calibri" w:hAnsi="Calibri" w:cs="Calibri" w:eastAsia="Calibri"/>
                <w:b w:val="0"/>
                <w:i w:val="0"/>
                <w:color w:val="262E2A"/>
                <w:sz w:val="20"/>
              </w:rPr>
              <w:t>6</w:t>
            </w:r>
          </w:p>
          <w:p>
            <w:pPr>
              <w:keepNext w:val="0"/>
              <w:keepLines/>
              <w:spacing w:before="0" w:after="40" w:line="269" w:lineRule="auto"/>
            </w:pPr>
            <w:r>
              <w:rPr>
                <w:rFonts w:ascii="Calibri" w:hAnsi="Calibri"/>
                <w:b w:val="0"/>
                <w:i w:val="0"/>
                <w:color w:val="262E2A"/>
                <w:sz w:val="20"/>
              </w:rPr>
              <w:t>—</w:t>
            </w:r>
          </w:p>
        </w:tc>
      </w:tr>
    </w:tbl>
    <w:p>
      <w:pPr>
        <w:keepNext w:val="0"/>
        <w:keepLines/>
        <w:spacing w:before="0" w:after="80" w:line="283" w:lineRule="auto"/>
      </w:pPr>
      <w:r>
        <w:rPr>
          <w:rFonts w:ascii="Calibri" w:hAnsi="Calibri" w:cs="Calibri" w:eastAsia="Calibri"/>
          <w:b w:val="0"/>
          <w:i w:val="0"/>
          <w:color w:val="262E2A"/>
          <w:sz w:val="21"/>
        </w:rPr>
      </w:r>
    </w:p>
    <w:p>
      <w:pPr>
        <w:keepNext w:val="0"/>
        <w:keepLines/>
        <w:spacing w:before="0" w:after="120" w:line="283" w:lineRule="auto"/>
      </w:pPr>
      <w:r>
        <w:rPr>
          <w:rFonts w:ascii="Calibri" w:hAnsi="Calibri"/>
          <w:b w:val="0"/>
          <w:i w:val="0"/>
          <w:color w:val="262E2A"/>
          <w:sz w:val="21"/>
        </w:rPr>
        <w:t>The Islamic Studies Track is conceived with five areas of study: the Comprehensive Program and four specialized areas — Aqeedah, Hadith, Seerah and Tafsir. In the present edition of this framework only the Comprehensive Program is defined and offered; the specialized areas are reserved for future editions and are intentionally not specified here.</w:t>
      </w:r>
    </w:p>
    <w:p>
      <w:pPr>
        <w:keepNext w:val="0"/>
        <w:keepLines/>
        <w:spacing w:before="0" w:after="120" w:line="283" w:lineRule="auto"/>
      </w:pPr>
      <w:r>
        <w:rPr>
          <w:rFonts w:ascii="Calibri" w:hAnsi="Calibri"/>
          <w:b w:val="0"/>
          <w:i w:val="0"/>
          <w:color w:val="262E2A"/>
          <w:sz w:val="21"/>
        </w:rPr>
        <w:t>Two access rules shape the Quran Track: the Memorization &amp; Revision Program is independently accessible to any student — no Qur'an reading ability and no Reading &amp; Tajweed study are required for entry — while the Ijazah Preparation Program requires completed Reading &amp; Tajweed mastery.</w:t>
      </w:r>
    </w:p>
    <w:p>
      <w:pPr>
        <w:pStyle w:val="Heading1"/>
        <w:pBdr>
          <w:bottom w:val="single" w:sz="8" w:space="6" w:color="C9A24B"/>
        </w:pBdr>
      </w:pPr>
      <w:r>
        <w:rPr>
          <w:rFonts w:ascii="Georgia" w:hAnsi="Georgia" w:cs="Georgia" w:eastAsia="Georgia"/>
          <w:b/>
          <w:i w:val="0"/>
          <w:color w:val="12312B"/>
          <w:sz w:val="38"/>
        </w:rPr>
        <w:t>4. Quran Track</w:t>
      </w:r>
    </w:p>
    <w:p>
      <w:pPr>
        <w:keepNext w:val="0"/>
        <w:keepLines/>
        <w:spacing w:before="0" w:after="200" w:line="283" w:lineRule="auto"/>
      </w:pPr>
      <w:r>
        <w:rPr>
          <w:rFonts w:ascii="Calibri" w:hAnsi="Calibri" w:cs="Calibri" w:eastAsia="Calibri"/>
          <w:b w:val="0"/>
          <w:i w:val="0"/>
          <w:color w:val="262E2A"/>
          <w:sz w:val="21"/>
        </w:rPr>
        <w:t>The Quran Track carries a student from first letter recognition to certified transmission: accurate tajweed-governed reading, protected memorization up to complete Hifz, and formal Ijazah. Its three programs are flexibly accessed: Memorization &amp; Revision is open to every student with no reading requirement of any kind, while Ijazah Preparation requires completed reading mastery.</w:t>
      </w:r>
    </w:p>
    <w:p>
      <w:pPr>
        <w:pStyle w:val="Heading2"/>
      </w:pPr>
      <w:r>
        <w:rPr>
          <w:rFonts w:ascii="Georgia" w:hAnsi="Georgia"/>
          <w:b/>
          <w:i w:val="0"/>
          <w:color w:val="8C7239"/>
          <w:sz w:val="27"/>
        </w:rPr>
        <w:t>Program 1 — Reading &amp; Tajweed</w:t>
      </w:r>
    </w:p>
    <w:p>
      <w:pPr>
        <w:pStyle w:val="Heading3"/>
      </w:pPr>
      <w:r>
        <w:rPr>
          <w:rFonts w:ascii="Georgia" w:hAnsi="Georgia" w:cs="Georgia" w:eastAsia="Georgia"/>
          <w:b/>
          <w:i w:val="0"/>
          <w:color w:val="12312B"/>
          <w:sz w:val="24"/>
        </w:rPr>
        <w:t>Program Overview</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Description</w:t>
            </w:r>
          </w:p>
        </w:tc>
        <w:tc>
          <w:tcPr>
            <w:tcW w:type="dxa" w:w="7200"/>
            <w:shd w:val="clear" w:color="auto" w:fill="FFFFFF"/>
          </w:tcPr>
          <w:p>
            <w:pPr>
              <w:keepNext w:val="0"/>
              <w:keepLines/>
              <w:spacing w:before="0" w:after="40" w:line="269" w:lineRule="auto"/>
            </w:pPr>
            <w:r>
              <w:rPr>
                <w:rFonts w:ascii="Calibri" w:hAnsi="Calibri"/>
                <w:b w:val="0"/>
                <w:i w:val="0"/>
                <w:color w:val="262E2A"/>
                <w:sz w:val="20"/>
              </w:rPr>
              <w:t>Builds accurate, rule-governed Qur'anic reading from first letter recognition to fluent, tajweed-compliant recitation of any passage of the mushaf. Reading development and tajweed development are integrated at every stage: correct articulation habits are formed from the very first letters, notation-driven rules are applied as soon as they appear in real text, and formal theory is consolidated once fluent reading is established — theory never runs ahead of the student's ability to apply it.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Goal</w:t>
            </w:r>
          </w:p>
        </w:tc>
        <w:tc>
          <w:tcPr>
            <w:tcW w:type="dxa" w:w="7200"/>
            <w:shd w:val="clear" w:color="auto" w:fill="FCFAF4"/>
          </w:tcPr>
          <w:p>
            <w:pPr>
              <w:keepNext w:val="0"/>
              <w:keepLines/>
              <w:spacing w:before="0" w:after="40" w:line="269" w:lineRule="auto"/>
            </w:pPr>
            <w:r>
              <w:rPr>
                <w:rFonts w:ascii="Calibri" w:hAnsi="Calibri"/>
                <w:b w:val="0"/>
                <w:i w:val="0"/>
                <w:color w:val="262E2A"/>
                <w:sz w:val="20"/>
              </w:rPr>
              <w:t>To produce a reader who can open any page of the mushaf and recite it accurately and confidently with applied tajweed — correct articulation, correct durations, correct stopping and starting — and who can explain the rules they are applying.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Target Students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Any student beginning Qur'anic reading, or any student who reads with gaps or habitual errors and needs structured correction. No prior knowledge is assumed.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None. The program accepts absolute beginners. Students with prior ability enter at the level indicated by the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Number of Levels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4</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Study Load</w:t>
            </w:r>
          </w:p>
        </w:tc>
        <w:tc>
          <w:tcPr>
            <w:tcW w:type="dxa" w:w="7200"/>
            <w:shd w:val="clear" w:color="auto" w:fill="FCFAF4"/>
          </w:tcPr>
          <w:p>
            <w:pPr>
              <w:keepNext w:val="0"/>
              <w:keepLines/>
              <w:spacing w:before="0" w:after="40" w:line="269" w:lineRule="auto"/>
            </w:pPr>
            <w:r>
              <w:rPr>
                <w:rFonts w:ascii="Calibri" w:hAnsi="Calibri"/>
                <w:b w:val="0"/>
                <w:i w:val="0"/>
                <w:color w:val="262E2A"/>
                <w:sz w:val="20"/>
              </w:rPr>
              <w:t>Baseline of two 60-minute lessons per week; each level is designed for approximately one study term of 20–24 weeks at baseline pace. Individual pacing may be faster or slower.</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Certification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Level certificate on completion of each level; Reading &amp; Tajweed Program Diploma on completion of Level 4.</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 Structure</w:t>
      </w:r>
    </w:p>
    <w:tbl>
      <w:tblPr>
        <w:tblW w:type="auto" w:w="0"/>
        <w:jc w:val="center"/>
        <w:tblBorders>
          <w:top w:val="single" w:sz="8" w:space="0" w:color="C9A24B"/>
          <w:left w:val="none" w:sz="0" w:space="0" w:color="auto"/>
          <w:bottom w:val="single" w:sz="8" w:space="0" w:color="C9A24B"/>
          <w:right w:val="none" w:sz="0" w:space="0" w:color="auto"/>
          <w:insideH w:val="single" w:sz="4" w:space="0" w:color="D9CEB2"/>
          <w:insideV w:val="none" w:sz="0" w:space="0" w:color="auto"/>
        </w:tblBorders>
        <w:tblLayout w:type="fixed"/>
        <w:tblCellMar>
          <w:top w:w="90" w:type="dxa"/>
          <w:left w:w="140" w:type="dxa"/>
          <w:bottom w:w="90" w:type="dxa"/>
          <w:right w:w="140" w:type="dxa"/>
        </w:tblCellMar>
        <w:tblLook w:firstColumn="1" w:firstRow="1" w:lastColumn="0" w:lastRow="0" w:noHBand="0" w:noVBand="1" w:val="04A0"/>
      </w:tblPr>
      <w:tblGrid>
        <w:gridCol w:w="1474"/>
        <w:gridCol w:w="3061"/>
        <w:gridCol w:w="4989"/>
      </w:tblGrid>
      <w:tr>
        <w:tc>
          <w:tcPr>
            <w:tcW w:type="dxa" w:w="1474"/>
            <w:shd w:val="clear" w:color="auto" w:fill="12312B"/>
          </w:tcPr>
          <w:p>
            <w:pPr>
              <w:keepNext w:val="0"/>
              <w:keepLines/>
              <w:spacing w:before="0" w:after="0" w:line="269" w:lineRule="auto"/>
            </w:pPr>
            <w:r>
              <w:rPr>
                <w:rFonts w:ascii="Calibri" w:hAnsi="Calibri" w:cs="Calibri" w:eastAsia="Calibri"/>
                <w:b/>
                <w:i w:val="0"/>
                <w:color w:val="F6F1E4"/>
                <w:sz w:val="19"/>
              </w:rPr>
              <w:t>Level</w:t>
            </w:r>
          </w:p>
        </w:tc>
        <w:tc>
          <w:tcPr>
            <w:tcW w:type="dxa" w:w="3061"/>
            <w:shd w:val="clear" w:color="auto" w:fill="12312B"/>
          </w:tcPr>
          <w:p>
            <w:pPr>
              <w:keepNext w:val="0"/>
              <w:keepLines/>
              <w:spacing w:before="0" w:after="0" w:line="269" w:lineRule="auto"/>
            </w:pPr>
            <w:r>
              <w:rPr>
                <w:rFonts w:ascii="Calibri" w:hAnsi="Calibri" w:cs="Calibri" w:eastAsia="Calibri"/>
                <w:b/>
                <w:i w:val="0"/>
                <w:color w:val="F6F1E4"/>
                <w:sz w:val="19"/>
              </w:rPr>
              <w:t>Title</w:t>
            </w:r>
          </w:p>
        </w:tc>
        <w:tc>
          <w:tcPr>
            <w:tcW w:type="dxa" w:w="4989"/>
            <w:shd w:val="clear" w:color="auto" w:fill="12312B"/>
          </w:tcPr>
          <w:p>
            <w:pPr>
              <w:keepNext w:val="0"/>
              <w:keepLines/>
              <w:spacing w:before="0" w:after="0" w:line="269" w:lineRule="auto"/>
            </w:pPr>
            <w:r>
              <w:rPr>
                <w:rFonts w:ascii="Calibri" w:hAnsi="Calibri" w:cs="Calibri" w:eastAsia="Calibri"/>
                <w:b/>
                <w:i w:val="0"/>
                <w:color w:val="F6F1E4"/>
                <w:sz w:val="19"/>
              </w:rPr>
              <w:t>Focus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1</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Letter &amp; Sound Foundations</w:t>
            </w:r>
          </w:p>
        </w:tc>
        <w:tc>
          <w:tcPr>
            <w:tcW w:type="dxa" w:w="4989"/>
            <w:shd w:val="clear" w:color="auto" w:fill="FCFAF4"/>
          </w:tcPr>
          <w:p>
            <w:pPr>
              <w:keepNext w:val="0"/>
              <w:keepLines/>
              <w:spacing w:before="0" w:after="0" w:line="269" w:lineRule="auto"/>
            </w:pPr>
            <w:r>
              <w:rPr>
                <w:rFonts w:ascii="Calibri" w:hAnsi="Calibri" w:cs="Calibri" w:eastAsia="Calibri"/>
                <w:b w:val="0"/>
                <w:i w:val="0"/>
                <w:color w:val="262E2A"/>
                <w:sz w:val="20"/>
              </w:rPr>
              <w:t>All letters in all forms, the three short vowels, blending into words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2</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Elongation &amp; Word Fluency</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Long vowels, the madd system in reading, tanwin, first full verses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3</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Connected Reading &amp; Core Rules</w:t>
            </w:r>
          </w:p>
        </w:tc>
        <w:tc>
          <w:tcPr>
            <w:tcW w:type="dxa" w:w="4989"/>
            <w:shd w:val="clear" w:color="auto" w:fill="FCFAF4"/>
          </w:tcPr>
          <w:p>
            <w:pPr>
              <w:keepNext w:val="0"/>
              <w:keepLines/>
              <w:spacing w:before="0" w:after="0" w:line="269" w:lineRule="auto"/>
            </w:pPr>
            <w:r>
              <w:rPr>
                <w:rFonts w:ascii="Calibri" w:hAnsi="Calibri" w:cs="Calibri" w:eastAsia="Calibri"/>
                <w:b w:val="0"/>
                <w:i w:val="0"/>
                <w:color w:val="262E2A"/>
                <w:sz w:val="20"/>
              </w:rPr>
              <w:t>Sukun, shaddah, stopping behaviour, the nun and mim rule sets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4</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Fluent Recitation &amp; Applied Mastery</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Articulation points, attributes, the full madd hierarchy, waqf &amp; ibtida, tarteel</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Level-by-Level Specification</w:t>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1 — Letter &amp; Sound Foundations</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recognize and correctly articulate every Arabic letter in every written form, join letters with the three short vowels, and blend them into accurately read words.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b w:val="0"/>
                <w:i w:val="0"/>
                <w:color w:val="262E2A"/>
                <w:sz w:val="20"/>
              </w:rPr>
              <w:t>None — this is the program's absolute-beginner entry point.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Identify and name all 29 letters, including hamzah, in isolated, initial, medial and final forms.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Distinguish visually similar letters (such as those differing only in dots) and acoustically similar letters in both reading and listening.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Articulate each letter from its correct articulation area, distinguishing heavy (tafkhim) and light (tarqiq) letters in practice.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any letter carrying fatha, kasra or damma with a pure short vowel, without adding elongation.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Blend two-, three- and four-letter sequences into correctly pronounced whole words.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short, fully vowelled words and two-word phrases drawn from authentic Qur'anic vocabulary.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Automatic letter recognition across all positional forms.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Phonemic discrimination between confusable letters.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Controlled articulation, including the heavy/light contrast.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Systematic spell-and-blend decoding that scales to unseen words.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Reading confidence built through cumulative, structured drills.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complete alphabet with positional forms, hamzah forms and ta marbutah.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Discrimination sets for look-alike and sound-alike letters, with corrective articulation practice.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three short vowels applied systematically to every letter.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Practical introduction to heavy and light articulation.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Structured blending: letter → two-letter join → whole word → two-word phrase.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Cumulative reading drills using genuine Qur'anic word forms.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By the end of the level the student reads fully vowelled short-vowel words and short phrases accurately at a steady pace, and self-corrects letter confusions when prompted.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Oral letter identification in all forms; minimal-pair discrimination checks; accuracy-scored reading of vowelled word lists and short phrases.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Decodes any fully vowelled word built from open short-vowel syllables; articulates all letters acceptably; ready to control vowel length.</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2.</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2 — Elongation &amp; Word Fluency</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control vowel length precisely and read connected, multi-word Qur'anic text containing long vowels and nunation.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1 exit competencies, demonstrated by level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the three madd letters with a consistent two-count natural elongation, contrasting short and long vowels in minimal pairs.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Apply the elongation cases triggered by hamzah at the reading level: connected madd (4–5 counts), separated madd (2/4/5 counts) and substitute madd (2 counts).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all three tanwin forms correctly as a concealed nun in connected reading.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words containing the dagger alif, small ya and small waw, and skip silent letters marked in the mushaf.</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complete short verses combining all vowel lengths with correct timing.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Duration control — holding two counts against four to five counts consistently.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Recognition of mushaf notation: the madd sign, tanwin shape variants and silent-letter marks.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Connected multi-word reading with stable rhythm.</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Transfer of blending skill to longer and less familiar word forms.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three long vowels drilled against every letter, with short/long minimal pairs.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Hamzah-driven elongation: connected, separated and substitute madd, introduced as reading behaviour.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Tanwin fath, kasr and damm, with their mushaf shape variants.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Orthographic signs of the mushaf: dagger alif, small ya, small waw, the round zero.</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Cumulative verse-reading drills combining everything learned so far.</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Reads verse-length text with correct durations throughout, audibly distinguishing two-count elongation from the longer obligatory cases.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Reading of prepared and unseen vowelled text with examiner attention to duration consistency, tanwin behaviour and notation handling.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Reads any open-syllable Qur'anic text with correct vowel lengths; ready for closed syllables and context-dependent reading.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3.</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3 — Connected Reading &amp; Core Recitation Rules</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read real mushaf text containing closed syllables, doubled letters and context-dependent connect/stop behaviour, applying the essential notation-driven tajweed rules.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2 exit competencies, demonstrated by level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closed syllables (sukun) accurately, executing qalqalah on its five letters.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the definite article correctly: clear lam before moon letters and assimilated lam before sun letters.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Begin words that open with hamzat al-wasl using the correct starting vowel, and drop it in connected reading.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doubled letters (shaddah) with every vowel, holding a complete two-count ghunnah on doubled nun and mim.</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Apply the four rules of silent nun and tanwin — izhar, idgham with and without ghunnah, iqlab and ikhfa — while reading, using the letter groups of each rule.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Apply the three rules of silent mim: labial ikhfa, labial idgham and labial izhar.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Convert word endings correctly when stopping: final vowel to sukun, ta marbutah to ha, tanwin fath to a two-count alif, and apply the stop-induced elongation (2/4/6 counts).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the six-count obligatory elongation (madd lazim), including its doubled-letter form.</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Context-dependent reading — treating the same word correctly in connection and at a stop.</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Nasalization control across its strength grades.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classify-by-next-letter habit that underlies all sakin-letter rules.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Sustained accuracy across complete verses rather than isolated words.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Sukun and closed syllables; the qalqalah letters and their execution.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Moon-letter and sun-letter behaviour of the definite article.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Hamzat al-wasl: starting vowels and in-flow dropping.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Shaddah with all vowels and long vowels; ghunnah on doubled nun and mim.</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silent nun and tanwin rule set with the letter groups of each rule.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silent mim rule set.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six stopping conversions and stop-induced elongation.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Madd lazim, including shaddah-triggered cases; shaddah combined with tanwin.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Reads unseen mushaf passages with correct connect and stop behaviour, and names the rule being applied at any indicated point.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Unseen passage reading engineered to contain the rule occurrences; oral rule identification from text; deliberate stop-and-resume drills.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Full decoding autonomy over any mushaf text; the core notation-driven rules applied in reading; ready for systematic refinement.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4.</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4 — Fluent Recitation &amp; Applied Tajweed Mastery</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b w:val="0"/>
                <w:i w:val="0"/>
                <w:color w:val="262E2A"/>
                <w:sz w:val="20"/>
              </w:rPr>
              <w:t>To consolidate the complete tajweed system — articulation points, letter attributes, the full elongation hierarchy, thickness rules, and stopping and starting discipline — into fluent, measured recitation (tarteel) of any passage.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3 exit competencies, demonstrated by level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Articulate every letter from its precise articulation point among the seventeen, using the essential letter attributes to differentiate letters that share an articulation point.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Apply the thickness rules in context: the conditional cases of ra, the lam of the Divine Name, and the alif that follows its preceding letter.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Apply the complete elongation hierarchy with correct counts (2/4/5/6), including the disconnected-letter openings of surahs and the ranking of madd strengths.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Apply the assimilation rules of adjacent letters — identical, homorganic and proximate pairs — including the well-known partial and exceptional cases.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Choose valid stopping and starting points, read the seven mushaf stop signs, avoid meaning-corrupting stops and starts, and repair an invalid stop correctly.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Apply the joining options of the isti'adhah, the basmalah and surah boundaries, including the special cases between certain surahs.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Execute the prescribed brief pauses (sakt) of the adopted narration where they occur.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unseen passages at a measured pace with consistent application of all rules, self-correct without prompting, and cite the governing rule when asked.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Precision articulation grounded in the articulation-point system.</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Rule fluency — simultaneous automatic application and explicit explanation.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Error self-diagnosis, distinguishing clear errors from subtle tajweed-level errors.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Recitation stamina and pace control across extended passages.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Examination readiness for advanced recitation study.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seventeen articulation points across the five regions, with the testing method for locating them.</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essential letter attributes and their role in distinguishing same-point letters.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Thickness and thinness: the always-heavy letters, the cases of ra, the lam of the Divine Name.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complete madd system with counts, strength ranking and the surah-opening letters.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Assimilation of adjacent letters: identical, homorganic, proximate and distant categories.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Waqf and ibtida: stop types, the seven stop signs, invalid stops and their repair.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prescribed pauses of the adopted narration; recitation speeds from deliberate to brisk.</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Exceptional orthography and readings encountered in the mushaf (imalah, ishmam, tashil, the seen/sad substitutions).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Delivers fluent, measured recitation of unseen text with examiner-level rule consistency, and explains any applied rule on request.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Extended unseen recitation before an examiner; a rule-identification interview; a stopping-choice exercise on unfamiliar text.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Mushaf-wide reading fluency with applied tajweed; theoretical command sufficient to explain every rule applied; the recitation foundation required for Ijazah preparation.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Program complete. Graduates may enter the Memorization &amp; Revision Program (if not already enrolled) and, subject to its entry requirements, the Ijazah Preparation Program.</w:t>
            </w:r>
          </w:p>
        </w:tc>
      </w:tr>
    </w:tbl>
    <w:p>
      <w:pPr>
        <w:keepNext w:val="0"/>
        <w:keepLines/>
        <w:spacing w:before="0" w:after="120" w:line="283" w:lineRule="auto"/>
      </w:pPr>
      <w:r>
        <w:rPr>
          <w:rFonts w:ascii="Calibri" w:hAnsi="Calibri" w:cs="Calibri" w:eastAsia="Calibri"/>
          <w:b w:val="0"/>
          <w:i w:val="0"/>
          <w:color w:val="262E2A"/>
          <w:sz w:val="21"/>
        </w:rPr>
      </w:r>
    </w:p>
    <w:p>
      <w:pPr>
        <w:pStyle w:val="Heading2"/>
      </w:pPr>
      <w:r>
        <w:rPr>
          <w:rFonts w:ascii="Georgia" w:hAnsi="Georgia"/>
          <w:b/>
          <w:i w:val="0"/>
          <w:color w:val="8C7239"/>
          <w:sz w:val="27"/>
        </w:rPr>
        <w:t>Program 2 — Memorization &amp; Revision (Hifz)</w:t>
      </w:r>
    </w:p>
    <w:p>
      <w:pPr>
        <w:keepNext w:val="0"/>
        <w:keepLines/>
        <w:pBdr>
          <w:left w:val="single" w:sz="18" w:space="8" w:color="C9A24B"/>
        </w:pBdr>
        <w:shd w:val="clear" w:color="auto" w:fill="F6F1E4"/>
        <w:spacing w:before="40" w:after="200" w:line="288" w:lineRule="auto"/>
      </w:pPr>
      <w:r>
        <w:rPr>
          <w:rFonts w:ascii="Calibri" w:hAnsi="Calibri" w:cs="Calibri" w:eastAsia="Calibri"/>
          <w:b/>
          <w:i w:val="0"/>
          <w:color w:val="12312B"/>
          <w:sz w:val="21"/>
        </w:rPr>
        <w:t xml:space="preserve">Access rule:  </w:t>
      </w:r>
      <w:r>
        <w:rPr>
          <w:rFonts w:ascii="Calibri" w:hAnsi="Calibri"/>
          <w:i w:val="0"/>
          <w:color w:val="262E2A"/>
          <w:sz w:val="21"/>
        </w:rPr>
        <w:t>This program is independently accessible, and no Qur'an reading ability is required for entry. A student may choose this program directly because their goal is memorization — even with little or no independent reading ability, and without having studied or completed any level of the Reading &amp; Tajweed Program. During lessons the teacher provides whatever reading support is needed: guiding the student through the verses, reciting for repetition, listening to the student's recitation and correcting pronunciation. This support is part of how the program is taught — it is not an entry requirement. Placement into levels is based on memorization status and revision ability, never on reading fluency.</w:t>
      </w:r>
    </w:p>
    <w:p>
      <w:pPr>
        <w:pStyle w:val="Heading3"/>
      </w:pPr>
      <w:r>
        <w:rPr>
          <w:rFonts w:ascii="Georgia" w:hAnsi="Georgia" w:cs="Georgia" w:eastAsia="Georgia"/>
          <w:b/>
          <w:i w:val="0"/>
          <w:color w:val="12312B"/>
          <w:sz w:val="24"/>
        </w:rPr>
        <w:t>Program Overview</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Description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A staged memorization pathway that builds the Qur'an into long-term memory through structured new-memorization and systematic revision cycles, culminating in complete Hifz.</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Target Students</w:t>
            </w:r>
          </w:p>
        </w:tc>
        <w:tc>
          <w:tcPr>
            <w:tcW w:type="dxa" w:w="7200"/>
            <w:shd w:val="clear" w:color="auto" w:fill="FCFAF4"/>
          </w:tcPr>
          <w:p>
            <w:pPr>
              <w:keepNext w:val="0"/>
              <w:keepLines/>
              <w:spacing w:before="0" w:after="40" w:line="269" w:lineRule="auto"/>
            </w:pPr>
            <w:r>
              <w:rPr>
                <w:rFonts w:ascii="Calibri" w:hAnsi="Calibri"/>
                <w:b w:val="0"/>
                <w:i w:val="0"/>
                <w:color w:val="262E2A"/>
                <w:sz w:val="20"/>
              </w:rPr>
              <w:t>Students whose goal is Qur'an memorization, at any level of current reading ability — including students who cannot yet read the Qur'an independently.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Entry Requirements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None. No Qur'an reading ability is required, and no study or completion of the Reading &amp; Tajweed Program is required. Placement into the appropriate level is based on existing memorization, revision ability and the program's defined competencies; a student with no previous memorization enters Level 1.</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Number of Levels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4</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Study Duration</w:t>
            </w:r>
          </w:p>
        </w:tc>
        <w:tc>
          <w:tcPr>
            <w:tcW w:type="dxa" w:w="7200"/>
            <w:shd w:val="clear" w:color="auto" w:fill="FFFFFF"/>
          </w:tcPr>
          <w:p>
            <w:pPr>
              <w:keepNext w:val="0"/>
              <w:keepLines/>
              <w:spacing w:before="0" w:after="40" w:line="269" w:lineRule="auto"/>
            </w:pPr>
            <w:r>
              <w:rPr>
                <w:rFonts w:ascii="Calibri" w:hAnsi="Calibri"/>
                <w:b w:val="0"/>
                <w:i w:val="0"/>
                <w:color w:val="262E2A"/>
                <w:sz w:val="20"/>
              </w:rPr>
              <w:t>3–5 years depending on individual pace (the baseline estimate uses 2 lessons/week; 3–5 lessons/week is commonly recommended for faster progress).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Weekly Lessons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2 lessons/week (60 minutes each) at baseline pace.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Total Hours</w:t>
            </w:r>
          </w:p>
        </w:tc>
        <w:tc>
          <w:tcPr>
            <w:tcW w:type="dxa" w:w="7200"/>
            <w:shd w:val="clear" w:color="auto" w:fill="FFFFFF"/>
          </w:tcPr>
          <w:p>
            <w:pPr>
              <w:keepNext w:val="0"/>
              <w:keepLines/>
              <w:spacing w:before="0" w:after="40" w:line="269" w:lineRule="auto"/>
            </w:pPr>
            <w:r>
              <w:rPr>
                <w:rFonts w:ascii="Calibri" w:hAnsi="Calibri"/>
                <w:b w:val="0"/>
                <w:i w:val="0"/>
                <w:color w:val="262E2A"/>
                <w:sz w:val="20"/>
              </w:rPr>
              <w:t>≈380+ hours across the full pathway (baseline pace).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Certification</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Fosselat Certificate of Memorization, issued per level; Certificate of Complete Hifz (Khatm) on final completion.</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 Structure</w:t>
      </w:r>
    </w:p>
    <w:tbl>
      <w:tblPr>
        <w:tblW w:type="auto" w:w="0"/>
        <w:jc w:val="center"/>
        <w:tblBorders>
          <w:top w:val="single" w:sz="8" w:space="0" w:color="C9A24B"/>
          <w:left w:val="none" w:sz="0" w:space="0" w:color="auto"/>
          <w:bottom w:val="single" w:sz="8" w:space="0" w:color="C9A24B"/>
          <w:right w:val="none" w:sz="0" w:space="0" w:color="auto"/>
          <w:insideH w:val="single" w:sz="4" w:space="0" w:color="D9CEB2"/>
          <w:insideV w:val="none" w:sz="0" w:space="0" w:color="auto"/>
        </w:tblBorders>
        <w:tblLayout w:type="fixed"/>
        <w:tblCellMar>
          <w:top w:w="90" w:type="dxa"/>
          <w:left w:w="140" w:type="dxa"/>
          <w:bottom w:w="90" w:type="dxa"/>
          <w:right w:w="140" w:type="dxa"/>
        </w:tblCellMar>
        <w:tblLook w:firstColumn="1" w:firstRow="1" w:lastColumn="0" w:lastRow="0" w:noHBand="0" w:noVBand="1" w:val="04A0"/>
      </w:tblPr>
      <w:tblGrid>
        <w:gridCol w:w="1474"/>
        <w:gridCol w:w="3061"/>
        <w:gridCol w:w="4989"/>
      </w:tblGrid>
      <w:tr>
        <w:tc>
          <w:tcPr>
            <w:tcW w:type="dxa" w:w="1474"/>
            <w:shd w:val="clear" w:color="auto" w:fill="12312B"/>
          </w:tcPr>
          <w:p>
            <w:pPr>
              <w:keepNext w:val="0"/>
              <w:keepLines/>
              <w:spacing w:before="0" w:after="0" w:line="269" w:lineRule="auto"/>
            </w:pPr>
            <w:r>
              <w:rPr>
                <w:rFonts w:ascii="Calibri" w:hAnsi="Calibri" w:cs="Calibri" w:eastAsia="Calibri"/>
                <w:b/>
                <w:i w:val="0"/>
                <w:color w:val="F6F1E4"/>
                <w:sz w:val="19"/>
              </w:rPr>
              <w:t>Level</w:t>
            </w:r>
          </w:p>
        </w:tc>
        <w:tc>
          <w:tcPr>
            <w:tcW w:type="dxa" w:w="3061"/>
            <w:shd w:val="clear" w:color="auto" w:fill="12312B"/>
          </w:tcPr>
          <w:p>
            <w:pPr>
              <w:keepNext w:val="0"/>
              <w:keepLines/>
              <w:spacing w:before="0" w:after="0" w:line="269" w:lineRule="auto"/>
            </w:pPr>
            <w:r>
              <w:rPr>
                <w:rFonts w:ascii="Calibri" w:hAnsi="Calibri" w:cs="Calibri" w:eastAsia="Calibri"/>
                <w:b/>
                <w:i w:val="0"/>
                <w:color w:val="F6F1E4"/>
                <w:sz w:val="19"/>
              </w:rPr>
              <w:t>Title</w:t>
            </w:r>
          </w:p>
        </w:tc>
        <w:tc>
          <w:tcPr>
            <w:tcW w:type="dxa" w:w="4989"/>
            <w:shd w:val="clear" w:color="auto" w:fill="12312B"/>
          </w:tcPr>
          <w:p>
            <w:pPr>
              <w:keepNext w:val="0"/>
              <w:keepLines/>
              <w:spacing w:before="0" w:after="0" w:line="269" w:lineRule="auto"/>
            </w:pPr>
            <w:r>
              <w:rPr>
                <w:rFonts w:ascii="Calibri" w:hAnsi="Calibri" w:cs="Calibri" w:eastAsia="Calibri"/>
                <w:b/>
                <w:i w:val="0"/>
                <w:color w:val="F6F1E4"/>
                <w:sz w:val="19"/>
              </w:rPr>
              <w:t>Focus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1</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Juz Amma (Juz 30)</w:t>
            </w:r>
          </w:p>
        </w:tc>
        <w:tc>
          <w:tcPr>
            <w:tcW w:type="dxa" w:w="4989"/>
            <w:shd w:val="clear" w:color="auto" w:fill="FCFAF4"/>
          </w:tcPr>
          <w:p>
            <w:pPr>
              <w:keepNext w:val="0"/>
              <w:keepLines/>
              <w:spacing w:before="0" w:after="0" w:line="269" w:lineRule="auto"/>
            </w:pPr>
            <w:r>
              <w:rPr>
                <w:rFonts w:ascii="Calibri" w:hAnsi="Calibri" w:cs="Calibri" w:eastAsia="Calibri"/>
                <w:b w:val="0"/>
                <w:i w:val="0"/>
                <w:color w:val="262E2A"/>
                <w:sz w:val="20"/>
              </w:rPr>
              <w:t>All 37 surahs of Juz 30 with correct tajweed</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2</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Juz 29 &amp; Core Surahs</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Juz 29 plus a bank of high-value surahs; revision discipline</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3</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Half-Qur'an Memorization</w:t>
            </w:r>
          </w:p>
        </w:tc>
        <w:tc>
          <w:tcPr>
            <w:tcW w:type="dxa" w:w="4989"/>
            <w:shd w:val="clear" w:color="auto" w:fill="FCFAF4"/>
          </w:tcPr>
          <w:p>
            <w:pPr>
              <w:keepNext w:val="0"/>
              <w:keepLines/>
              <w:spacing w:before="0" w:after="0" w:line="269" w:lineRule="auto"/>
            </w:pPr>
            <w:r>
              <w:rPr>
                <w:rFonts w:ascii="Calibri" w:hAnsi="Calibri" w:cs="Calibri" w:eastAsia="Calibri"/>
                <w:b w:val="0"/>
                <w:i w:val="0"/>
                <w:color w:val="262E2A"/>
                <w:sz w:val="20"/>
              </w:rPr>
              <w:t>Fifteen additional juz with a personal revision system</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4</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Complete Hifz (Khatm)</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The entire Qur'an, examined by a panel of certified huffaz</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Level-by-Level Specification</w:t>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1 — Juz Amma (Juz 30)</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memorize the whole of Juz 30 with correct tajweed and establish the habits of accurate, confident recall.</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b w:val="0"/>
                <w:i w:val="0"/>
                <w:color w:val="262E2A"/>
                <w:sz w:val="20"/>
              </w:rPr>
              <w:t>None — open to students with no previous memorization, at any level of reading ability. The teacher provides guided reading support during memorization as needed.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Memorize all 37 surahs of Juz 30 with correct tajweed.</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Recall any surah of Juz 30 on demand, in or out of sequence.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continuously from memory, without a mushaf, for at least five minutes.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Memorization skills.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Retention strategies.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Recitation confidence.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Active listening.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Structured new-memorization of the 37 surahs of Juz 30.</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Daily connection revision of recently memorized surahs.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Randomized recall practice across the whole juz.</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Recites the complete juz with at least 95% accuracy and retrieves any surah out of sequence.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Full-juz recitation exam plus a randomized surah-recall test. Graduation standard: 95%+ accuracy across the complete juz recitation.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Juz 30 held securely in memory with correct tajweed; recall available out of sequence.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Continue to Level 2.</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2 — Juz 29 &amp; Core Surahs</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extend memorization to Juz 29 and a bank of high-value surahs while protecting earlier memorization through a personal revision cycle.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Completion of Level 1.</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Memorize Juz 29 in full.</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Memorize a bank of high-value surahs (Yasin, Al-Mulk, Al-Waqi'ah, Al-Kahf).</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Maintain Juz 30 at 90%+ accuracy through a personal weekly revision cycle.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Memorization skills.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Revision discipline.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Long-term retention.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Time management.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New-memorization of Juz 29 surah by surah.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high-value surah bank: Yasin, Al-Mulk, Al-Waqi'ah, Al-Kahf.</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 structured weekly revision cycle covering all earlier material.</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Passes a cumulative recitation exam across new and revised material at 90%+ accuracy.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Cumulative recitation exam covering both new memorization and revision material. Graduation standard: 90%+ cumulative accuracy.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Two complete ajza plus the core surah bank in stable memory, protected by a working revision routine.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Continue to Level 3.</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3 — Half-Qur'an Memorization</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memorize fifteen additional juz and take ownership of a self-directed revision system.</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Completion of Level 2.</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Memorize 15 additional juz.</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Design and follow a personal daily/weekly/monthly revision system.</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continuously for up to one hour with minimal prompting.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Advanced memorization.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Self-directed revision.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Recitation endurance.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Discipline and consistency.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Staged new-memorization of fifteen juz.</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Design, monitoring and adjustment of a personal revision system with a revision log.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Endurance recitation practice in extended sittings.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Maintains 90%+ retention across surprise spot-checks spanning all memorized material.</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Quarterly cumulative examinations plus a teacher-monitored revision log. Graduation standard: 90%+ retention across surprise spot-checks covering all memorized material.</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Half of the Qur'an memorized and actively maintained under a self-directed revision system.</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Continue to Level 4.</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4 — Complete Hifz (Khatm)</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complete memorization of the entire Qur'an and demonstrate it publicly and under examination.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Completion of Level 3.</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Complete memorization of the entire Qur'an.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any requested passage from memory with correct tajweed.</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Demonstrate mastery through a public Khatm (completion) recitation.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Complete Qur'an memorization.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Public recitation.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Long-term retention systems.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Spiritual discipline.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New-memorization of the remaining juz at an individually agreed pace.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Whole-Qur'an revision architecture in preparation for panel examination.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Public recitation preparation and the Khatm event.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Passes a comprehensive full-Qur'an examination conducted by a panel of certified huffaz.</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Comprehensive Khatm examination conducted by a panel of certified huffaz. Graduation standard: pass the full-Qur'an panel examination.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The entire Qur'an memorized, examined and publicly demonstrated.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Program complete. Graduates are eligible for the Ijazah Preparation Program, subject to its entry requirements.</w:t>
            </w:r>
          </w:p>
        </w:tc>
      </w:tr>
    </w:tbl>
    <w:p>
      <w:pPr>
        <w:keepNext w:val="0"/>
        <w:keepLines/>
        <w:spacing w:before="0" w:after="120" w:line="283" w:lineRule="auto"/>
      </w:pPr>
      <w:r>
        <w:rPr>
          <w:rFonts w:ascii="Calibri" w:hAnsi="Calibri" w:cs="Calibri" w:eastAsia="Calibri"/>
          <w:b w:val="0"/>
          <w:i w:val="0"/>
          <w:color w:val="262E2A"/>
          <w:sz w:val="21"/>
        </w:rPr>
      </w:r>
    </w:p>
    <w:p>
      <w:pPr>
        <w:pStyle w:val="Heading2"/>
      </w:pPr>
      <w:r>
        <w:rPr>
          <w:rFonts w:ascii="Georgia" w:hAnsi="Georgia"/>
          <w:b/>
          <w:i w:val="0"/>
          <w:color w:val="8C7239"/>
          <w:sz w:val="27"/>
        </w:rPr>
        <w:t>Program 3 — Ijazah Preparation</w:t>
      </w:r>
    </w:p>
    <w:p>
      <w:pPr>
        <w:pStyle w:val="Heading3"/>
      </w:pPr>
      <w:r>
        <w:rPr>
          <w:rFonts w:ascii="Georgia" w:hAnsi="Georgia" w:cs="Georgia" w:eastAsia="Georgia"/>
          <w:b/>
          <w:i w:val="0"/>
          <w:color w:val="12312B"/>
          <w:sz w:val="24"/>
        </w:rPr>
        <w:t>Program Overview</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Description</w:t>
            </w:r>
          </w:p>
        </w:tc>
        <w:tc>
          <w:tcPr>
            <w:tcW w:type="dxa" w:w="7200"/>
            <w:shd w:val="clear" w:color="auto" w:fill="FFFFFF"/>
          </w:tcPr>
          <w:p>
            <w:pPr>
              <w:keepNext w:val="0"/>
              <w:keepLines/>
              <w:spacing w:before="0" w:after="40" w:line="269" w:lineRule="auto"/>
            </w:pPr>
            <w:r>
              <w:rPr>
                <w:rFonts w:ascii="Calibri" w:hAnsi="Calibri"/>
                <w:b w:val="0"/>
                <w:i w:val="0"/>
                <w:color w:val="262E2A"/>
                <w:sz w:val="20"/>
              </w:rPr>
              <w:t>Prepares advanced reciters for a formal Ijazah — a certified, chained authorization to transmit the Qur'an — typically in the riwayah of Hafs 'an 'Asim.</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Target Students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Advanced students who have completed the Reading &amp; Tajweed Program and hold substantial memorization.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Entry Requirements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Completion of Reading &amp; Tajweed Level 4 and a placement examination.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Number of Levels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2</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Study Duration</w:t>
            </w:r>
          </w:p>
        </w:tc>
        <w:tc>
          <w:tcPr>
            <w:tcW w:type="dxa" w:w="7200"/>
            <w:shd w:val="clear" w:color="auto" w:fill="FFFFFF"/>
          </w:tcPr>
          <w:p>
            <w:pPr>
              <w:keepNext w:val="0"/>
              <w:keepLines/>
              <w:spacing w:before="0" w:after="40" w:line="269" w:lineRule="auto"/>
            </w:pPr>
            <w:r>
              <w:rPr>
                <w:rFonts w:ascii="Calibri" w:hAnsi="Calibri"/>
                <w:b w:val="0"/>
                <w:i w:val="0"/>
                <w:color w:val="262E2A"/>
                <w:sz w:val="20"/>
              </w:rPr>
              <w:t>≈15–16 months.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Weekly Lessons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2 lessons/week (60 minutes each).</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Total Hours</w:t>
            </w:r>
          </w:p>
        </w:tc>
        <w:tc>
          <w:tcPr>
            <w:tcW w:type="dxa" w:w="7200"/>
            <w:shd w:val="clear" w:color="auto" w:fill="FFFFFF"/>
          </w:tcPr>
          <w:p>
            <w:pPr>
              <w:keepNext w:val="0"/>
              <w:keepLines/>
              <w:spacing w:before="0" w:after="40" w:line="269" w:lineRule="auto"/>
            </w:pPr>
            <w:r>
              <w:rPr>
                <w:rFonts w:ascii="Calibri" w:hAnsi="Calibri"/>
                <w:b w:val="0"/>
                <w:i w:val="0"/>
                <w:color w:val="262E2A"/>
                <w:sz w:val="20"/>
              </w:rPr>
              <w:t>≈128 hours.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Certification</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Formal Ijazah Certificate with documented chain of transmission (sanad), issued by an authorized certifying Sheikh/Sheikha in partnership with Fosselat Academy.</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 Structure</w:t>
      </w:r>
    </w:p>
    <w:tbl>
      <w:tblPr>
        <w:tblW w:type="auto" w:w="0"/>
        <w:jc w:val="center"/>
        <w:tblBorders>
          <w:top w:val="single" w:sz="8" w:space="0" w:color="C9A24B"/>
          <w:left w:val="none" w:sz="0" w:space="0" w:color="auto"/>
          <w:bottom w:val="single" w:sz="8" w:space="0" w:color="C9A24B"/>
          <w:right w:val="none" w:sz="0" w:space="0" w:color="auto"/>
          <w:insideH w:val="single" w:sz="4" w:space="0" w:color="D9CEB2"/>
          <w:insideV w:val="none" w:sz="0" w:space="0" w:color="auto"/>
        </w:tblBorders>
        <w:tblLayout w:type="fixed"/>
        <w:tblCellMar>
          <w:top w:w="90" w:type="dxa"/>
          <w:left w:w="140" w:type="dxa"/>
          <w:bottom w:w="90" w:type="dxa"/>
          <w:right w:w="140" w:type="dxa"/>
        </w:tblCellMar>
        <w:tblLook w:firstColumn="1" w:firstRow="1" w:lastColumn="0" w:lastRow="0" w:noHBand="0" w:noVBand="1" w:val="04A0"/>
      </w:tblPr>
      <w:tblGrid>
        <w:gridCol w:w="1474"/>
        <w:gridCol w:w="3061"/>
        <w:gridCol w:w="4989"/>
      </w:tblGrid>
      <w:tr>
        <w:tc>
          <w:tcPr>
            <w:tcW w:type="dxa" w:w="1474"/>
            <w:shd w:val="clear" w:color="auto" w:fill="12312B"/>
          </w:tcPr>
          <w:p>
            <w:pPr>
              <w:keepNext w:val="0"/>
              <w:keepLines/>
              <w:spacing w:before="0" w:after="0" w:line="269" w:lineRule="auto"/>
            </w:pPr>
            <w:r>
              <w:rPr>
                <w:rFonts w:ascii="Calibri" w:hAnsi="Calibri" w:cs="Calibri" w:eastAsia="Calibri"/>
                <w:b/>
                <w:i w:val="0"/>
                <w:color w:val="F6F1E4"/>
                <w:sz w:val="19"/>
              </w:rPr>
              <w:t>Level</w:t>
            </w:r>
          </w:p>
        </w:tc>
        <w:tc>
          <w:tcPr>
            <w:tcW w:type="dxa" w:w="3061"/>
            <w:shd w:val="clear" w:color="auto" w:fill="12312B"/>
          </w:tcPr>
          <w:p>
            <w:pPr>
              <w:keepNext w:val="0"/>
              <w:keepLines/>
              <w:spacing w:before="0" w:after="0" w:line="269" w:lineRule="auto"/>
            </w:pPr>
            <w:r>
              <w:rPr>
                <w:rFonts w:ascii="Calibri" w:hAnsi="Calibri" w:cs="Calibri" w:eastAsia="Calibri"/>
                <w:b/>
                <w:i w:val="0"/>
                <w:color w:val="F6F1E4"/>
                <w:sz w:val="19"/>
              </w:rPr>
              <w:t>Title</w:t>
            </w:r>
          </w:p>
        </w:tc>
        <w:tc>
          <w:tcPr>
            <w:tcW w:type="dxa" w:w="4989"/>
            <w:shd w:val="clear" w:color="auto" w:fill="12312B"/>
          </w:tcPr>
          <w:p>
            <w:pPr>
              <w:keepNext w:val="0"/>
              <w:keepLines/>
              <w:spacing w:before="0" w:after="0" w:line="269" w:lineRule="auto"/>
            </w:pPr>
            <w:r>
              <w:rPr>
                <w:rFonts w:ascii="Calibri" w:hAnsi="Calibri" w:cs="Calibri" w:eastAsia="Calibri"/>
                <w:b/>
                <w:i w:val="0"/>
                <w:color w:val="F6F1E4"/>
                <w:sz w:val="19"/>
              </w:rPr>
              <w:t>Focus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1</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Ijazah Foundation (Pre-Sanad)</w:t>
            </w:r>
          </w:p>
        </w:tc>
        <w:tc>
          <w:tcPr>
            <w:tcW w:type="dxa" w:w="4989"/>
            <w:shd w:val="clear" w:color="auto" w:fill="FCFAF4"/>
          </w:tcPr>
          <w:p>
            <w:pPr>
              <w:keepNext w:val="0"/>
              <w:keepLines/>
              <w:spacing w:before="0" w:after="0" w:line="269" w:lineRule="auto"/>
            </w:pPr>
            <w:r>
              <w:rPr>
                <w:rFonts w:ascii="Calibri" w:hAnsi="Calibri" w:cs="Calibri" w:eastAsia="Calibri"/>
                <w:b w:val="0"/>
                <w:i w:val="0"/>
                <w:color w:val="262E2A"/>
                <w:sz w:val="20"/>
              </w:rPr>
              <w:t>Error-free extended recitation and tajweed theory</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2</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Ijazah Certification (Sanad)</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Formal examination and the documented chain</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Level-by-Level Specification</w:t>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1 — Ijazah Foundation (Pre-Sanad)</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reach examination-grade precision in recitation and command of tajweed theory before entering the formal certification stage.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Completion of Reading &amp; Tajweed Level 4.</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extended passages error-free before an examiner.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Explain in detail the science of tajweed rulings (ahkam) governing a given passage.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Describe the methodology and importance of sanad (chain of transmission) in Qur'anic transmission.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Precision recitation.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Tajweed theory.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Isnad awareness.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Examination readiness.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Extended supervised recitation with examiner-level correction.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Advanced tajweed theory applied passage by passage.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science and etiquette of transmission (sanad).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Scores 95%+ on a mock Ijazah examination covering multiple juz.</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Mock Ijazah examination covering multiple juz. Graduation standard: 95%+ score.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Examination-grade recitation precision with the theoretical command expected of a transmitter.</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Continue to Level 2.</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2 — Ijazah Certification (Sanad)</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complete the formal, chained certification of recitation before an authorized Sheikh/Sheikha.</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Completion of Level 1.</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the complete assigned portion (juz or full Qur'an, per the agreed track) to a certified Sheikh with an unbroken chain of transmission.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Conduct oneself with the scholarly etiquette expected during formal examination.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Receive and understand the documented sanad connecting the student to the Prophet ﷺ.</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Certified recitation.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Chain-of-transmission documentation.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Scholarly etiquette.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Examination composure.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formal recitation of the assigned portion under certification conditions.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Documentation and understanding of the sanad.</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Scholarly etiquette of the examination setting.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Successfully completes the formal Ijazah examination administered by an authorized, certified Sheikh/Sheikha.</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Formal Ijazah examination. Graduation standard: successful completion of the formal examination.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A certified, chained authorization to transmit the Qur'an in the adopted narration.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Program completion. Graduates receive the Fosselat Academy Ijazah Certificate with documented sanad.</w:t>
            </w:r>
          </w:p>
        </w:tc>
      </w:tr>
    </w:tbl>
    <w:p>
      <w:pPr>
        <w:keepNext w:val="0"/>
        <w:keepLines/>
        <w:spacing w:before="0" w:after="120" w:line="283" w:lineRule="auto"/>
      </w:pPr>
      <w:r>
        <w:rPr>
          <w:rFonts w:ascii="Calibri" w:hAnsi="Calibri" w:cs="Calibri" w:eastAsia="Calibri"/>
          <w:b w:val="0"/>
          <w:i w:val="0"/>
          <w:color w:val="262E2A"/>
          <w:sz w:val="21"/>
        </w:rPr>
      </w:r>
    </w:p>
    <w:p>
      <w:pPr>
        <w:pStyle w:val="Heading1"/>
        <w:pBdr>
          <w:bottom w:val="single" w:sz="8" w:space="6" w:color="C9A24B"/>
        </w:pBdr>
      </w:pPr>
      <w:r>
        <w:rPr>
          <w:rFonts w:ascii="Georgia" w:hAnsi="Georgia" w:cs="Georgia" w:eastAsia="Georgia"/>
          <w:b/>
          <w:i w:val="0"/>
          <w:color w:val="12312B"/>
          <w:sz w:val="38"/>
        </w:rPr>
        <w:t>5. Arabic Language Track</w:t>
      </w:r>
    </w:p>
    <w:p>
      <w:pPr>
        <w:keepNext w:val="0"/>
        <w:keepLines/>
        <w:spacing w:before="0" w:after="200" w:line="283" w:lineRule="auto"/>
      </w:pPr>
      <w:r>
        <w:rPr>
          <w:rFonts w:ascii="Calibri" w:hAnsi="Calibri" w:cs="Calibri" w:eastAsia="Calibri"/>
          <w:b w:val="0"/>
          <w:i w:val="0"/>
          <w:color w:val="262E2A"/>
          <w:sz w:val="21"/>
        </w:rPr>
        <w:t>The Arabic Language Track builds the language in two stages: Foundation creates complete literacy over fully vowelled text, and Post-Foundation builds communicative command of Modern Standard Arabic from survival conversation to pre-academic proficiency.</w:t>
      </w:r>
    </w:p>
    <w:p>
      <w:pPr>
        <w:pStyle w:val="Heading2"/>
      </w:pPr>
      <w:r>
        <w:rPr>
          <w:rFonts w:ascii="Georgia" w:hAnsi="Georgia"/>
          <w:b/>
          <w:i w:val="0"/>
          <w:color w:val="8C7239"/>
          <w:sz w:val="27"/>
        </w:rPr>
        <w:t>Program 1 — Foundation</w:t>
      </w:r>
    </w:p>
    <w:p>
      <w:pPr>
        <w:pStyle w:val="Heading3"/>
      </w:pPr>
      <w:r>
        <w:rPr>
          <w:rFonts w:ascii="Georgia" w:hAnsi="Georgia" w:cs="Georgia" w:eastAsia="Georgia"/>
          <w:b/>
          <w:i w:val="0"/>
          <w:color w:val="12312B"/>
          <w:sz w:val="24"/>
        </w:rPr>
        <w:t>Program Overview</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Description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Establishes complete Arabic literacy from zero: letter recognition and formation, the full vowel and diacritic system, independent decoding of any fully vowelled text, fluent oral reading in both standard and Qur'anic orthography, and writing that progresses from copying to dictation. Reading and writing develop together throughout, and every new mark is drilled only on material the student has already mastered.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Goal</w:t>
            </w:r>
          </w:p>
        </w:tc>
        <w:tc>
          <w:tcPr>
            <w:tcW w:type="dxa" w:w="7200"/>
            <w:shd w:val="clear" w:color="auto" w:fill="FCFAF4"/>
          </w:tcPr>
          <w:p>
            <w:pPr>
              <w:keepNext w:val="0"/>
              <w:keepLines/>
              <w:spacing w:before="0" w:after="40" w:line="269" w:lineRule="auto"/>
            </w:pPr>
            <w:r>
              <w:rPr>
                <w:rFonts w:ascii="Calibri" w:hAnsi="Calibri"/>
                <w:b w:val="0"/>
                <w:i w:val="0"/>
                <w:color w:val="262E2A"/>
                <w:sz w:val="20"/>
              </w:rPr>
              <w:t>To produce a literate reader and writer of fully vowelled Arabic — decoding any vowelled text accurately and fluently, and writing studied language from dictation — ready to begin communicative language study.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Target Students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Absolute beginners in Arabic literacy, and students with fragmentary letter knowledge who need systematic consolidation.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None. The program accepts absolute beginners; placement assessment determines the entry level for students with prior knowledge.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Number of Levels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4</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Study Load</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Baseline of two 60-minute lessons per week; each level is designed for approximately one study term at baseline pace, with individual pacing available.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Certification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Level certificate on completion of each level; Arabic Foundation Program Diploma on completion of Level 4.</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 Structure</w:t>
      </w:r>
    </w:p>
    <w:tbl>
      <w:tblPr>
        <w:tblW w:type="auto" w:w="0"/>
        <w:jc w:val="center"/>
        <w:tblBorders>
          <w:top w:val="single" w:sz="8" w:space="0" w:color="C9A24B"/>
          <w:left w:val="none" w:sz="0" w:space="0" w:color="auto"/>
          <w:bottom w:val="single" w:sz="8" w:space="0" w:color="C9A24B"/>
          <w:right w:val="none" w:sz="0" w:space="0" w:color="auto"/>
          <w:insideH w:val="single" w:sz="4" w:space="0" w:color="D9CEB2"/>
          <w:insideV w:val="none" w:sz="0" w:space="0" w:color="auto"/>
        </w:tblBorders>
        <w:tblLayout w:type="fixed"/>
        <w:tblCellMar>
          <w:top w:w="90" w:type="dxa"/>
          <w:left w:w="140" w:type="dxa"/>
          <w:bottom w:w="90" w:type="dxa"/>
          <w:right w:w="140" w:type="dxa"/>
        </w:tblCellMar>
        <w:tblLook w:firstColumn="1" w:firstRow="1" w:lastColumn="0" w:lastRow="0" w:noHBand="0" w:noVBand="1" w:val="04A0"/>
      </w:tblPr>
      <w:tblGrid>
        <w:gridCol w:w="1474"/>
        <w:gridCol w:w="3061"/>
        <w:gridCol w:w="4989"/>
      </w:tblGrid>
      <w:tr>
        <w:tc>
          <w:tcPr>
            <w:tcW w:type="dxa" w:w="1474"/>
            <w:shd w:val="clear" w:color="auto" w:fill="12312B"/>
          </w:tcPr>
          <w:p>
            <w:pPr>
              <w:keepNext w:val="0"/>
              <w:keepLines/>
              <w:spacing w:before="0" w:after="0" w:line="269" w:lineRule="auto"/>
            </w:pPr>
            <w:r>
              <w:rPr>
                <w:rFonts w:ascii="Calibri" w:hAnsi="Calibri" w:cs="Calibri" w:eastAsia="Calibri"/>
                <w:b/>
                <w:i w:val="0"/>
                <w:color w:val="F6F1E4"/>
                <w:sz w:val="19"/>
              </w:rPr>
              <w:t>Level</w:t>
            </w:r>
          </w:p>
        </w:tc>
        <w:tc>
          <w:tcPr>
            <w:tcW w:type="dxa" w:w="3061"/>
            <w:shd w:val="clear" w:color="auto" w:fill="12312B"/>
          </w:tcPr>
          <w:p>
            <w:pPr>
              <w:keepNext w:val="0"/>
              <w:keepLines/>
              <w:spacing w:before="0" w:after="0" w:line="269" w:lineRule="auto"/>
            </w:pPr>
            <w:r>
              <w:rPr>
                <w:rFonts w:ascii="Calibri" w:hAnsi="Calibri" w:cs="Calibri" w:eastAsia="Calibri"/>
                <w:b/>
                <w:i w:val="0"/>
                <w:color w:val="F6F1E4"/>
                <w:sz w:val="19"/>
              </w:rPr>
              <w:t>Title</w:t>
            </w:r>
          </w:p>
        </w:tc>
        <w:tc>
          <w:tcPr>
            <w:tcW w:type="dxa" w:w="4989"/>
            <w:shd w:val="clear" w:color="auto" w:fill="12312B"/>
          </w:tcPr>
          <w:p>
            <w:pPr>
              <w:keepNext w:val="0"/>
              <w:keepLines/>
              <w:spacing w:before="0" w:after="0" w:line="269" w:lineRule="auto"/>
            </w:pPr>
            <w:r>
              <w:rPr>
                <w:rFonts w:ascii="Calibri" w:hAnsi="Calibri" w:cs="Calibri" w:eastAsia="Calibri"/>
                <w:b/>
                <w:i w:val="0"/>
                <w:color w:val="F6F1E4"/>
                <w:sz w:val="19"/>
              </w:rPr>
              <w:t>Focus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1</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Letters &amp; Short Vowels</w:t>
            </w:r>
          </w:p>
        </w:tc>
        <w:tc>
          <w:tcPr>
            <w:tcW w:type="dxa" w:w="4989"/>
            <w:shd w:val="clear" w:color="auto" w:fill="FCFAF4"/>
          </w:tcPr>
          <w:p>
            <w:pPr>
              <w:keepNext w:val="0"/>
              <w:keepLines/>
              <w:spacing w:before="0" w:after="0" w:line="269" w:lineRule="auto"/>
            </w:pPr>
            <w:r>
              <w:rPr>
                <w:rFonts w:ascii="Calibri" w:hAnsi="Calibri" w:cs="Calibri" w:eastAsia="Calibri"/>
                <w:b w:val="0"/>
                <w:i w:val="0"/>
                <w:color w:val="262E2A"/>
                <w:sz w:val="20"/>
              </w:rPr>
              <w:t>The alphabet in all forms, three short vowels, blending, first sentences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2</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Long Vowels &amp; Closed Syllables</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Vowel length, sukun, the definite article, first connected passages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3</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Tanwin, Shaddah &amp; Decoding Autonomy</w:t>
            </w:r>
          </w:p>
        </w:tc>
        <w:tc>
          <w:tcPr>
            <w:tcW w:type="dxa" w:w="4989"/>
            <w:shd w:val="clear" w:color="auto" w:fill="FCFAF4"/>
          </w:tcPr>
          <w:p>
            <w:pPr>
              <w:keepNext w:val="0"/>
              <w:keepLines/>
              <w:spacing w:before="0" w:after="0" w:line="269" w:lineRule="auto"/>
            </w:pPr>
            <w:r>
              <w:rPr>
                <w:rFonts w:ascii="Calibri" w:hAnsi="Calibri" w:cs="Calibri" w:eastAsia="Calibri"/>
                <w:b w:val="0"/>
                <w:i w:val="0"/>
                <w:color w:val="262E2A"/>
                <w:sz w:val="20"/>
              </w:rPr>
              <w:t>The complete diacritic system and independent reading of unseen text</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4</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Fluency, Orthography &amp; Writing Foundations</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Fluent oral reading, spelling rules, dictation, both orthographies</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Level-by-Level Specification</w:t>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1 — Letters &amp; Short Vowels</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recognize, sound and write every Arabic letter, and to blend letters carrying the three short vowels into read words and first short sentences.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b w:val="0"/>
                <w:i w:val="0"/>
                <w:color w:val="262E2A"/>
                <w:sz w:val="20"/>
              </w:rPr>
              <w:t>None — this is the program's absolute-beginner entry point.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Identify and name the 28 letters and hamzah, and recognize each in isolated, initial, medial and final position, including hamzah seats and ta marbutah.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Distinguish visually similar letters and acoustically similar letters accurately in reading and listening.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Produce each letter with fatha, kasra and damma as a pure short syllable.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Blend letter sequences into whole words using a systematic spell-then-blend routine, then read the same words directly.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fully vowelled words and two- to three-word sentences aloud accurately.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Write each letter in its positional forms and copy studied words legibly.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Automatic letter recognition across positional forms.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Phonological awareness: hearing and producing the short-vowel contrasts.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Blending and early whole-word (sight) reading.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Letter formation and controlled copying (handwriting foundations).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Finger-tracking and left-page discipline for sustained reading.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alphabet with pictured keyword vocabulary for every letter.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Positional letter forms; hamzah seats; ta marbutah.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Discrimination sets for look-alike and sound-alike letters with corrective articulation.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Fatha, kasra and damma cycles applied to every letter.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Word building from three- and four-letter fully vowelled words to two-word phrases.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First reading sentences and short illustrated narrative lines; parallel copywork.</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Reads and copies fully vowelled short-vowel words and short sentences accurately, self-correcting confusable letters when prompted.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Oral letter identification in all forms; minimal-pair checks; accuracy-scored reading of word lists and short sentences; copywork quality.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Decodes and writes any fully vowelled open-syllable word; reads short sentences; ready for vowel length.</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2.</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2 — Long Vowels &amp; Closed Syllables</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control the short/long vowel contrast, read closed syllables, and move from single sentences to first connected passages in both standard and Qur'anic orthography.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1 exit competencies, demonstrated by level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the three long vowels with every letter and distinguish short/long minimal pairs reliably.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words containing the dagger alif, small ya and small waw, and skip marked silent letters.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closed syllables (sukun) accurately within two-syllable and longer words.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the definite article before moon letters, including the in-flow behaviour of hamzat al-wasl.</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connected passages of three to five sentences aloud with accurate decoding.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Copy studied sentences and write prepared dictation of studied words.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Duration discrimination between short and long vowels.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Syllable segmentation across open and closed syllables.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Paragraph-level tracking and reading stamina.</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Dictation writing of prepared material.</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three long vowels drilled letter by letter with minimal-pair contrast.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Mushaf-style and standard notation for long vowels and silent letters.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Sukun and closed-syllable reading; consonant clusters within words.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 definite article with moon letters; hamzat al-wasl in connected reading.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First multi-sentence reading passages in both orthographies; copywork and prepared dictation.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Reads a short illustrated passage aloud accurately with correct vowel lengths and closed syllables, and writes studied words from dictation.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Reading of prepared and unseen word lists and a short passage; duration-contrast checks; a prepared dictation exercise.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Decodes open and closed syllables with correct vowel length; reads short connected passages; ready for the remaining diacritics.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3.</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3 — Tanwin, Shaddah &amp; Decoding Autonomy</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b w:val="0"/>
                <w:i w:val="0"/>
                <w:color w:val="262E2A"/>
                <w:sz w:val="20"/>
              </w:rPr>
              <w:t>To complete the diacritic system — nunation and gemination — and reach independent decoding of any fully vowelled text.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2 exit competencies, demonstrated by level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all three tanwin forms correctly in connected reading.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doubled letters (shaddah) with every short and long vowel.</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the definite article before sun letters (assimilated) and distinguish it from moon-letter behaviour.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combinations of shaddah with tanwin.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unseen fully vowelled prose passages aloud with accurate decoding throughout.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Write studied patterns from unprepared dictation with acceptable accuracy.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Complete diacritic decoding — nothing in vowelled text remains unread.</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Self-monitoring and self-correction during independent reading.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Reading fluency across paragraph-length prose.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Sound-to-spelling mapping for dictation.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Tanwin fath, kasr and damm cycles with reading passages.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Shaddah with all vowels; geminate minimal pairs; doubled-verb patterns.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Sun-letter and moon-letter article contrast completed.</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Shaddah-with-tanwin combinations and a global consolidation review.</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Unseen prose passages (narrative and descriptive) for independent reading; dictation program.</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Reads an unseen fully vowelled paragraph fluently and accurately, and writes studied patterns from dictation.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Unseen-passage reading with accuracy scoring; diacritic-discrimination checks; an unprepared dictation of studied patterns.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Full decoding autonomy over any fully vowelled Arabic text; functional dictation writing.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4.</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4 — Fluency, Orthography &amp; Writing Foundations</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b w:val="0"/>
                <w:i w:val="0"/>
                <w:color w:val="262E2A"/>
                <w:sz w:val="20"/>
              </w:rPr>
              <w:t>To convert decoding autonomy into fluent, expressive oral reading across text types, and to anchor the spelling system — including hamzah rules and the two orthographies — in reading and writing.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3 exit competencies, demonstrated by level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multi-paragraph fully vowelled texts fluently with appropriate phrasing (narratives, descriptions and short authentic religious and cultural texts).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Map between Qur'anic-style and standard orthography: vowel signs, tanwin shapes, silent-letter marks, alif maqsurah and related conventions.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Apply the hamzah spelling rules — initial, medial and final seats — when reading and writing.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Write dictated sentences built from studied vocabulary with accurate spelling and diacritics.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aloud with basic expression and sentence-level comprehension of familiar topics.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Fluent oral reading with phrasing, not word-by-word decoding.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Orthographic transfer between the two writing conventions.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Rule-based spelling, centred on hamzah seats.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Sentence-level dictation accuracy.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Early reading-comprehension habits on familiar material.</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Extended reading passages across text types, fully vowelled.</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Systematic mapping units between Qur'anic and standard conventions.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Hamzah seat rules with reading and writing application.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 graded dictation program from words to full sentences.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Handwriting consolidation across connected text.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Reads an unseen page-length vowelled text with fluent phrasing and writes a dictated passage of studied language to the program's accuracy standard.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Fluency-scored oral reading of an unseen text; an orthography-mapping exercise; a sentence-level dictation test.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b w:val="0"/>
                <w:i w:val="0"/>
                <w:color w:val="262E2A"/>
                <w:sz w:val="20"/>
              </w:rPr>
              <w:t>Complete Arabic literacy over vowelled text in both conventions, with writing from dictation — the entry platform for communicative study.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Program complete. Graduates proceed to the Post-Foundation Program.</w:t>
            </w:r>
          </w:p>
        </w:tc>
      </w:tr>
    </w:tbl>
    <w:p>
      <w:pPr>
        <w:keepNext w:val="0"/>
        <w:keepLines/>
        <w:spacing w:before="0" w:after="120" w:line="283" w:lineRule="auto"/>
      </w:pPr>
      <w:r>
        <w:rPr>
          <w:rFonts w:ascii="Calibri" w:hAnsi="Calibri" w:cs="Calibri" w:eastAsia="Calibri"/>
          <w:b w:val="0"/>
          <w:i w:val="0"/>
          <w:color w:val="262E2A"/>
          <w:sz w:val="21"/>
        </w:rPr>
      </w:r>
    </w:p>
    <w:p>
      <w:pPr>
        <w:pStyle w:val="Heading2"/>
      </w:pPr>
      <w:r>
        <w:rPr>
          <w:rFonts w:ascii="Georgia" w:hAnsi="Georgia"/>
          <w:b/>
          <w:i w:val="0"/>
          <w:color w:val="8C7239"/>
          <w:sz w:val="27"/>
        </w:rPr>
        <w:t>Program 2 — Post-Foundation</w:t>
      </w:r>
    </w:p>
    <w:p>
      <w:pPr>
        <w:pStyle w:val="Heading3"/>
      </w:pPr>
      <w:r>
        <w:rPr>
          <w:rFonts w:ascii="Georgia" w:hAnsi="Georgia" w:cs="Georgia" w:eastAsia="Georgia"/>
          <w:b/>
          <w:i w:val="0"/>
          <w:color w:val="12312B"/>
          <w:sz w:val="24"/>
        </w:rPr>
        <w:t>Why this program has six levels</w:t>
      </w:r>
    </w:p>
    <w:p>
      <w:pPr>
        <w:keepNext w:val="0"/>
        <w:keepLines/>
        <w:spacing w:before="0" w:after="200" w:line="283" w:lineRule="auto"/>
      </w:pPr>
      <w:r>
        <w:rPr>
          <w:rFonts w:ascii="Calibri" w:hAnsi="Calibri"/>
          <w:b w:val="0"/>
          <w:i w:val="0"/>
          <w:color w:val="262E2A"/>
          <w:sz w:val="21"/>
        </w:rPr>
        <w:t>The Post-Foundation syllabus spans three distinct proficiency bands — everyday concrete communication, connected discourse on social and contemporary topics, and extended-text competence approaching academic use. Each band carries a heavy load of vocabulary, grammar and the four skills, with a natural midpoint checkpoint inside it. Six levels therefore fall out of the material itself: each proficiency band splits at its midpoint into two balanced levels of roughly fifty lessons each. This keeps every level achievable within a normal study term, gives clean promotion gates for assessment and placement, and avoids the drop-out risk of oversized levels — while preserving genuine, measurable progression from survival communication to pre-academic proficiency.</w:t>
      </w:r>
    </w:p>
    <w:p>
      <w:pPr>
        <w:pStyle w:val="Heading3"/>
      </w:pPr>
      <w:r>
        <w:rPr>
          <w:rFonts w:ascii="Georgia" w:hAnsi="Georgia" w:cs="Georgia" w:eastAsia="Georgia"/>
          <w:b/>
          <w:i w:val="0"/>
          <w:color w:val="12312B"/>
          <w:sz w:val="24"/>
        </w:rPr>
        <w:t>Program Overview</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Description</w:t>
            </w:r>
          </w:p>
        </w:tc>
        <w:tc>
          <w:tcPr>
            <w:tcW w:type="dxa" w:w="7200"/>
            <w:shd w:val="clear" w:color="auto" w:fill="FFFFFF"/>
          </w:tcPr>
          <w:p>
            <w:pPr>
              <w:keepNext w:val="0"/>
              <w:keepLines/>
              <w:spacing w:before="0" w:after="40" w:line="269" w:lineRule="auto"/>
            </w:pPr>
            <w:r>
              <w:rPr>
                <w:rFonts w:ascii="Calibri" w:hAnsi="Calibri"/>
                <w:b w:val="0"/>
                <w:i w:val="0"/>
                <w:color w:val="262E2A"/>
                <w:sz w:val="20"/>
              </w:rPr>
              <w:t>A communicative Modern Standard Arabic program for non-native speakers, from first survival conversations to pre-academic proficiency. The program integrates the four skills — listening, speaking, reading, writing — with vocabulary, grammar and phonology in a theme-based design. Texts progress from short dialogues to narratives, expository prose, media-style listening and classical-flavoured extended reading, within an Arab-Islamic cultural frame.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Goal</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To produce an independent user of Arabic who understands extended texts and talks, converses and argues on concrete and abstract topics, reads authentic material with dictionary support, and writes structured compositions.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Target Students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Students who are literate in vowelled Arabic (Foundation graduates or equivalent) and want functional command of the language.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Entry Requirements</w:t>
            </w:r>
          </w:p>
        </w:tc>
        <w:tc>
          <w:tcPr>
            <w:tcW w:type="dxa" w:w="7200"/>
            <w:shd w:val="clear" w:color="auto" w:fill="FCFAF4"/>
          </w:tcPr>
          <w:p>
            <w:pPr>
              <w:keepNext w:val="0"/>
              <w:keepLines/>
              <w:spacing w:before="0" w:after="40" w:line="269" w:lineRule="auto"/>
            </w:pPr>
            <w:r>
              <w:rPr>
                <w:rFonts w:ascii="Calibri" w:hAnsi="Calibri"/>
                <w:b w:val="0"/>
                <w:i w:val="0"/>
                <w:color w:val="262E2A"/>
                <w:sz w:val="20"/>
              </w:rPr>
              <w:t>Foundation Program exit competencies — full decoding of vowelled text and basic writing from dictation — demonstrated by program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Number of Levels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6</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Study Load</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Approximately 50 lessons per level at a baseline of two 60-minute lessons per week (one study term to one semester per level, pace-dependent).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Certification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Level certificate on completion of each level; Post-Foundation Program Diploma on completion of Level 6.</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 Structure</w:t>
      </w:r>
    </w:p>
    <w:tbl>
      <w:tblPr>
        <w:tblW w:type="auto" w:w="0"/>
        <w:jc w:val="center"/>
        <w:tblBorders>
          <w:top w:val="single" w:sz="8" w:space="0" w:color="C9A24B"/>
          <w:left w:val="none" w:sz="0" w:space="0" w:color="auto"/>
          <w:bottom w:val="single" w:sz="8" w:space="0" w:color="C9A24B"/>
          <w:right w:val="none" w:sz="0" w:space="0" w:color="auto"/>
          <w:insideH w:val="single" w:sz="4" w:space="0" w:color="D9CEB2"/>
          <w:insideV w:val="none" w:sz="0" w:space="0" w:color="auto"/>
        </w:tblBorders>
        <w:tblLayout w:type="fixed"/>
        <w:tblCellMar>
          <w:top w:w="90" w:type="dxa"/>
          <w:left w:w="140" w:type="dxa"/>
          <w:bottom w:w="90" w:type="dxa"/>
          <w:right w:w="140" w:type="dxa"/>
        </w:tblCellMar>
        <w:tblLook w:firstColumn="1" w:firstRow="1" w:lastColumn="0" w:lastRow="0" w:noHBand="0" w:noVBand="1" w:val="04A0"/>
      </w:tblPr>
      <w:tblGrid>
        <w:gridCol w:w="1474"/>
        <w:gridCol w:w="3061"/>
        <w:gridCol w:w="4989"/>
      </w:tblGrid>
      <w:tr>
        <w:tc>
          <w:tcPr>
            <w:tcW w:type="dxa" w:w="1474"/>
            <w:shd w:val="clear" w:color="auto" w:fill="12312B"/>
          </w:tcPr>
          <w:p>
            <w:pPr>
              <w:keepNext w:val="0"/>
              <w:keepLines/>
              <w:spacing w:before="0" w:after="0" w:line="269" w:lineRule="auto"/>
            </w:pPr>
            <w:r>
              <w:rPr>
                <w:rFonts w:ascii="Calibri" w:hAnsi="Calibri" w:cs="Calibri" w:eastAsia="Calibri"/>
                <w:b/>
                <w:i w:val="0"/>
                <w:color w:val="F6F1E4"/>
                <w:sz w:val="19"/>
              </w:rPr>
              <w:t>Level</w:t>
            </w:r>
          </w:p>
        </w:tc>
        <w:tc>
          <w:tcPr>
            <w:tcW w:type="dxa" w:w="3061"/>
            <w:shd w:val="clear" w:color="auto" w:fill="12312B"/>
          </w:tcPr>
          <w:p>
            <w:pPr>
              <w:keepNext w:val="0"/>
              <w:keepLines/>
              <w:spacing w:before="0" w:after="0" w:line="269" w:lineRule="auto"/>
            </w:pPr>
            <w:r>
              <w:rPr>
                <w:rFonts w:ascii="Calibri" w:hAnsi="Calibri" w:cs="Calibri" w:eastAsia="Calibri"/>
                <w:b/>
                <w:i w:val="0"/>
                <w:color w:val="F6F1E4"/>
                <w:sz w:val="19"/>
              </w:rPr>
              <w:t>Title</w:t>
            </w:r>
          </w:p>
        </w:tc>
        <w:tc>
          <w:tcPr>
            <w:tcW w:type="dxa" w:w="4989"/>
            <w:shd w:val="clear" w:color="auto" w:fill="12312B"/>
          </w:tcPr>
          <w:p>
            <w:pPr>
              <w:keepNext w:val="0"/>
              <w:keepLines/>
              <w:spacing w:before="0" w:after="0" w:line="269" w:lineRule="auto"/>
            </w:pPr>
            <w:r>
              <w:rPr>
                <w:rFonts w:ascii="Calibri" w:hAnsi="Calibri" w:cs="Calibri" w:eastAsia="Calibri"/>
                <w:b/>
                <w:i w:val="0"/>
                <w:color w:val="F6F1E4"/>
                <w:sz w:val="19"/>
              </w:rPr>
              <w:t>Focus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PF1</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Survival Communication</w:t>
            </w:r>
          </w:p>
        </w:tc>
        <w:tc>
          <w:tcPr>
            <w:tcW w:type="dxa" w:w="4989"/>
            <w:shd w:val="clear" w:color="auto" w:fill="FCFAF4"/>
          </w:tcPr>
          <w:p>
            <w:pPr>
              <w:keepNext w:val="0"/>
              <w:keepLines/>
              <w:spacing w:before="0" w:after="0" w:line="269" w:lineRule="auto"/>
            </w:pPr>
            <w:r>
              <w:rPr>
                <w:rFonts w:ascii="Calibri" w:hAnsi="Calibri"/>
                <w:b w:val="0"/>
                <w:i w:val="0"/>
                <w:color w:val="262E2A"/>
                <w:sz w:val="20"/>
              </w:rPr>
              <w:t>Self, family, home, daily life — first conversations and sentences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PF2</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Everyday Transactions</w:t>
            </w:r>
          </w:p>
        </w:tc>
        <w:tc>
          <w:tcPr>
            <w:tcW w:type="dxa" w:w="4989"/>
            <w:shd w:val="clear" w:color="auto" w:fill="FFFFFF"/>
          </w:tcPr>
          <w:p>
            <w:pPr>
              <w:keepNext w:val="0"/>
              <w:keepLines/>
              <w:spacing w:before="0" w:after="0" w:line="269" w:lineRule="auto"/>
            </w:pPr>
            <w:r>
              <w:rPr>
                <w:rFonts w:ascii="Calibri" w:hAnsi="Calibri"/>
                <w:b w:val="0"/>
                <w:i w:val="0"/>
                <w:color w:val="262E2A"/>
                <w:sz w:val="20"/>
              </w:rPr>
              <w:t>Shopping, travel, health, holidays — the complete concrete everyday domain</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PF3</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Social Communication &amp; Foundational Grammar</w:t>
            </w:r>
          </w:p>
        </w:tc>
        <w:tc>
          <w:tcPr>
            <w:tcW w:type="dxa" w:w="4989"/>
            <w:shd w:val="clear" w:color="auto" w:fill="FCFAF4"/>
          </w:tcPr>
          <w:p>
            <w:pPr>
              <w:keepNext w:val="0"/>
              <w:keepLines/>
              <w:spacing w:before="0" w:after="0" w:line="269" w:lineRule="auto"/>
            </w:pPr>
            <w:r>
              <w:rPr>
                <w:rFonts w:ascii="Calibri" w:hAnsi="Calibri" w:cs="Calibri" w:eastAsia="Calibri"/>
                <w:b w:val="0"/>
                <w:i w:val="0"/>
                <w:color w:val="262E2A"/>
                <w:sz w:val="20"/>
              </w:rPr>
              <w:t>Society-level topics, explicit grammar begins, paragraph writing</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PF4</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Connected Discourse &amp; Contemporary Topics</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Argument and opinion, case and mood system, media listening</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PF5</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Extended Reading &amp; Structural Depth</w:t>
            </w:r>
          </w:p>
        </w:tc>
        <w:tc>
          <w:tcPr>
            <w:tcW w:type="dxa" w:w="4989"/>
            <w:shd w:val="clear" w:color="auto" w:fill="FCFAF4"/>
          </w:tcPr>
          <w:p>
            <w:pPr>
              <w:keepNext w:val="0"/>
              <w:keepLines/>
              <w:spacing w:before="0" w:after="0" w:line="269" w:lineRule="auto"/>
            </w:pPr>
            <w:r>
              <w:rPr>
                <w:rFonts w:ascii="Calibri" w:hAnsi="Calibri" w:cs="Calibri" w:eastAsia="Calibri"/>
                <w:b w:val="0"/>
                <w:i w:val="0"/>
                <w:color w:val="262E2A"/>
                <w:sz w:val="20"/>
              </w:rPr>
              <w:t>Long texts, morphology, conditionals and passive, summary writing</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PF6</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Academic Readiness &amp; Composition</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Advanced syntax, lecture-length listening, essays and debate</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Level-by-Level Specification</w:t>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PF1 — Survival Communication</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communicate immediately about oneself and one's daily world in short, correct exchanges, while consolidating reading and writing over communicative text.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Program entry requirements (Foundation exit competencies or placement).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Exchange greetings and introduce oneself and others, stating name, origin, nationality and profession.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Ask and answer simple questions about family, home, daily routine, food and drink, prayer, study and work.</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Use the core question words, demonstratives and the nominal sentence to form correct short utterances.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Use present-tense verbs for daily activities, simple negation and the future particle in formulaic contexts.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Count and use numbers 1–10 and basic ordinals in context (times, floors, prices).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short vowelled dialogues and paragraphs on studied themes with comprehension.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Write guided sentences about oneself and one's day.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Understand slow, clear speech on studied themes (short dialogues and announcements).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Turn-taking in short dialogues with formulaic fluency.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Listening for gist on familiar topics.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Guided sentence writing.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A working vocabulary of roughly 350–450 high-frequency words.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Themes: acquaintance and greetings, family, housing, daily life, food and drink, prayer, study, work.</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Functions: introducing, asking about people and things, telling time, ordering food, apologizing, instructing.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Language: question words; demonstratives; the nominal sentence; present tense; simple negation; the future particle; numbers and ordinals.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Skills work: dialogue practice, listening to short exchanges, guided reading and writing.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Holds a two- to three-minute guided conversation about self and daily life, and reads and writes short studied texts accurately.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A structured oral interview across the covered functions; a listening comprehension check; a short guided writing task.</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Survival-level oral interaction on personal and daily themes, with matching reading and writing over studied language.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PF2.</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PF2 — Everyday Transactions</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complete the concrete everyday domain: handling transactions, travel, health and social occasions, and narrating simple past events.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PF1 exit competencies or placement.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Carry out everyday transactions: shopping and prices, asking politely, directing and responding.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Discuss weather, clothing, hobbies, people and places, and express simple opinions and preferences.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Handle travel situations: booking and confirmation, documents, lost items, directions; describe pilgrimage-related plans and rites at a basic level.</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Communicate in health situations: describing symptoms, appointments, expressing pain and wishing recovery.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Narrate simple past events using past-tense verbs, including object pronouns.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Use imperatives, the dual, and numbers through the hundreds and thousands in context.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short connected paragraphs on the covered themes and answer comprehension questions.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Write short guided paragraphs (a day, a trip, a purchase).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Transactional negotiation with functional politeness.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Basic past-tense narration.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Coping strategies in service situations (asking for repetition, clarifying).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Cumulative active vocabulary of roughly 800–900 words.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Themes: shopping, weather and seasons, people and places, hobbies, travel, pilgrimage, health, holidays and feasts.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Functions: requesting and offering, asking prices, suggesting, phoning, reporting a loss, expressing joy and relief.</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Language: past tense with object pronouns; imperative; the dual; higher numbers with counted nouns; core prepositions; adjective agreement basics.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Skills work: role-played transactions, listening dialogues, paragraph reading, guided paragraph writing.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Manages an unscripted everyday transaction and narrates a simple past event in connected sentences.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Role-play transaction tasks; an oral narration prompt; paragraph reading with comprehension questions; a guided writing task.</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Independent handling of the full concrete everyday domain in speech, with paragraph-level reading and guided writing.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PF3.</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PF3 — Social Communication &amp; Foundational Grammar</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move from personal topics to social life, begin explicit grammar study, and progress from sentences to cohesive paragraphs in reading and writing.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PF2 exit competencies or placement.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Discuss health care, recreation, family life, city and village life, education and professions in connected speech.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Give advice, express intent, worry and preference, and justify simple positions.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Identify the parts of speech and distinguish nominal and verbal sentences.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Apply the gender and number system: duals, sound plurals and common broken plurals in context.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Use kana-type and inna-type sentence operators, the core negation system and relative pronouns correctly in speech and writing.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semi-authentic narrative and expository texts with dictionary support.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Write cohesive paragraphs and short essays with basic connectors.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Understand recorded passages of connected speech on studied social themes.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Inductive grammar analysis — noticing and applying patterns from texts.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Dictionary use and word-form lookup.</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Paragraph composition with connectors.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Sustained participation in guided discussion.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Themes: health care, recreation, married and family life, city life, knowledge and learning, professions and work.</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Functions: advising, expressing wishes and worries, comparing ways of life, discussing plans.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Grammar: parts of speech; sentence types; gender and number; kana and inna sets; negation patterns; relative pronouns; the iḍafa construction consolidated.</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Skills work: longer dialogues and narratives, first authentic reading with dictionary training, spelling rules, paragraph and short-essay writing, recorded listening.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Sustains a discussion on a social topic with justified opinions and writes an organized paragraph-length composition.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A discussion-based oral assessment; a grammar application test; reading comprehension of a semi-authentic text; a composition task.</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Connected speech on social topics, foundational explicit grammar, paragraph-level writing and dictionary-supported reading.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PF4.</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PF4 — Connected Discourse &amp; Contemporary Topics</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argue and justify on contemporary issues, control the essentials of the case and mood system, and follow media-style Arabic.</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PF3 exit competencies or placement.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Discuss and argue positions on contemporary topics: technology and globalization, youth, education-to-work transitions, security, environment and energy, and the wider Muslim world.</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Support and oppose views, seek and give clarification, qualify statements and weigh probability.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Apply the essentials of the case system for nouns and mood system for verbs, including the jussive with weak verbs.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Use counted-noun constructions with numbers, the five nouns, and adverbial structures in context.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Understand news-style listening passages and extract main points.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longer authentic texts, including cultural-historical prose, with global and detail comprehension.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Write structured multi-paragraph essays with introduction, argument and conclusion.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Argumentation and justification in extended turns.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Note-based summarizing of listening input.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Register awareness between conversational and media Arabic.</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Grammatical self-correction using the case and mood system.</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Themes: the connected world, hygiene and public health, Islam in society, youth, the Muslim world, security and law, pollution and environment, energy.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Functions: arguing, endorsing and opposing, clarifying, reassuring, expressing hope, perplexity and displeasure.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Grammar: noun cases and verb moods with their markers; jussive of weak verbs; number constructions; the five nouns and five verbs; adverbials of time, place and state.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Skills work: news-style listening, longer authentic reading, opinion essays, structured debate preparation.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Defends a position on a contemporary topic across several exchanges and writes a coherent multi-paragraph essay with mostly accurate case and mood marking.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An argumentation-based oral assessment; a news-listening comprehension task; an essay scored for structure and grammatical control.</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b w:val="0"/>
                <w:i w:val="0"/>
                <w:color w:val="262E2A"/>
                <w:sz w:val="20"/>
              </w:rPr>
              <w:t>Connected discourse on abstract and contemporary topics with the case and mood essentials under control — the platform for extended-text study.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PF5.</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PF5 — Extended Reading &amp; Structural Depth</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b w:val="0"/>
                <w:i w:val="0"/>
                <w:color w:val="262E2A"/>
                <w:sz w:val="20"/>
              </w:rPr>
              <w:t>To build extended-text competence — long intensive and extensive reading — while deepening structural knowledge into morphology and complex sentence types.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PF4 exit competencies or placement.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extended expository, biographical and narrative texts intensively with detail comprehension, and longer texts extensively with global comprehension.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Apply conditional sentences (jussive and non-jussive), the passive voice and double-object verb constructions.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Analyze word structure using the morphological scale: bare and augmented verb stems, and derive common patterns.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Recognize and use active and passive participles, and handle diptote nouns correctly.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Summarize and retell extended narratives orally and in writing.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Contribute prepared analyses and responses in seminar-style discussion.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Extensive-reading stamina across multi-page texts.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Morphological parsing of unfamiliar words.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Summary and paraphrase writing.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Prepared academic-style discussion.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Extended readings: revelation and its miraculous nature, community and minority life, health and daily conduct, character portraits and classical-flavoured stories.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Grammar and morphology: conditionals; passive constructions; double-object verbs; verb stems and the morphological scale; participles; diptotes; emphasis and apposition.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Skills work: intensive/extensive reading cycle, listening to extended passages, summary writing, story retelling, discussion seminars.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Reads an extended unseen text and demonstrates detail comprehension, morphological analysis of selected words, and a faithful written summary.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Intensive-reading examination with analysis questions; a morphology task; an oral retelling; a written summary.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Extended-text reading competence with structural depth in morphology and complex syntax.</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PF6.</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PF6 — Academic Readiness &amp; Composition</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To reach pre-academic proficiency: lecture-length listening, stylistically aware reading, advanced syntax, and free composition and debate.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PF5 exit competencies or placement.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Follow lecture-length listening and broadcast-style material on general and cultural topics, taking usable notes.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 classical-flavoured and specialized prose with dictionary support, including proverbs and literary anecdote.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Apply advanced syntactic structures: the absolute object, object of purpose, specification (tamyiz) and exception; the genus-negating la; energetic and emphatic forms; verbal-force use of masdars and participles; stylistic fronting.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Compose essays and free compositions with rhetorical organization, and convert between text forms (narrative, dialogue, summary).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Debate a motion and deliver a prepared presentation with fielded questions.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Academic listening with note-taking.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Stylistic and structural text analysis.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Free composition with rhetorical control.</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Formal presentation and debate technique.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Reading and listening: social counsel, family and society, water and resources, wit and proverb, diaries and reflective prose, classical narrative selections.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Grammar: adverbial accusatives (absolute object, purpose, specification, exception); genus-negating la; emphasis, apposition and energetic forms; masdar and participle syntax; word-order variation and its effect.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Skills work: lecture-listening cycle, extended composition program, debate and presentation training, text-conversion exercises.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Understands a lecture-length passage and produces a structured composition and a defended oral presentation at pre-academic standard.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A lecture-listening examination with notes and summary; an advanced-syntax application test; a timed composition; an assessed presentation or debate.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b w:val="0"/>
                <w:i w:val="0"/>
                <w:color w:val="262E2A"/>
                <w:sz w:val="20"/>
              </w:rPr>
              <w:t>Pre-academic Arabic proficiency: sustained comprehension of extended spoken and written material, advanced structural control, and independent composition — sufficient for academic or specialized study conducted in Arabic.</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Program complete. Graduates may pursue specialized or academic Arabic study beyond the scope of this framework.</w:t>
            </w:r>
          </w:p>
        </w:tc>
      </w:tr>
    </w:tbl>
    <w:p>
      <w:pPr>
        <w:keepNext w:val="0"/>
        <w:keepLines/>
        <w:spacing w:before="0" w:after="120" w:line="283" w:lineRule="auto"/>
      </w:pPr>
      <w:r>
        <w:rPr>
          <w:rFonts w:ascii="Calibri" w:hAnsi="Calibri" w:cs="Calibri" w:eastAsia="Calibri"/>
          <w:b w:val="0"/>
          <w:i w:val="0"/>
          <w:color w:val="262E2A"/>
          <w:sz w:val="21"/>
        </w:rPr>
      </w:r>
    </w:p>
    <w:p>
      <w:pPr>
        <w:pStyle w:val="Heading1"/>
        <w:pBdr>
          <w:bottom w:val="single" w:sz="8" w:space="6" w:color="C9A24B"/>
        </w:pBdr>
      </w:pPr>
      <w:r>
        <w:rPr>
          <w:rFonts w:ascii="Georgia" w:hAnsi="Georgia" w:cs="Georgia" w:eastAsia="Georgia"/>
          <w:b/>
          <w:i w:val="0"/>
          <w:color w:val="12312B"/>
          <w:sz w:val="38"/>
        </w:rPr>
        <w:t>6. Islamic Studies Track</w:t>
      </w:r>
    </w:p>
    <w:p>
      <w:pPr>
        <w:keepNext w:val="0"/>
        <w:keepLines/>
        <w:spacing w:before="0" w:after="200" w:line="283" w:lineRule="auto"/>
      </w:pPr>
      <w:r>
        <w:rPr>
          <w:rFonts w:ascii="Calibri" w:hAnsi="Calibri"/>
          <w:b w:val="0"/>
          <w:i w:val="0"/>
          <w:color w:val="262E2A"/>
          <w:sz w:val="21"/>
        </w:rPr>
        <w:t>The Islamic Studies Track is conceived with five areas of study: the Comprehensive Program and four specialized areas — Aqeedah, Hadith, Seerah and Tafsir. In this edition of the framework, only the Comprehensive Program is defined and offered; the specialized areas are planned for future editions and are intentionally not specified here. The Comprehensive Program is designed to stand alone as a complete course of foundational Islamic knowledge and practice.</w:t>
      </w:r>
    </w:p>
    <w:p>
      <w:pPr>
        <w:pStyle w:val="Heading2"/>
      </w:pPr>
      <w:r>
        <w:rPr>
          <w:rFonts w:ascii="Georgia" w:hAnsi="Georgia"/>
          <w:b/>
          <w:i w:val="0"/>
          <w:color w:val="8C7239"/>
          <w:sz w:val="27"/>
        </w:rPr>
        <w:t>Program — Comprehensive Islamic Studies</w:t>
      </w:r>
    </w:p>
    <w:p>
      <w:pPr>
        <w:pStyle w:val="Heading3"/>
      </w:pPr>
      <w:r>
        <w:rPr>
          <w:rFonts w:ascii="Georgia" w:hAnsi="Georgia" w:cs="Georgia" w:eastAsia="Georgia"/>
          <w:b/>
          <w:i w:val="0"/>
          <w:color w:val="12312B"/>
          <w:sz w:val="24"/>
        </w:rPr>
        <w:t>Program Overview</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Description</w:t>
            </w:r>
          </w:p>
        </w:tc>
        <w:tc>
          <w:tcPr>
            <w:tcW w:type="dxa" w:w="7200"/>
            <w:shd w:val="clear" w:color="auto" w:fill="FFFFFF"/>
          </w:tcPr>
          <w:p>
            <w:pPr>
              <w:keepNext w:val="0"/>
              <w:keepLines/>
              <w:spacing w:before="0" w:after="40" w:line="269" w:lineRule="auto"/>
            </w:pPr>
            <w:r>
              <w:rPr>
                <w:rFonts w:ascii="Calibri" w:hAnsi="Calibri"/>
                <w:b w:val="0"/>
                <w:i w:val="0"/>
                <w:color w:val="262E2A"/>
                <w:sz w:val="20"/>
              </w:rPr>
              <w:t>An integrated, evidence-based Islamic Studies pathway covering belief, worship, the Prophet's life ﷺ, hadith, Qur'an knowledge, character and heritage in one spiral curriculum. Every teaching is tied to its Qur'anic or Prophetic source, memorization is always paired with meaning, and each level converts knowledge into daily practice — supplications used at their occasions, worship performed correctly, character enacted, and learning presented aloud.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Goal</w:t>
            </w:r>
          </w:p>
        </w:tc>
        <w:tc>
          <w:tcPr>
            <w:tcW w:type="dxa" w:w="7200"/>
            <w:shd w:val="clear" w:color="auto" w:fill="FCFAF4"/>
          </w:tcPr>
          <w:p>
            <w:pPr>
              <w:keepNext w:val="0"/>
              <w:keepLines/>
              <w:spacing w:before="0" w:after="40" w:line="269" w:lineRule="auto"/>
            </w:pPr>
            <w:r>
              <w:rPr>
                <w:rFonts w:ascii="Calibri" w:hAnsi="Calibri"/>
                <w:b w:val="0"/>
                <w:i w:val="0"/>
                <w:color w:val="262E2A"/>
                <w:sz w:val="20"/>
              </w:rPr>
              <w:t>To form a student who knows the core beliefs of Islam with their evidences, performs purification and prayer correctly and completely, lives the daily sunnah practices and manners, knows the Prophet's life ﷺ in sequence, and carries a structured body of memorized Qur'an, hadith and supplications — and who can explain, evidence and present what they have learned.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Target Students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Any student seeking structured Islamic knowledge from foundations to confident practice. No prior knowledge is assumed.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Program 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None for Level 1. Placement assessment determines the entry level for students with prior knowledge. Arabic literacy is not required; sacred texts are taught with meaning.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Number of Levels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6</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Study Load</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Baseline of two 60-minute lessons per week; each level is designed for approximately one academic year of study units at baseline pace, with individual pacing available.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Certification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Level certificate on completion of each level; Comprehensive Islamic Studies Program Diploma on completion of Level 6.</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 Structure</w:t>
      </w:r>
    </w:p>
    <w:tbl>
      <w:tblPr>
        <w:tblW w:type="auto" w:w="0"/>
        <w:jc w:val="center"/>
        <w:tblBorders>
          <w:top w:val="single" w:sz="8" w:space="0" w:color="C9A24B"/>
          <w:left w:val="none" w:sz="0" w:space="0" w:color="auto"/>
          <w:bottom w:val="single" w:sz="8" w:space="0" w:color="C9A24B"/>
          <w:right w:val="none" w:sz="0" w:space="0" w:color="auto"/>
          <w:insideH w:val="single" w:sz="4" w:space="0" w:color="D9CEB2"/>
          <w:insideV w:val="none" w:sz="0" w:space="0" w:color="auto"/>
        </w:tblBorders>
        <w:tblLayout w:type="fixed"/>
        <w:tblCellMar>
          <w:top w:w="90" w:type="dxa"/>
          <w:left w:w="140" w:type="dxa"/>
          <w:bottom w:w="90" w:type="dxa"/>
          <w:right w:w="140" w:type="dxa"/>
        </w:tblCellMar>
        <w:tblLook w:firstColumn="1" w:firstRow="1" w:lastColumn="0" w:lastRow="0" w:noHBand="0" w:noVBand="1" w:val="04A0"/>
      </w:tblPr>
      <w:tblGrid>
        <w:gridCol w:w="1474"/>
        <w:gridCol w:w="3061"/>
        <w:gridCol w:w="4989"/>
      </w:tblGrid>
      <w:tr>
        <w:tc>
          <w:tcPr>
            <w:tcW w:type="dxa" w:w="1474"/>
            <w:shd w:val="clear" w:color="auto" w:fill="12312B"/>
          </w:tcPr>
          <w:p>
            <w:pPr>
              <w:keepNext w:val="0"/>
              <w:keepLines/>
              <w:spacing w:before="0" w:after="0" w:line="269" w:lineRule="auto"/>
            </w:pPr>
            <w:r>
              <w:rPr>
                <w:rFonts w:ascii="Calibri" w:hAnsi="Calibri" w:cs="Calibri" w:eastAsia="Calibri"/>
                <w:b/>
                <w:i w:val="0"/>
                <w:color w:val="F6F1E4"/>
                <w:sz w:val="19"/>
              </w:rPr>
              <w:t>Level</w:t>
            </w:r>
          </w:p>
        </w:tc>
        <w:tc>
          <w:tcPr>
            <w:tcW w:type="dxa" w:w="3061"/>
            <w:shd w:val="clear" w:color="auto" w:fill="12312B"/>
          </w:tcPr>
          <w:p>
            <w:pPr>
              <w:keepNext w:val="0"/>
              <w:keepLines/>
              <w:spacing w:before="0" w:after="0" w:line="269" w:lineRule="auto"/>
            </w:pPr>
            <w:r>
              <w:rPr>
                <w:rFonts w:ascii="Calibri" w:hAnsi="Calibri" w:cs="Calibri" w:eastAsia="Calibri"/>
                <w:b/>
                <w:i w:val="0"/>
                <w:color w:val="F6F1E4"/>
                <w:sz w:val="19"/>
              </w:rPr>
              <w:t>Title</w:t>
            </w:r>
          </w:p>
        </w:tc>
        <w:tc>
          <w:tcPr>
            <w:tcW w:type="dxa" w:w="4989"/>
            <w:shd w:val="clear" w:color="auto" w:fill="12312B"/>
          </w:tcPr>
          <w:p>
            <w:pPr>
              <w:keepNext w:val="0"/>
              <w:keepLines/>
              <w:spacing w:before="0" w:after="0" w:line="269" w:lineRule="auto"/>
            </w:pPr>
            <w:r>
              <w:rPr>
                <w:rFonts w:ascii="Calibri" w:hAnsi="Calibri" w:cs="Calibri" w:eastAsia="Calibri"/>
                <w:b/>
                <w:i w:val="0"/>
                <w:color w:val="F6F1E4"/>
                <w:sz w:val="19"/>
              </w:rPr>
              <w:t>Focus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1</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First Foundations of Faith &amp; Daily Practice</w:t>
            </w:r>
          </w:p>
        </w:tc>
        <w:tc>
          <w:tcPr>
            <w:tcW w:type="dxa" w:w="4989"/>
            <w:shd w:val="clear" w:color="auto" w:fill="FCFAF4"/>
          </w:tcPr>
          <w:p>
            <w:pPr>
              <w:keepNext w:val="0"/>
              <w:keepLines/>
              <w:spacing w:before="0" w:after="0" w:line="269" w:lineRule="auto"/>
            </w:pPr>
            <w:r>
              <w:rPr>
                <w:rFonts w:ascii="Calibri" w:hAnsi="Calibri"/>
                <w:b w:val="0"/>
                <w:i w:val="0"/>
                <w:color w:val="262E2A"/>
                <w:sz w:val="20"/>
              </w:rPr>
              <w:t>Who Allah is, who His Messenger is ﷺ, first surahs, daily supplications and routines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2</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The Framework of the Deen</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Islam, Iman and Ihsan; the five pillars and six articles; etiquette systems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3</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Evidence &amp; the Foundations of Worship</w:t>
            </w:r>
          </w:p>
        </w:tc>
        <w:tc>
          <w:tcPr>
            <w:tcW w:type="dxa" w:w="4989"/>
            <w:shd w:val="clear" w:color="auto" w:fill="FCFAF4"/>
          </w:tcPr>
          <w:p>
            <w:pPr>
              <w:keepNext w:val="0"/>
              <w:keepLines/>
              <w:spacing w:before="0" w:after="0" w:line="269" w:lineRule="auto"/>
            </w:pPr>
            <w:r>
              <w:rPr>
                <w:rFonts w:ascii="Calibri" w:hAnsi="Calibri" w:cs="Calibri" w:eastAsia="Calibri"/>
                <w:b w:val="0"/>
                <w:i w:val="0"/>
                <w:color w:val="262E2A"/>
                <w:sz w:val="20"/>
              </w:rPr>
              <w:t>The three fundamental principles, wudu, the seerah arc, first formal speeches</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4</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Tawheed, Purification &amp; the Conditions of Faith</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Tawheed and its conditions, completing purification, heritage literacy</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5</w:t>
            </w:r>
          </w:p>
        </w:tc>
        <w:tc>
          <w:tcPr>
            <w:tcW w:type="dxa" w:w="3061"/>
            <w:shd w:val="clear" w:color="auto" w:fill="FCFAF4"/>
          </w:tcPr>
          <w:p>
            <w:pPr>
              <w:keepNext w:val="0"/>
              <w:keepLines/>
              <w:spacing w:before="0" w:after="0" w:line="269" w:lineRule="auto"/>
            </w:pPr>
            <w:r>
              <w:rPr>
                <w:rFonts w:ascii="Calibri" w:hAnsi="Calibri" w:cs="Calibri" w:eastAsia="Calibri"/>
                <w:b/>
                <w:i w:val="0"/>
                <w:color w:val="262E2A"/>
                <w:sz w:val="20"/>
              </w:rPr>
              <w:t>Forms of Worship &amp; Establishing the Prayer</w:t>
            </w:r>
          </w:p>
        </w:tc>
        <w:tc>
          <w:tcPr>
            <w:tcW w:type="dxa" w:w="4989"/>
            <w:shd w:val="clear" w:color="auto" w:fill="FCFAF4"/>
          </w:tcPr>
          <w:p>
            <w:pPr>
              <w:keepNext w:val="0"/>
              <w:keepLines/>
              <w:spacing w:before="0" w:after="0" w:line="269" w:lineRule="auto"/>
            </w:pPr>
            <w:r>
              <w:rPr>
                <w:rFonts w:ascii="Calibri" w:hAnsi="Calibri" w:cs="Calibri" w:eastAsia="Calibri"/>
                <w:b w:val="0"/>
                <w:i w:val="0"/>
                <w:color w:val="262E2A"/>
                <w:sz w:val="20"/>
              </w:rPr>
              <w:t>The forms of worship, adhan, the structure of salah, early revelation seerah</w:t>
            </w:r>
          </w:p>
        </w:tc>
      </w:tr>
      <w:tr>
        <w:tc>
          <w:tcPr>
            <w:tcW w:type="dxa" w:w="1474"/>
            <w:shd w:val="clear" w:color="auto" w:fill="F1EAD6"/>
          </w:tcPr>
          <w:p>
            <w:pPr>
              <w:keepNext w:val="0"/>
              <w:keepLines/>
              <w:spacing w:before="0" w:after="0" w:line="269" w:lineRule="auto"/>
            </w:pPr>
            <w:r>
              <w:rPr>
                <w:rFonts w:ascii="Calibri" w:hAnsi="Calibri" w:cs="Calibri" w:eastAsia="Calibri"/>
                <w:b/>
                <w:i w:val="0"/>
                <w:color w:val="23604A"/>
                <w:sz w:val="19"/>
              </w:rPr>
              <w:t>Level 6</w:t>
            </w:r>
          </w:p>
        </w:tc>
        <w:tc>
          <w:tcPr>
            <w:tcW w:type="dxa" w:w="3061"/>
            <w:shd w:val="clear" w:color="auto" w:fill="FFFFFF"/>
          </w:tcPr>
          <w:p>
            <w:pPr>
              <w:keepNext w:val="0"/>
              <w:keepLines/>
              <w:spacing w:before="0" w:after="0" w:line="269" w:lineRule="auto"/>
            </w:pPr>
            <w:r>
              <w:rPr>
                <w:rFonts w:ascii="Calibri" w:hAnsi="Calibri" w:cs="Calibri" w:eastAsia="Calibri"/>
                <w:b/>
                <w:i w:val="0"/>
                <w:color w:val="262E2A"/>
                <w:sz w:val="20"/>
              </w:rPr>
              <w:t>Guarding Tawheed &amp; Complete Devotional Practice</w:t>
            </w:r>
          </w:p>
        </w:tc>
        <w:tc>
          <w:tcPr>
            <w:tcW w:type="dxa" w:w="4989"/>
            <w:shd w:val="clear" w:color="auto" w:fill="FFFFFF"/>
          </w:tcPr>
          <w:p>
            <w:pPr>
              <w:keepNext w:val="0"/>
              <w:keepLines/>
              <w:spacing w:before="0" w:after="0" w:line="269" w:lineRule="auto"/>
            </w:pPr>
            <w:r>
              <w:rPr>
                <w:rFonts w:ascii="Calibri" w:hAnsi="Calibri" w:cs="Calibri" w:eastAsia="Calibri"/>
                <w:b w:val="0"/>
                <w:i w:val="0"/>
                <w:color w:val="262E2A"/>
                <w:sz w:val="20"/>
              </w:rPr>
              <w:t>Major and minor shirk, complete salah mastery incl. janazah, the 99 Names</w:t>
            </w:r>
          </w:p>
        </w:tc>
      </w:tr>
    </w:tbl>
    <w:p>
      <w:pPr>
        <w:keepNext w:val="0"/>
        <w:keepLines/>
        <w:spacing w:before="0" w:after="40" w:line="283" w:lineRule="auto"/>
      </w:pPr>
      <w:r>
        <w:rPr>
          <w:rFonts w:ascii="Calibri" w:hAnsi="Calibri" w:cs="Calibri" w:eastAsia="Calibri"/>
          <w:b w:val="0"/>
          <w:i w:val="0"/>
          <w:color w:val="262E2A"/>
          <w:sz w:val="21"/>
        </w:rPr>
      </w:r>
    </w:p>
    <w:p>
      <w:pPr>
        <w:pStyle w:val="Heading3"/>
      </w:pPr>
      <w:r>
        <w:rPr>
          <w:rFonts w:ascii="Georgia" w:hAnsi="Georgia" w:cs="Georgia" w:eastAsia="Georgia"/>
          <w:b/>
          <w:i w:val="0"/>
          <w:color w:val="12312B"/>
          <w:sz w:val="24"/>
        </w:rPr>
        <w:t>Level-by-Level Specification</w:t>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1 — First Foundations of Faith &amp; Daily Practice</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b w:val="0"/>
                <w:i w:val="0"/>
                <w:color w:val="262E2A"/>
                <w:sz w:val="20"/>
              </w:rPr>
              <w:t>To plant the first certainties of faith — who Allah is and who His Messenger ﷺ is — and to turn daily life into practice through supplications, sunnah routines and first memorization.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b w:val="0"/>
                <w:i w:val="0"/>
                <w:color w:val="262E2A"/>
                <w:sz w:val="20"/>
              </w:rPr>
              <w:t>None — this is the program's entry point.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State in simple terms who Allah is — the one Lord and Creator, with none like Him — and answer the basic identity questions of a Muslim (my Lord, my Prophet, my religion).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State who Muhammad ﷺ is: the final Messenger, sent to all, and the best example.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Surah Al-Fatihah, Al-Ikhlas, Al-Kawthar, Al-Falaq and An-Nas from memory with the general meaning of each.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Recite five short hadith on character — guarding the tongue, cleanliness, brotherhood, restraining anger and avoiding innovation — with their meanings.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Use approximately fourteen daily supplications at their correct occasions (entering and leaving the washroom, dressing, sneezing, sleeping, waking, entering and leaving the home, greeting and thanking).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Demonstrate the sunnah routines of eating, drinking, sleeping and waking.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Name the first ten surahs of the Qur'an in order.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Retell the lesson of three authentic moral narrations (right-hand eating, accepting good counsel, mercy to animals).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Verbatim memorization paired with meaning.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Occasion-matched supplication habits.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Daily sunnah routines performed independently.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Oral question-and-answer recall of core identity facts.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First short public recitation before a group.</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Creed: Allah as Lord and Creator; His oneness; the Messenger's ﷺ status and our following of him.</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Qur'an: five short surahs with meaning; surah names 1–10.</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Hadith: five one-line texts on character with meanings.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Worship and daily practice: the occasion supplications; the phrases of remembrance (Bismillah, Alhamdulillah, SubhanAllah).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Manners: eating, drinking, sleeping and waking etiquette.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Character: three cited moral narrations and their lessons.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Recites the memorized surahs, hadith and supplications on request, matches each supplication to its occasion, and demonstrates the daily routines correctly.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Oral recitation checks with meaning questions; occasion-to-supplication matching; observed demonstration of routines; short question-and-answer.</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First creed certainties stated confidently; five surahs, five hadith and the daily supplication set in active use; sunnah daily routines established.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2.</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2 — The Framework of the Deen</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b w:val="0"/>
                <w:i w:val="0"/>
                <w:color w:val="262E2A"/>
                <w:sz w:val="20"/>
              </w:rPr>
              <w:t>To organize faith into its framework — Islam, Iman and Ihsan, the five pillars and six articles — and to extend etiquette into social and devotional life.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1 exit competencies, demonstrated by level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Define Islam, Iman and Ihsan and place them as the levels of the religion.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Enumerate the five pillars of Islam — with the shahadah in Arabic and its meaning — and the six articles of faith.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State the distinctive features of Islam: the religion of all the prophets, divinely protected, complete, and the accepted religion.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five further short surahs of Juz Amma from memory with their translations.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Recite five further hadith — including the hadith on intentions, the hadith defining faith, the five-pillars hadith, the definition of Ihsan and the rejection of innovation — with meanings and awareness that each has a named source.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Apply the etiquette systems of greeting (salam and its precedence), entering the home, the washroom and the masjid.</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Use approximately sixteen further supplications and five phrases of remembrance in daily life.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Demonstrate the manners of conversation, including truthfulness, listening and verifying news before passing it 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Name the first thirty-five surahs of the Qur'an in order.</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Definitional precision — stating and distinguishing the terms of the religion.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Enumerated recall of the pillars and articles.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Source awareness: knowing that texts are cited from named authentic collections.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Role-played application of social etiquette.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 growing cumulative memorization ladder (surahs and their order).</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Creed: the levels of the religion; the pillars and articles; the distinctive features of Islam.</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Qur'an: five surahs of Juz Amma with translation; surah names to 35.</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Hadith: five foundational texts with meanings and sources.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Worship and daily practice: further occasion supplications; remembrance phrases.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Manners: greeting precedence, home and washroom etiquette, masjid etiquette, the manners of conversation.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Character and seerah: modesty and truthfulness of the Prophet ﷺ; cited moral narrations.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Defines the framework terms accurately, enumerates pillars and articles without prompting, and applies the etiquette systems in role-play and daily observation.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Oral definitions and enumerations; recitation of surahs and hadith with meaning; observed etiquette role-plays; supplication-occasion matching; surah-name ladder check.</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The framework of the religion held in organized form; memorization ladder at 35 surah names and ten short surahs; social and devotional etiquette in practice.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3.</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3 — Evidence &amp; the Foundations of Worship</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b w:val="0"/>
                <w:i w:val="0"/>
                <w:color w:val="262E2A"/>
                <w:sz w:val="20"/>
              </w:rPr>
              <w:t>To ground belief in evidence — the three fundamental principles — to establish purification (wudu) correctly, and to see the Prophet's life ﷺ as one connected story.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2 exit competencies, demonstrated by level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Explain the three fundamental principles — knowing one's Lord, one's Prophet and one's religion — and connect them to the questioning of the grave.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Give simple evidences that Allah alone deserves worship and state the purpose of creation.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Narrate the Prophet's ﷺ life as a connected arc: lineage, revelation at forty, the Makkan years, the night journey and ascension, the migration, the Madinan decade and his passing.</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Perform complete wudu in the sunnah order, state its conditions and obligations, and judge simple validity cases (wrong order, omitted wiping, unclean water).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from memory, with translation: three further short surahs, the opening verses of Al-Baqarah, Ayat al-Kursi and the closing verses of Al-Baqarah.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Recite five further hadith — the clarity of halal and haram, religion as sincere counsel, good deeds as charity, obedience to capacity, and pure earnings — with meanings.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Recall the foundational lists: the five resolute Messengers, five angels and their functions, the five revealed scriptures, five names of the Qur'an and the rightly-guided caliphs.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Deliver a short memorized presentation with a formal opening before an audience.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Name the first sixty surahs of the Qur'an in order.</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Evidence citation — attaching a proof text to a belief claim.</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Applied validity reasoning — the first jurisprudential case-judgment.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Chronological narration with causes and effects.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Formal public speaking with structured openings.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Recall of organized knowledge lists.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Creed: the three principles; recognizing the Lord through His signs; where the believer's certainty rests; the grave as the first station of the Hereafter.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Worship: purification as the key to prayer; wudu — description, conditions, obligations, invalidators of validity in simple cases; the tooth-stick and its times.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Seerah: the connected biography from lineage to passing, including the night journey and the ordaining of the five prayers.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Qur'an: the memorization set of this level; surah names to 60.</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Hadith: five texts with meanings; supplications for work, distress, parents, forgiveness and loss.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Character: cited narrations on charity, kindness to animals, envy and truthfulness.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Heritage: the rightly-guided caliphs.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Explains the three principles with evidences, performs wudu correctly and judges the prepared validity cases, and narrates the seerah arc in order.</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An evidences interview; observed wudu performance with case questions; seerah sequencing tasks; recitation with translation; an assessed short presentation.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b w:val="0"/>
                <w:i w:val="0"/>
                <w:color w:val="262E2A"/>
                <w:sz w:val="20"/>
              </w:rPr>
              <w:t>Belief grounded in first evidences; purification established as correct practice; the Prophet's ﷺ story held as a connected whole; the speaking habit begun.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4.</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4 — Tawheed, Purification &amp; the Conditions of Faith</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b w:val="0"/>
                <w:i w:val="0"/>
                <w:color w:val="262E2A"/>
                <w:sz w:val="20"/>
              </w:rPr>
              <w:t>To make tawheed explicit and conditional — what it is, what opposes it, and what the testimony of faith requires — and to complete the jurisprudence of purification.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3 exit competencies, demonstrated by level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Define tawheed and its virtues and benefits, and define taghut (false objects of devotion) with its principal types.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Explain the conditions of the testimony of faith — knowledge, certainty, acceptance, submission, truthfulness, sincerity, love, rejection of false worship and steadfastness — each with its opposite and evidence.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Distinguish what nullifies wudu from what does not, with the evidences for borderline cases.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Explain and demonstrate tayammum: when it is permitted, how it is performed, what materials are valid and what invalidates it.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Apply the complete etiquette of relieving oneself and the threefold cleanliness required for prayer (body, clothing, place).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five further surahs of Juz Amma from memory with translation, and recall all 114 surah names in order.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Recite five further hadith — leaving the doubtful, leaving what does not concern one, loving for one's brother, the pens and pages of destiny, and speaking good or remaining silent — with meanings.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Present heritage knowledge in organized form: the four Imams of jurisprudence, the six canonical hadith collections and their compilers, the major works of Qur'anic commentary, the ten promised Paradise and the twenty-five prophets named in the Qur'an.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Deliver evidenced presentations (the virtues of tawheed, the punishment of the grave, the benefits of remembrance, the harms of lying).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Conditional reasoning — rules with their conditions, opposites and exceptions.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Evidence-based argument from Qur'an and Sunnah texts.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Comparative classification (what nullifies against what does not).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Heritage literacy — knowing the landmarks of Islamic scholarship.</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Scenario judgment in purification cases with reasons.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Creed: tawheed — definition, virtues, benefits; taghut and its rejection; the conditions of the testimony with evidences.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Worship: nullifiers and non-nullifiers of wudu; tayammum in full; the etiquette of relieving oneself; cleanliness for prayer; supplications before and after wudu, for meals, for hosts and for knowledge.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Seerah: the Prophet's ﷺ rights over his community — belief in him, love of him and obedience to him, each with evidences.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Qur'an: five surahs with translation; the complete surah-name ladder (1–114).</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Hadith: five texts with meanings.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Character: cited narrations on greed, secret-keeping, watchfulness of Allah, arrogance and generosity.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Heritage: the four Imams, the six collections, the commentary tradition, the ten promised Paradise, the named prophets.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Explains the conditions of faith with evidences, rules correctly on purification scenarios with reasons, and presents heritage charts accurately.</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A conditions-and-evidences interview; scenario rulings in purification (with reasoning); recitation with translation; the full surah-name recall; an assessed evidenced presentation.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Tawheed articulated with conditions and evidences; the jurisprudence of purification complete through tayammum; heritage landmarks known; all 114 surah names commanded.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5.</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5 — Forms of Worship &amp; Establishing the Prayer</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b w:val="0"/>
                <w:i w:val="0"/>
                <w:color w:val="262E2A"/>
                <w:sz w:val="20"/>
              </w:rPr>
              <w:t>To widen worship beyond ritual — every form of devotion belongs to Allah alone — and to establish the prayer: its call, its structure and its terms.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4 exit competencies, demonstrated by level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Define and evidence the forms of worship — supplication, seeking rescue, seeking refuge, seeking help, reliance, sacrifice, vows and oaths — and argue why each is owed to Allah alone.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Define shirk, state its gravity with evidences, and identify the term for one who commits it.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Call the adhan and iqamah with their sunnah technique, reply to the adhan, and recite the post-adhan supplication.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Explain the status of the prayer: when it was ordained, its place among the pillars and the ruling on abandoning it.</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Name and demonstrate the components of the prayer using its technical terms (intention, opening takbir, standing, bowing, rising, prostration, sitting, testimony, salutation and the rest), and state the obligatory cycles of the five prayers.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Apply prayer-related rulings to cases: deliberate versus ignorant speech, correcting mistakes, and the etiquette of attendance at the masjid.</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Narrate the Prophet's ﷺ life before revelation and at the revelation itself: his standing among his people, the arbitration of the Black Stone, the cave of Hira, the first verses and the first supporters.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five further surahs of Juz Amma from memory with translation.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Recite five further hadith — restraint of anger, the definition of virtue and sin, taqwa and good character, changing evil by hand, tongue and heart, and modesty — with meanings.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Complete guided research tasks in named reference works and report the findings.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Doctrinal reasoning — arguing from evidence why worship belongs to Allah alone.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Ritual leadership — the call to prayer performed and answered correctly.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Technical vocabulary of the prayer used precisely.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Scenario-based rulings with graded nuance.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Guided research and structured reporting.</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Creed: the forms of worship with evidences; shirk introduced — definition and gravity.</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Worship: masjid etiquette in full; the adhan and iqamah with their sunnah practices and replies; the status, terms and structure of the prayer; the obligatory cycles.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Seerah: from the rebuilding of the Ka'bah to the first revelation and the earliest believers.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Qur'an: five surahs with translation; interpretation of the seeking-refuge surahs.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Hadith: five texts with meanings; supplications for sleeping, waking, night disturbance and protection.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Character: cited narrations on endowment and generosity, the enemy's enmity, and supporting good.</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Heritage: exemplary scholars and benefactors from the first generations.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Evidences the forms of worship, calls and answers the adhan correctly, demonstrates the prayer structure with its terms, and narrates the revelation story with its dates.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A forms-of-worship interview with evidences; observed adhan and prayer-structure demonstration; case questions; recitation with translation; a reported research task.</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Worship understood as an exclusive right of Allah; the prayer established in structure and term; the early seerah narrated with analysis; research habits begun.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Proceed to Level 6.</w:t>
            </w:r>
          </w:p>
        </w:tc>
      </w:tr>
    </w:tbl>
    <w:p>
      <w:pPr>
        <w:keepNext w:val="0"/>
        <w:keepLines/>
        <w:spacing w:before="0" w:after="120" w:line="283" w:lineRule="auto"/>
      </w:pPr>
      <w:r>
        <w:rPr>
          <w:rFonts w:ascii="Calibri" w:hAnsi="Calibri" w:cs="Calibri" w:eastAsia="Calibri"/>
          <w:b w:val="0"/>
          <w:i w:val="0"/>
          <w:color w:val="262E2A"/>
          <w:sz w:val="21"/>
        </w:rPr>
      </w:r>
    </w:p>
    <w:p>
      <w:pPr>
        <w:keepNext/>
        <w:pBdr>
          <w:top w:val="single" w:sz="14" w:space="0" w:color="12312B"/>
          <w:left w:val="single" w:sz="14" w:space="0" w:color="12312B"/>
          <w:bottom w:val="single" w:sz="14" w:space="0" w:color="C9A24B"/>
          <w:right w:val="single" w:sz="14" w:space="0" w:color="12312B"/>
        </w:pBdr>
        <w:shd w:val="clear" w:color="auto" w:fill="12312B"/>
        <w:spacing w:before="280" w:after="0"/>
        <w:ind w:left="0"/>
      </w:pPr>
      <w:r>
        <w:rPr>
          <w:rFonts w:ascii="Georgia" w:hAnsi="Georgia"/>
          <w:b/>
          <w:i w:val="0"/>
          <w:color w:val="F6F1E4"/>
          <w:sz w:val="25"/>
        </w:rPr>
        <w:t>Level 6 — Guarding Tawheed &amp; Complete Devotional Practice</w:t>
      </w:r>
    </w:p>
    <w:tbl>
      <w:tblPr>
        <w:tblW w:type="auto" w:w="0"/>
        <w:jc w:val="center"/>
        <w:tblBorders>
          <w:top w:val="single" w:sz="8" w:space="0" w:color="C9A24B"/>
          <w:left w:val="single" w:sz="4" w:space="0" w:color="D9CEB2"/>
          <w:bottom w:val="single" w:sz="8" w:space="0" w:color="C9A24B"/>
          <w:right w:val="single" w:sz="4" w:space="0" w:color="D9CEB2"/>
          <w:insideH w:val="single" w:sz="4" w:space="0" w:color="D9CEB2"/>
          <w:insideV w:val="single" w:sz="4" w:space="0" w:color="D9CEB2"/>
        </w:tblBorders>
        <w:tblLayout w:type="fixed"/>
        <w:tblCellMar>
          <w:top w:w="110" w:type="dxa"/>
          <w:left w:w="160" w:type="dxa"/>
          <w:bottom w:w="110" w:type="dxa"/>
          <w:right w:w="160" w:type="dxa"/>
        </w:tblCellMar>
        <w:tblLook w:firstColumn="1" w:firstRow="1" w:lastColumn="0" w:lastRow="0" w:noHBand="0" w:noVBand="1" w:val="04A0"/>
      </w:tblPr>
      <w:tblGrid>
        <w:gridCol w:w="2324"/>
        <w:gridCol w:w="7200"/>
      </w:tblGrid>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Level Goal</w:t>
            </w:r>
          </w:p>
        </w:tc>
        <w:tc>
          <w:tcPr>
            <w:tcW w:type="dxa" w:w="7200"/>
            <w:shd w:val="clear" w:color="auto" w:fill="FFFFFF"/>
          </w:tcPr>
          <w:p>
            <w:pPr>
              <w:keepNext w:val="0"/>
              <w:keepLines/>
              <w:spacing w:before="0" w:after="40" w:line="269" w:lineRule="auto"/>
            </w:pPr>
            <w:r>
              <w:rPr>
                <w:rFonts w:ascii="Calibri" w:hAnsi="Calibri"/>
                <w:b w:val="0"/>
                <w:i w:val="0"/>
                <w:color w:val="262E2A"/>
                <w:sz w:val="20"/>
              </w:rPr>
              <w:t>To complete the defence of tawheed — recognizing and refuting shirk in its major and minor forms — and to finish the devotional system: the prayer perfected, the funeral prayer, and the daily remembrance regimen.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Entry Requirements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Level 5 exit competencies, demonstrated by level completion or placement assessment.</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Learning Outcomes</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Distinguish major from minor shirk with definitions, examples and evidences, and state the consequence of each.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Identify and refute common shirk practices — invoking other than Allah, amulets and charms, omens, vows and sacrifice to other than Allah, and swearing by other than Allah — replacing them with the prescribed supplications and reliance.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Perform the prayer with its complete internal supplications, including the opening supplication, the supplications of bowing and prostration, the testimony, the prayer upon the Prophet ﷺ and the witr supplication.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Perform the complete post-prayer remembrance regimen with its counts, and the morning and evening protections.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State the prohibitions and the permitted actions within the prayer, and resolve congregational error cases (correcting the imam, joining late).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Perform the funeral prayer end-to-end: its takbirs, its recitations and supplication, and the imam's position.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Recite the ninety-nine Names of Allah and five further surahs of Juz Amma with translation.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Recite five further hadith — steadfastness after faith, the inviolability of the Muslim, purity as half of faith, the divine prohibition of injustice, and remembrance as charity — with meanings.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Narrate the Makkan struggle in sequence — the open call, the persecution and first martyrs, the two migrations to Abyssinia, the boycott, the year of grief, the journey to Ta'if, and the night journey and ascension — with dates and cause-and-effect analysis.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Deliver referenced presentations on all five pillars of Islam.</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Evaluate and counsel on real-life cases (a person who prays yet wears an amulet; a vow made to other than Allah), citing evidence.</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Gained Skills / Competencies</w:t>
            </w:r>
          </w:p>
        </w:tc>
        <w:tc>
          <w:tcPr>
            <w:tcW w:type="dxa" w:w="7200"/>
            <w:shd w:val="clear" w:color="auto" w:fill="FCFAF4"/>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Evaluative and counselling reasoning — diagnosing a practice and advising with evidence.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Complete devotional self-sufficiency: prayer, funeral prayer and daily remembrance performed without assistance.</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Independent research and referenced presentation.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Timeline analysis of the seerah with causes and consequences.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Refutation skills grounded in texts rather than opinion.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Main Curriculum Content</w:t>
            </w:r>
          </w:p>
        </w:tc>
        <w:tc>
          <w:tcPr>
            <w:tcW w:type="dxa" w:w="7200"/>
            <w:shd w:val="clear" w:color="auto" w:fill="FFFFFF"/>
          </w:tcPr>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Creed: the complete shirk syllabus — major and minor, open and hidden — with the ninety-nine Names as the positive knowledge of Allah.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Worship: the prayer perfected (internal supplications, witr, prohibitions and permissions, congregational cases); the post-prayer and morning/evening remembrance regimen; the funeral prayer.</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Seerah: the Makkan period from the open call to the night journey and ascension.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Qur'an: five surahs with translation; reflection on the memorized corpus.</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Hadith: five texts with meanings, including divine (qudsi) hadith.</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i w:val="0"/>
                <w:color w:val="262E2A"/>
                <w:sz w:val="20"/>
              </w:rPr>
              <w:t>Character: trustworthiness, kindness to parents, the Prophet's ﷺ character as testified at the first revelation.</w:t>
            </w:r>
          </w:p>
          <w:p>
            <w:pPr>
              <w:keepNext w:val="0"/>
              <w:keepLines/>
              <w:spacing w:before="0" w:after="40" w:line="269" w:lineRule="auto"/>
              <w:ind w:left="238" w:hanging="147"/>
            </w:pPr>
            <w:r>
              <w:rPr>
                <w:rFonts w:ascii="Calibri" w:hAnsi="Calibri"/>
                <w:b/>
                <w:i w:val="0"/>
                <w:color w:val="8C7239"/>
                <w:sz w:val="20"/>
              </w:rPr>
              <w:t xml:space="preserve">•  </w:t>
            </w:r>
            <w:r>
              <w:rPr>
                <w:rFonts w:ascii="Calibri" w:hAnsi="Calibri" w:cs="Calibri" w:eastAsia="Calibri"/>
                <w:i w:val="0"/>
                <w:color w:val="262E2A"/>
                <w:sz w:val="20"/>
              </w:rPr>
              <w:t>Heritage and presentation: the five-pillars presentation cycle; guided research into landmark places and events.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Expected Performance</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Refutes presented shirk cases with evidence, performs the complete devotional system including the funeral prayer, recites the ninety-nine Names, and presents each pillar with references.</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Assessment Focus</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Case-evaluation interviews with evidence; observed complete-prayer and funeral-prayer performance; the remembrance regimen with counts; recitation checks; an assessed referenced presentation.</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Exit Competencies</w:t>
            </w:r>
          </w:p>
        </w:tc>
        <w:tc>
          <w:tcPr>
            <w:tcW w:type="dxa" w:w="7200"/>
            <w:shd w:val="clear" w:color="auto" w:fill="FCFAF4"/>
          </w:tcPr>
          <w:p>
            <w:pPr>
              <w:keepNext w:val="0"/>
              <w:keepLines/>
              <w:spacing w:before="0" w:after="40" w:line="269" w:lineRule="auto"/>
            </w:pPr>
            <w:r>
              <w:rPr>
                <w:rFonts w:ascii="Calibri" w:hAnsi="Calibri" w:cs="Calibri" w:eastAsia="Calibri"/>
                <w:b w:val="0"/>
                <w:i w:val="0"/>
                <w:color w:val="262E2A"/>
                <w:sz w:val="20"/>
              </w:rPr>
              <w:t>Tawheed guarded with the ability to recognize and refute its violations; the devotional system complete and self-sufficient; the Makkan seerah analyzed; presentation and research skills established. The graduate is prepared for the specialized programs of the track as they are introduced.</w:t>
            </w:r>
          </w:p>
        </w:tc>
      </w:tr>
      <w:tr>
        <w:tc>
          <w:tcPr>
            <w:tcW w:type="dxa" w:w="2324"/>
            <w:shd w:val="clear" w:color="auto" w:fill="F1EAD6"/>
          </w:tcPr>
          <w:p>
            <w:pPr>
              <w:keepNext w:val="0"/>
              <w:keepLines/>
              <w:spacing w:before="0" w:after="0" w:line="269" w:lineRule="auto"/>
            </w:pPr>
            <w:r>
              <w:rPr>
                <w:rFonts w:ascii="Calibri" w:hAnsi="Calibri" w:cs="Calibri" w:eastAsia="Calibri"/>
                <w:b/>
                <w:i w:val="0"/>
                <w:color w:val="23604A"/>
                <w:sz w:val="19"/>
              </w:rPr>
              <w:t>Progression</w:t>
            </w:r>
          </w:p>
        </w:tc>
        <w:tc>
          <w:tcPr>
            <w:tcW w:type="dxa" w:w="7200"/>
            <w:shd w:val="clear" w:color="auto" w:fill="FFFFFF"/>
          </w:tcPr>
          <w:p>
            <w:pPr>
              <w:keepNext w:val="0"/>
              <w:keepLines/>
              <w:spacing w:before="0" w:after="40" w:line="269" w:lineRule="auto"/>
            </w:pPr>
            <w:r>
              <w:rPr>
                <w:rFonts w:ascii="Calibri" w:hAnsi="Calibri" w:cs="Calibri" w:eastAsia="Calibri"/>
                <w:b w:val="0"/>
                <w:i w:val="0"/>
                <w:color w:val="262E2A"/>
                <w:sz w:val="20"/>
              </w:rPr>
              <w:t>Program complete. Graduates may continue into the track's specialized areas of study when offered (see the track introduction).</w:t>
            </w:r>
          </w:p>
        </w:tc>
      </w:tr>
    </w:tbl>
    <w:p>
      <w:pPr>
        <w:keepNext w:val="0"/>
        <w:keepLines/>
        <w:spacing w:before="0" w:after="120" w:line="283" w:lineRule="auto"/>
      </w:pPr>
      <w:r>
        <w:rPr>
          <w:rFonts w:ascii="Calibri" w:hAnsi="Calibri" w:cs="Calibri" w:eastAsia="Calibri"/>
          <w:b w:val="0"/>
          <w:i w:val="0"/>
          <w:color w:val="262E2A"/>
          <w:sz w:val="21"/>
        </w:rPr>
      </w:r>
    </w:p>
    <w:p>
      <w:pPr>
        <w:keepNext w:val="0"/>
        <w:keepLines/>
        <w:pBdr>
          <w:left w:val="single" w:sz="18" w:space="8" w:color="C9A24B"/>
        </w:pBdr>
        <w:shd w:val="clear" w:color="auto" w:fill="F6F1E4"/>
        <w:spacing w:before="80" w:after="200" w:line="288" w:lineRule="auto"/>
      </w:pPr>
      <w:r>
        <w:rPr>
          <w:rFonts w:ascii="Calibri" w:hAnsi="Calibri"/>
          <w:i w:val="0"/>
          <w:color w:val="23604A"/>
          <w:sz w:val="20"/>
        </w:rPr>
        <w:t>Curriculum coherence note. The program is a spiral: seven strands — creed (aqeedah), worship and practice (fiqh and daily supplications), the Prophet's life (seerah), hadith, Qur'an knowledge and memorization, manners and character, and Islamic heritage — advance together in every level, each returning at greater depth. Character and daily practice carry the greatest weight in the early levels; creed and jurisprudence deepen in the middle levels; the upper levels complete the devotional system and develop evaluation, counsel and research. This weighting follows the natural pedagogical progression of the content rather than an artificial equal split.</w:t>
      </w:r>
    </w:p>
    <w:p>
      <w:pPr>
        <w:pStyle w:val="Heading1"/>
        <w:pBdr>
          <w:bottom w:val="single" w:sz="8" w:space="6" w:color="C9A24B"/>
        </w:pBdr>
      </w:pPr>
      <w:r>
        <w:rPr>
          <w:rFonts w:ascii="Georgia" w:hAnsi="Georgia" w:cs="Georgia" w:eastAsia="Georgia"/>
          <w:b/>
          <w:i w:val="0"/>
          <w:color w:val="12312B"/>
          <w:sz w:val="38"/>
        </w:rPr>
        <w:t>7. Assessment, Certification &amp; Progression Policy</w:t>
      </w:r>
    </w:p>
    <w:p>
      <w:pPr>
        <w:pStyle w:val="Heading2"/>
      </w:pPr>
      <w:r>
        <w:rPr>
          <w:rFonts w:ascii="Georgia" w:hAnsi="Georgia" w:cs="Georgia" w:eastAsia="Georgia"/>
          <w:b/>
          <w:i w:val="0"/>
          <w:color w:val="8C7239"/>
          <w:sz w:val="27"/>
        </w:rPr>
        <w:t>7.1 Assessment Principles</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cs="Calibri" w:eastAsia="Calibri"/>
          <w:i w:val="0"/>
          <w:color w:val="262E2A"/>
          <w:sz w:val="21"/>
        </w:rPr>
        <w:t>Assessment is criterion-referenced: students are measured against the fixed standard of the level, never against other students.</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Assessment methods combine oral recitation and interview, practical demonstration, written tasks, project and presentation work, and observed application — as defined in each level's Assessment Focus.</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cs="Calibri" w:eastAsia="Calibri"/>
          <w:i w:val="0"/>
          <w:color w:val="262E2A"/>
          <w:sz w:val="21"/>
        </w:rPr>
        <w:t>Formative check-ins occur throughout a level; the assessment described in the level is the graduation gate.</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cs="Calibri" w:eastAsia="Calibri"/>
          <w:i w:val="0"/>
          <w:color w:val="262E2A"/>
          <w:sz w:val="21"/>
        </w:rPr>
        <w:t>Every assessed element traces back to a stated learning outcome; nothing is assessed that was not defined, and nothing defined is left unassessable.</w:t>
      </w:r>
    </w:p>
    <w:p>
      <w:pPr>
        <w:pStyle w:val="Heading2"/>
      </w:pPr>
      <w:r>
        <w:rPr>
          <w:rFonts w:ascii="Georgia" w:hAnsi="Georgia" w:cs="Georgia" w:eastAsia="Georgia"/>
          <w:b/>
          <w:i w:val="0"/>
          <w:color w:val="8C7239"/>
          <w:sz w:val="27"/>
        </w:rPr>
        <w:t>7.2 Progression Policy</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cs="Calibri" w:eastAsia="Calibri"/>
          <w:i w:val="0"/>
          <w:color w:val="262E2A"/>
          <w:sz w:val="21"/>
        </w:rPr>
        <w:t>A student progresses to the next level only after meeting the current level's exit standard.</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Students who do not yet meet the standard receive a structured remediation period (typically 4–8 weeks) focused on the specific unmet competencies, then re-assess.</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Individualized pacing — accelerated or extended — is available on teacher and academic-coordinator recommendation.</w:t>
      </w:r>
    </w:p>
    <w:p>
      <w:pPr>
        <w:pStyle w:val="Heading2"/>
      </w:pPr>
      <w:r>
        <w:rPr>
          <w:rFonts w:ascii="Georgia" w:hAnsi="Georgia" w:cs="Georgia" w:eastAsia="Georgia"/>
          <w:b/>
          <w:i w:val="0"/>
          <w:color w:val="8C7239"/>
          <w:sz w:val="27"/>
        </w:rPr>
        <w:t>7.3 Placement Policy</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cs="Calibri" w:eastAsia="Calibri"/>
          <w:i w:val="0"/>
          <w:color w:val="262E2A"/>
          <w:sz w:val="21"/>
        </w:rPr>
        <w:t>Placement is by demonstrated ability, never by age.</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cs="Calibri" w:eastAsia="Calibri"/>
          <w:i w:val="0"/>
          <w:color w:val="262E2A"/>
          <w:sz w:val="21"/>
        </w:rPr>
        <w:t>The Academy's adaptive placement test locates an entering student at the first level whose competencies are not yet mastered, verifying prerequisite levels before advancing its estimate.</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cs="Calibri" w:eastAsia="Calibri"/>
          <w:i w:val="0"/>
          <w:color w:val="262E2A"/>
          <w:sz w:val="21"/>
        </w:rPr>
        <w:t>Program entry requirements are competency statements: where a program requires prior ability (for example completed Reading &amp; Tajweed mastery for Ijazah Preparation), the placement assessment verifies that ability regardless of where it was acquired. The Memorization &amp; Revision Program requires none: entering students are placed by memorization status, not reading fluency.</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cs="Calibri" w:eastAsia="Calibri"/>
          <w:i w:val="0"/>
          <w:color w:val="262E2A"/>
          <w:sz w:val="21"/>
        </w:rPr>
        <w:t>Transfer students and self-taught students are placed by the same standard as internal graduates.</w:t>
      </w:r>
    </w:p>
    <w:p>
      <w:pPr>
        <w:pStyle w:val="Heading2"/>
      </w:pPr>
      <w:r>
        <w:rPr>
          <w:rFonts w:ascii="Georgia" w:hAnsi="Georgia" w:cs="Georgia" w:eastAsia="Georgia"/>
          <w:b/>
          <w:i w:val="0"/>
          <w:color w:val="8C7239"/>
          <w:sz w:val="27"/>
        </w:rPr>
        <w:t>7.4 Certification Structure</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Level Certificate — issued on successful completion of each individual level.</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Program Diploma — issued on successful completion of the final level of a program.</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Ijazah Certificate — issued only through the Ijazah Preparation Program, documenting a certified chain of transmission.</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Academic Transcript — a cumulative record of all levels, certificates and diplomas earned across all tracks.</w:t>
      </w:r>
    </w:p>
    <w:p>
      <w:pPr>
        <w:pStyle w:val="Heading1"/>
        <w:pBdr>
          <w:bottom w:val="single" w:sz="8" w:space="6" w:color="C9A24B"/>
        </w:pBdr>
      </w:pPr>
      <w:r>
        <w:rPr>
          <w:rFonts w:ascii="Georgia" w:hAnsi="Georgia" w:cs="Georgia" w:eastAsia="Georgia"/>
          <w:b/>
          <w:i w:val="0"/>
          <w:color w:val="12312B"/>
          <w:sz w:val="38"/>
        </w:rPr>
        <w:t>8. Program Progression Roadmaps</w:t>
      </w:r>
    </w:p>
    <w:p>
      <w:pPr>
        <w:keepNext w:val="0"/>
        <w:keepLines/>
        <w:spacing w:before="0" w:after="120" w:line="283" w:lineRule="auto"/>
      </w:pPr>
      <w:r>
        <w:rPr>
          <w:rFonts w:ascii="Calibri" w:hAnsi="Calibri" w:cs="Calibri" w:eastAsia="Calibri"/>
          <w:b w:val="0"/>
          <w:i w:val="0"/>
          <w:color w:val="262E2A"/>
          <w:sz w:val="21"/>
        </w:rPr>
        <w:t>The roadmaps below summarize the sequential path a student follows in each track. Programs in different tracks may be studied in parallel; students are not required to complete all tracks.</w:t>
      </w:r>
    </w:p>
    <w:p>
      <w:pPr>
        <w:pStyle w:val="Heading2"/>
      </w:pPr>
      <w:r>
        <w:rPr>
          <w:rFonts w:ascii="Georgia" w:hAnsi="Georgia" w:cs="Georgia" w:eastAsia="Georgia"/>
          <w:b/>
          <w:i w:val="0"/>
          <w:color w:val="8C7239"/>
          <w:sz w:val="27"/>
        </w:rPr>
        <w:t>Quran Track</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Reading &amp; Tajweed (Levels 1–4) → Ijazah Preparation (Levels 1–2). Ijazah entry requires Reading &amp; Tajweed Level 4.</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Memorization &amp; Revision (Levels 1–4) is independently accessible at any time to any student — before, during, after, or entirely without Reading &amp; Tajweed — with no reading ability required for entry; placement is by memorization status.</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cs="Calibri" w:eastAsia="Calibri"/>
          <w:i w:val="0"/>
          <w:color w:val="262E2A"/>
          <w:sz w:val="21"/>
        </w:rPr>
        <w:t>A student may combine Reading &amp; Tajweed and Memorization &amp; Revision in any order or in parallel; the full Quran Track pathway concludes with Ijazah Preparation.</w:t>
      </w:r>
    </w:p>
    <w:p>
      <w:pPr>
        <w:pStyle w:val="Heading2"/>
      </w:pPr>
      <w:r>
        <w:rPr>
          <w:rFonts w:ascii="Georgia" w:hAnsi="Georgia" w:cs="Georgia" w:eastAsia="Georgia"/>
          <w:b/>
          <w:i w:val="0"/>
          <w:color w:val="8C7239"/>
          <w:sz w:val="27"/>
        </w:rPr>
        <w:t>Arabic Language Track</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Foundation (Levels 1–4: literacy from letters to fluent vowelled reading and dictation) → Post-Foundation (Levels PF1–PF6: survival communication to pre-academic proficiency).</w:t>
      </w:r>
    </w:p>
    <w:p>
      <w:pPr>
        <w:pStyle w:val="Heading2"/>
      </w:pPr>
      <w:r>
        <w:rPr>
          <w:rFonts w:ascii="Georgia" w:hAnsi="Georgia" w:cs="Georgia" w:eastAsia="Georgia"/>
          <w:b/>
          <w:i w:val="0"/>
          <w:color w:val="8C7239"/>
          <w:sz w:val="27"/>
        </w:rPr>
        <w:t>Islamic Studies Track</w:t>
      </w:r>
    </w:p>
    <w:p>
      <w:pPr>
        <w:keepNext w:val="0"/>
        <w:keepLines/>
        <w:spacing w:before="0" w:after="80" w:line="276" w:lineRule="auto"/>
        <w:ind w:left="283" w:hanging="159"/>
      </w:pPr>
      <w:r>
        <w:rPr>
          <w:rFonts w:ascii="Calibri" w:hAnsi="Calibri"/>
          <w:b/>
          <w:i w:val="0"/>
          <w:color w:val="8C7239"/>
          <w:sz w:val="21"/>
        </w:rPr>
        <w:t xml:space="preserve">•  </w:t>
      </w:r>
      <w:r>
        <w:rPr>
          <w:rFonts w:ascii="Calibri" w:hAnsi="Calibri"/>
          <w:i w:val="0"/>
          <w:color w:val="262E2A"/>
          <w:sz w:val="21"/>
        </w:rPr>
        <w:t>Comprehensive Program (Levels 1–6: first foundations to complete devotional practice and guarded tawheed) → specialized areas of study (Aqeedah, Hadith, Seerah, Tafsir) as they are introduced in future editions.</w:t>
      </w:r>
    </w:p>
    <w:p>
      <w:pPr>
        <w:pStyle w:val="Heading1"/>
        <w:pBdr>
          <w:bottom w:val="single" w:sz="8" w:space="6" w:color="C9A24B"/>
        </w:pBdr>
      </w:pPr>
      <w:r>
        <w:rPr>
          <w:rFonts w:ascii="Georgia" w:hAnsi="Georgia" w:cs="Georgia" w:eastAsia="Georgia"/>
          <w:b/>
          <w:i w:val="0"/>
          <w:color w:val="12312B"/>
          <w:sz w:val="38"/>
        </w:rPr>
        <w:t>9. Glossary of Key Terms</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none" w:sz="0" w:space="0" w:color="auto"/>
        </w:tblBorders>
        <w:tblLayout w:type="fixed"/>
        <w:tblCellMar>
          <w:top w:w="70" w:type="dxa"/>
          <w:left w:w="140" w:type="dxa"/>
          <w:bottom w:w="70" w:type="dxa"/>
          <w:right w:w="140" w:type="dxa"/>
        </w:tblCellMar>
        <w:tblLook w:firstColumn="1" w:firstRow="1" w:lastColumn="0" w:lastRow="0" w:noHBand="0" w:noVBand="1" w:val="04A0"/>
      </w:tblPr>
      <w:tblGrid>
        <w:gridCol w:w="2608"/>
        <w:gridCol w:w="6917"/>
      </w:tblGrid>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Tajweed</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The set of rules governing the precise, correct pronunciation of the Qur'an during recitation.</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Mushaf</w:t>
            </w:r>
          </w:p>
        </w:tc>
        <w:tc>
          <w:tcPr>
            <w:tcW w:type="dxa" w:w="6917"/>
            <w:shd w:val="clear" w:color="auto" w:fill="FCFAF4"/>
          </w:tcPr>
          <w:p>
            <w:pPr>
              <w:keepNext w:val="0"/>
              <w:keepLines/>
              <w:spacing w:before="0" w:after="0" w:line="269" w:lineRule="auto"/>
            </w:pPr>
            <w:r>
              <w:rPr>
                <w:rFonts w:ascii="Calibri" w:hAnsi="Calibri"/>
                <w:b w:val="0"/>
                <w:i w:val="0"/>
                <w:color w:val="262E2A"/>
                <w:sz w:val="20"/>
              </w:rPr>
              <w:t>A printed copy of the Qur'an; “mushaf text” refers to the Qur'an's standard orthography and signs.</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Makhraj (pl. makharij)</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The articulation point from which a letter is produced; classical scholarship identifies seventeen.</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Sifaat</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The attributes of letters (such as whispering or strength) used to distinguish letters sharing an articulation point.</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Harakat</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The short-vowel signs: fatha, kasra and damma.</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Madd</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Elongation of a vowel sound, measured in counts (2/4/5/6) according to its trigger.</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Tanwin</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Nunation: a doubled vowel sign ending a noun, pronounced as a concealed nun in connected reading.</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Sukun</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The sign of a vowel-less (closed) letter.</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Shaddah</w:t>
            </w:r>
          </w:p>
        </w:tc>
        <w:tc>
          <w:tcPr>
            <w:tcW w:type="dxa" w:w="6917"/>
            <w:shd w:val="clear" w:color="auto" w:fill="FFFFFF"/>
          </w:tcPr>
          <w:p>
            <w:pPr>
              <w:keepNext w:val="0"/>
              <w:keepLines/>
              <w:spacing w:before="0" w:after="0" w:line="269" w:lineRule="auto"/>
            </w:pPr>
            <w:r>
              <w:rPr>
                <w:rFonts w:ascii="Calibri" w:hAnsi="Calibri"/>
                <w:b w:val="0"/>
                <w:i w:val="0"/>
                <w:color w:val="262E2A"/>
                <w:sz w:val="20"/>
              </w:rPr>
              <w:t>The doubling sign: a letter pronounced twice — once closed, once vowelled.</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Ghunnah</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The nasal resonance held on nun and mim in defined cases.</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Qalqalah</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The echoing bounce produced on five specific letters when closed.</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Hamzat al-wasl</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A connecting hamzah pronounced only when beginning a word, dropped in connected reading.</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Waqf and Ibtida</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The discipline of stopping and starting correctly during recitation.</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Sakt</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A prescribed brief pause without breath at defined places in the adopted narration.</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Tarteel</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Measured, unhurried recitation with full application of tajweed.</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Riwayah of Hafs 'an 'Asim</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The narration of Qur'anic recitation adopted as the Academy's default transmission.</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Hifz</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Memorization of the Qur'an; a hafiz (pl. huffaz) is one who has memorized it completely.</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Juz (pl. ajza)</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One of the thirty divisions of the Qur'an; Juz Amma is the thirtieth.</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Khatm</w:t>
            </w:r>
          </w:p>
        </w:tc>
        <w:tc>
          <w:tcPr>
            <w:tcW w:type="dxa" w:w="6917"/>
            <w:shd w:val="clear" w:color="auto" w:fill="FFFFFF"/>
          </w:tcPr>
          <w:p>
            <w:pPr>
              <w:keepNext w:val="0"/>
              <w:keepLines/>
              <w:spacing w:before="0" w:after="0" w:line="269" w:lineRule="auto"/>
            </w:pPr>
            <w:r>
              <w:rPr>
                <w:rFonts w:ascii="Calibri" w:hAnsi="Calibri"/>
                <w:b w:val="0"/>
                <w:i w:val="0"/>
                <w:color w:val="262E2A"/>
                <w:sz w:val="20"/>
              </w:rPr>
              <w:t>Completion of the whole Qur'an — in this framework, the examined completion of full memorization.</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Ijazah</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A formal, certified authorization to recite and transmit the Qur'an, carried through a documented chain.</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Sanad</w:t>
            </w:r>
          </w:p>
        </w:tc>
        <w:tc>
          <w:tcPr>
            <w:tcW w:type="dxa" w:w="6917"/>
            <w:shd w:val="clear" w:color="auto" w:fill="FFFFFF"/>
          </w:tcPr>
          <w:p>
            <w:pPr>
              <w:keepNext w:val="0"/>
              <w:keepLines/>
              <w:spacing w:before="0" w:after="0" w:line="269" w:lineRule="auto"/>
            </w:pPr>
            <w:r>
              <w:rPr>
                <w:rFonts w:ascii="Calibri" w:hAnsi="Calibri"/>
                <w:b w:val="0"/>
                <w:i w:val="0"/>
                <w:color w:val="262E2A"/>
                <w:sz w:val="20"/>
              </w:rPr>
              <w:t>The chain of transmission connecting a reciter, teacher by teacher, to the Prophet ﷺ.</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Aqeedah</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Islamic creed: the beliefs a Muslim holds concerning Allah, His Messengers and the unseen.</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Tawheed</w:t>
            </w:r>
          </w:p>
        </w:tc>
        <w:tc>
          <w:tcPr>
            <w:tcW w:type="dxa" w:w="6917"/>
            <w:shd w:val="clear" w:color="auto" w:fill="FFFFFF"/>
          </w:tcPr>
          <w:p>
            <w:pPr>
              <w:keepNext w:val="0"/>
              <w:keepLines/>
              <w:spacing w:before="0" w:after="0" w:line="269" w:lineRule="auto"/>
            </w:pPr>
            <w:r>
              <w:rPr>
                <w:rFonts w:ascii="Calibri" w:hAnsi="Calibri"/>
                <w:b w:val="0"/>
                <w:i w:val="0"/>
                <w:color w:val="262E2A"/>
                <w:sz w:val="20"/>
              </w:rPr>
              <w:t>The oneness of Allah — in His lordship, His worship and His names and attributes.</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Shirk</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Associating partners with Allah in what is exclusively His; classified as major or minor.</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Taghut</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Any false object of devotion or authority worshipped or followed in place of Allah.</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Fiqh</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Islamic jurisprudence: the practical rulings of worship and daily life.</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Wudu / Tayammum</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Ritual purification with water / its dry substitute when water cannot be used.</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Adhan and Iqamah</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The public call to prayer and the immediate call at its commencement.</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Seerah</w:t>
            </w:r>
          </w:p>
        </w:tc>
        <w:tc>
          <w:tcPr>
            <w:tcW w:type="dxa" w:w="6917"/>
            <w:shd w:val="clear" w:color="auto" w:fill="FFFFFF"/>
          </w:tcPr>
          <w:p>
            <w:pPr>
              <w:keepNext w:val="0"/>
              <w:keepLines/>
              <w:spacing w:before="0" w:after="0" w:line="269" w:lineRule="auto"/>
            </w:pPr>
            <w:r>
              <w:rPr>
                <w:rFonts w:ascii="Calibri" w:hAnsi="Calibri"/>
                <w:b w:val="0"/>
                <w:i w:val="0"/>
                <w:color w:val="262E2A"/>
                <w:sz w:val="20"/>
              </w:rPr>
              <w:t>The biography of the Prophet Muhammad ﷺ.</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Hadith</w:t>
            </w:r>
          </w:p>
        </w:tc>
        <w:tc>
          <w:tcPr>
            <w:tcW w:type="dxa" w:w="6917"/>
            <w:shd w:val="clear" w:color="auto" w:fill="FCFAF4"/>
          </w:tcPr>
          <w:p>
            <w:pPr>
              <w:keepNext w:val="0"/>
              <w:keepLines/>
              <w:spacing w:before="0" w:after="0" w:line="269" w:lineRule="auto"/>
            </w:pPr>
            <w:r>
              <w:rPr>
                <w:rFonts w:ascii="Calibri" w:hAnsi="Calibri"/>
                <w:b w:val="0"/>
                <w:i w:val="0"/>
                <w:color w:val="262E2A"/>
                <w:sz w:val="20"/>
              </w:rPr>
              <w:t>The recorded words, actions and approvals of the Prophet ﷺ; “qudsi” hadith relate Allah's own words.</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Dua / Adhkar</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Supplication / the prescribed formulas of daily remembrance.</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Salah</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The prescribed prayer; janazah is the funeral prayer.</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Modern Standard Arabic (MSA)</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The contemporary formal register of Arabic used in education, media and writing.</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I'rab</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The Arabic case and mood system marking the grammatical role of words.</w:t>
            </w:r>
          </w:p>
        </w:tc>
      </w:tr>
      <w:tr>
        <w:tc>
          <w:tcPr>
            <w:tcW w:type="dxa" w:w="2608"/>
            <w:shd w:val="clear" w:color="auto" w:fill="F1EAD6"/>
          </w:tcPr>
          <w:p>
            <w:pPr>
              <w:keepNext w:val="0"/>
              <w:keepLines/>
              <w:spacing w:before="0" w:after="0" w:line="269" w:lineRule="auto"/>
            </w:pPr>
            <w:r>
              <w:rPr>
                <w:rFonts w:ascii="Calibri" w:hAnsi="Calibri" w:cs="Calibri" w:eastAsia="Calibri"/>
                <w:b/>
                <w:i w:val="0"/>
                <w:color w:val="23604A"/>
                <w:sz w:val="19"/>
              </w:rPr>
              <w:t>Idafa</w:t>
            </w:r>
          </w:p>
        </w:tc>
        <w:tc>
          <w:tcPr>
            <w:tcW w:type="dxa" w:w="6917"/>
            <w:shd w:val="clear" w:color="auto" w:fill="FFFFFF"/>
          </w:tcPr>
          <w:p>
            <w:pPr>
              <w:keepNext w:val="0"/>
              <w:keepLines/>
              <w:spacing w:before="0" w:after="0" w:line="269" w:lineRule="auto"/>
            </w:pPr>
            <w:r>
              <w:rPr>
                <w:rFonts w:ascii="Calibri" w:hAnsi="Calibri" w:cs="Calibri" w:eastAsia="Calibri"/>
                <w:b w:val="0"/>
                <w:i w:val="0"/>
                <w:color w:val="262E2A"/>
                <w:sz w:val="20"/>
              </w:rPr>
              <w:t>The Arabic possessive/genitive construction linking two nouns.</w:t>
            </w:r>
          </w:p>
        </w:tc>
      </w:tr>
      <w:tr>
        <w:tc>
          <w:tcPr>
            <w:tcW w:type="dxa" w:w="2608"/>
            <w:shd w:val="clear" w:color="auto" w:fill="F7F2E2"/>
          </w:tcPr>
          <w:p>
            <w:pPr>
              <w:keepNext w:val="0"/>
              <w:keepLines/>
              <w:spacing w:before="0" w:after="0" w:line="269" w:lineRule="auto"/>
            </w:pPr>
            <w:r>
              <w:rPr>
                <w:rFonts w:ascii="Calibri" w:hAnsi="Calibri" w:cs="Calibri" w:eastAsia="Calibri"/>
                <w:b/>
                <w:i w:val="0"/>
                <w:color w:val="23604A"/>
                <w:sz w:val="19"/>
              </w:rPr>
              <w:t>Masdar</w:t>
            </w:r>
          </w:p>
        </w:tc>
        <w:tc>
          <w:tcPr>
            <w:tcW w:type="dxa" w:w="6917"/>
            <w:shd w:val="clear" w:color="auto" w:fill="FCFAF4"/>
          </w:tcPr>
          <w:p>
            <w:pPr>
              <w:keepNext w:val="0"/>
              <w:keepLines/>
              <w:spacing w:before="0" w:after="0" w:line="269" w:lineRule="auto"/>
            </w:pPr>
            <w:r>
              <w:rPr>
                <w:rFonts w:ascii="Calibri" w:hAnsi="Calibri" w:cs="Calibri" w:eastAsia="Calibri"/>
                <w:b w:val="0"/>
                <w:i w:val="0"/>
                <w:color w:val="262E2A"/>
                <w:sz w:val="20"/>
              </w:rPr>
              <w:t>The verbal noun of an Arabic verb.</w:t>
            </w:r>
          </w:p>
        </w:tc>
      </w:tr>
    </w:tbl>
    <w:sectPr w:rsidR="00FC693F" w:rsidRPr="0006063C" w:rsidSect="00034616">
      <w:headerReference w:type="default" r:id="rId10"/>
      <w:footerReference w:type="default" r:id="rId11"/>
      <w:footerReference w:type="first" r:id="rId12"/>
      <w:pgSz w:w="11906" w:h="16838"/>
      <w:pgMar w:top="1134" w:right="1191" w:bottom="1020" w:left="1191"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val="0"/>
        <w:color w:val="5C6B62"/>
        <w:sz w:val="17"/>
      </w:rPr>
      <w:t xml:space="preserve">— </w:t>
    </w:r>
    <w:r>
      <w:rPr>
        <w:rFonts w:ascii="Calibri" w:hAnsi="Calibri" w:cs="Calibri" w:eastAsia="Calibri"/>
        <w:i w:val="0"/>
        <w:color w:val="5C6B62"/>
        <w:sz w:val="17"/>
      </w:rPr>
      <w:fldChar w:fldCharType="begin"/>
    </w:r>
    <w:r>
      <w:rPr>
        <w:rFonts w:ascii="Calibri" w:hAnsi="Calibri" w:cs="Calibri" w:eastAsia="Calibri"/>
        <w:i w:val="0"/>
        <w:color w:val="5C6B62"/>
        <w:sz w:val="17"/>
      </w:rPr>
      <w:instrText xml:space="preserve">PAGE</w:instrText>
    </w:r>
    <w:r>
      <w:rPr>
        <w:rFonts w:ascii="Calibri" w:hAnsi="Calibri" w:cs="Calibri" w:eastAsia="Calibri"/>
        <w:i w:val="0"/>
        <w:color w:val="5C6B62"/>
        <w:sz w:val="17"/>
      </w:rPr>
      <w:fldChar w:fldCharType="end"/>
    </w:r>
    <w:r>
      <w:rPr>
        <w:rFonts w:ascii="Calibri" w:hAnsi="Calibri"/>
        <w:i w:val="0"/>
        <w:color w:val="5C6B62"/>
        <w:sz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Bdr>
        <w:bottom w:val="single" w:sz="6" w:space="4" w:color="C9A24B"/>
      </w:pBdr>
      <w:spacing w:before="0" w:after="0" w:line="276" w:lineRule="auto"/>
      <w:jc w:val="center"/>
    </w:pPr>
    <w:r>
      <w:drawing>
        <wp:inline xmlns:a="http://schemas.openxmlformats.org/drawingml/2006/main" xmlns:pic="http://schemas.openxmlformats.org/drawingml/2006/picture">
          <wp:extent cx="198400" cy="223200"/>
          <wp:docPr id="1" name="Picture 1"/>
          <wp:cNvGraphicFramePr>
            <a:graphicFrameLocks noChangeAspect="1"/>
          </wp:cNvGraphicFramePr>
          <a:graphic>
            <a:graphicData uri="http://schemas.openxmlformats.org/drawingml/2006/picture">
              <pic:pic>
                <pic:nvPicPr>
                  <pic:cNvPr id="0" name="asset-mark.png"/>
                  <pic:cNvPicPr/>
                </pic:nvPicPr>
                <pic:blipFill>
                  <a:blip r:embed="rId1"/>
                  <a:stretch>
                    <a:fillRect/>
                  </a:stretch>
                </pic:blipFill>
                <pic:spPr>
                  <a:xfrm>
                    <a:off x="0" y="0"/>
                    <a:ext cx="198400" cy="223200"/>
                  </a:xfrm>
                  <a:prstGeom prst="rect"/>
                </pic:spPr>
              </pic:pic>
            </a:graphicData>
          </a:graphic>
        </wp:inline>
      </w:drawing>
    </w:r>
    <w:r>
      <w:rPr>
        <w:rFonts w:ascii="Calibri" w:hAnsi="Calibri" w:cs="Calibri" w:eastAsia="Calibri"/>
        <w:b/>
        <w:i w:val="0"/>
        <w:color w:val="5C6B62"/>
        <w:spacing w:val="24"/>
        <w:sz w:val="16"/>
      </w:rPr>
      <w:t xml:space="preserve">   FOSSELAT ACADEMY  ·  OFFICIAL ACADEMIC CURRICULUM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262E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520" w:after="200"/>
      <w:outlineLvl w:val="0"/>
    </w:pPr>
    <w:rPr>
      <w:rFonts w:asciiTheme="majorHAnsi" w:eastAsiaTheme="majorEastAsia" w:hAnsiTheme="majorHAnsi" w:cstheme="majorBidi" w:ascii="Georgia" w:hAnsi="Georgia" w:cs="Georgia" w:eastAsia="Georgia"/>
      <w:b/>
      <w:bCs/>
      <w:i w:val="0"/>
      <w:color w:val="12312B"/>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Georgia" w:hAnsi="Georgia" w:cs="Georgia" w:eastAsia="Georgia"/>
      <w:b/>
      <w:bCs/>
      <w:i w:val="0"/>
      <w:color w:val="8C7239"/>
      <w:sz w:val="27"/>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cs="Georgia" w:eastAsia="Georgia"/>
      <w:b/>
      <w:bCs/>
      <w:i w:val="0"/>
      <w:color w:val="1231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color w:val="000000" w:themeColor="text1"/>
    </w:rPr>
  </w:style>
  <w:style w:type="character" w:customStyle="1" w:styleId="QuoteChar">
    <w:name w:val="Quote Char"/>
    <w:basedOn w:val="DefaultParagraphFont"/>
    <w:link w:val="Quote"/>
    <w:uiPriority w:val="29"/>
    <w:rsid w:val="00FC693F"/>
    <w:rPr>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color w:val="4F81BD" w:themeColor="accent1"/>
    </w:rPr>
  </w:style>
  <w:style w:type="character" w:customStyle="1" w:styleId="IntenseQuoteChar">
    <w:name w:val="Intense Quote Char"/>
    <w:basedOn w:val="DefaultParagraphFont"/>
    <w:link w:val="IntenseQuote"/>
    <w:uiPriority w:val="30"/>
    <w:rsid w:val="00FC693F"/>
    <w:rPr>
      <w:b/>
      <w:bCs/>
      <w:color w:val="4F81BD" w:themeColor="accent1"/>
    </w:rPr>
  </w:style>
  <w:style w:type="character" w:styleId="SubtleEmphasis">
    <w:name w:val="Subtle Emphasis"/>
    <w:basedOn w:val="DefaultParagraphFont"/>
    <w:uiPriority w:val="19"/>
    <w:qFormat/>
    <w:rsid w:val="00FC693F"/>
    <w:rPr>
      <w:color w:val="808080" w:themeColor="text1" w:themeTint="7F"/>
    </w:rPr>
  </w:style>
  <w:style w:type="character" w:styleId="IntenseEmphasis">
    <w:name w:val="Intense Emphasis"/>
    <w:basedOn w:val="DefaultParagraphFont"/>
    <w:uiPriority w:val="21"/>
    <w:qFormat/>
    <w:rsid w:val="00FC693F"/>
    <w:rPr>
      <w:b/>
      <w:b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color w:val="000000" w:themeColor="text1"/>
    </w:rPr>
  </w:style>
  <w:style w:type="character" w:customStyle="1" w:styleId="QuoteChar">
    <w:name w:val="Quote Char"/>
    <w:basedOn w:val="DefaultParagraphFont"/>
    <w:link w:val="Quote"/>
    <w:uiPriority w:val="29"/>
    <w:rsid w:val="00FC693F"/>
    <w:rPr>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color w:val="4F81BD" w:themeColor="accent1"/>
    </w:rPr>
  </w:style>
  <w:style w:type="character" w:customStyle="1" w:styleId="IntenseQuoteChar">
    <w:name w:val="Intense Quote Char"/>
    <w:basedOn w:val="DefaultParagraphFont"/>
    <w:link w:val="IntenseQuote"/>
    <w:uiPriority w:val="30"/>
    <w:rsid w:val="00FC693F"/>
    <w:rPr>
      <w:b/>
      <w:bCs/>
      <w:color w:val="4F81BD" w:themeColor="accent1"/>
    </w:rPr>
  </w:style>
  <w:style w:type="character" w:styleId="SubtleEmphasis">
    <w:name w:val="Subtle Emphasis"/>
    <w:basedOn w:val="DefaultParagraphFont"/>
    <w:uiPriority w:val="19"/>
    <w:qFormat/>
    <w:rsid w:val="00FC693F"/>
    <w:rPr>
      <w:color w:val="808080" w:themeColor="text1" w:themeTint="7F"/>
    </w:rPr>
  </w:style>
  <w:style w:type="character" w:styleId="IntenseEmphasis">
    <w:name w:val="Intense Emphasis"/>
    <w:basedOn w:val="DefaultParagraphFont"/>
    <w:uiPriority w:val="21"/>
    <w:qFormat/>
    <w:rsid w:val="00FC693F"/>
    <w:rPr>
      <w:b/>
      <w:b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