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800" w:after="280" w:line="276" w:lineRule="auto"/>
        <w:jc w:val="center"/>
      </w:pPr>
      <w:r>
        <w:drawing>
          <wp:inline xmlns:a="http://schemas.openxmlformats.org/drawingml/2006/main" xmlns:pic="http://schemas.openxmlformats.org/drawingml/2006/picture">
            <wp:extent cx="1440000" cy="1305391"/>
            <wp:docPr id="1" name="Picture 1"/>
            <wp:cNvGraphicFramePr>
              <a:graphicFrameLocks noChangeAspect="1"/>
            </wp:cNvGraphicFramePr>
            <a:graphic>
              <a:graphicData uri="http://schemas.openxmlformats.org/drawingml/2006/picture">
                <pic:pic>
                  <pic:nvPicPr>
                    <pic:cNvPr id="0" name="asset-full.png"/>
                    <pic:cNvPicPr/>
                  </pic:nvPicPr>
                  <pic:blipFill>
                    <a:blip r:embed="rId9"/>
                    <a:stretch>
                      <a:fillRect/>
                    </a:stretch>
                  </pic:blipFill>
                  <pic:spPr>
                    <a:xfrm>
                      <a:off x="0" y="0"/>
                      <a:ext cx="1440000" cy="1305391"/>
                    </a:xfrm>
                    <a:prstGeom prst="rect"/>
                  </pic:spPr>
                </pic:pic>
              </a:graphicData>
            </a:graphic>
          </wp:inline>
        </w:drawing>
      </w:r>
    </w:p>
    <w:p>
      <w:pPr>
        <w:keepNext w:val="0"/>
        <w:keepLines/>
        <w:spacing w:before="0" w:after="80" w:line="276" w:lineRule="auto"/>
        <w:jc w:val="center"/>
      </w:pPr>
      <w:r>
        <w:rPr>
          <w:rFonts w:ascii="Georgia" w:hAnsi="Georgia" w:cs="Georgia" w:eastAsia="Georgia"/>
          <w:b/>
          <w:i w:val="0"/>
          <w:color w:val="8C7239"/>
          <w:sz w:val="26"/>
        </w:rPr>
        <w:t>FOSSELAT ACADEMY</w:t>
      </w:r>
    </w:p>
    <w:p>
      <w:pPr>
        <w:keepNext w:val="0"/>
        <w:keepLines/>
        <w:spacing w:before="0" w:after="80" w:line="276" w:lineRule="auto"/>
        <w:jc w:val="center"/>
      </w:pPr>
      <w:r>
        <w:rPr>
          <w:rFonts w:ascii="Georgia" w:hAnsi="Georgia"/>
          <w:b/>
          <w:i w:val="0"/>
          <w:color w:val="12312B"/>
          <w:sz w:val="48"/>
        </w:rPr>
        <w:t>Placement Test — Version 4</w:t>
      </w:r>
    </w:p>
    <w:p>
      <w:pPr>
        <w:keepNext w:val="0"/>
        <w:keepLines/>
        <w:spacing w:before="0" w:after="360" w:line="276" w:lineRule="auto"/>
        <w:jc w:val="center"/>
      </w:pPr>
      <w:r>
        <w:rPr>
          <w:rFonts w:ascii="Georgia" w:hAnsi="Georgia" w:cs="Georgia" w:eastAsia="Georgia"/>
          <w:b w:val="0"/>
          <w:i w:val="0"/>
          <w:color w:val="23604A"/>
          <w:sz w:val="26"/>
        </w:rPr>
        <w:t>Curriculum Alignment &amp; Implementation Report</w:t>
      </w:r>
    </w:p>
    <w:p>
      <w:pPr>
        <w:keepNext w:val="0"/>
        <w:keepLines/>
        <w:spacing w:before="0" w:after="40" w:line="276" w:lineRule="auto"/>
        <w:jc w:val="center"/>
      </w:pPr>
      <w:r>
        <w:rPr>
          <w:rFonts w:ascii="Calibri" w:hAnsi="Calibri" w:cs="Calibri" w:eastAsia="Calibri"/>
          <w:b w:val="0"/>
          <w:i w:val="0"/>
          <w:color w:val="5C6B62"/>
          <w:sz w:val="20"/>
        </w:rPr>
        <w:t>One Student Division · 6 programs · 26 level banks · 981 curriculum-aligned questions</w:t>
      </w:r>
    </w:p>
    <w:p>
      <w:pPr>
        <w:keepNext w:val="0"/>
        <w:keepLines/>
        <w:spacing w:before="0" w:after="320" w:line="276" w:lineRule="auto"/>
        <w:jc w:val="center"/>
      </w:pPr>
      <w:r>
        <w:rPr>
          <w:rFonts w:ascii="Calibri" w:hAnsi="Calibri" w:cs="Calibri" w:eastAsia="Calibri"/>
          <w:b w:val="0"/>
          <w:i w:val="0"/>
          <w:color w:val="5C6B62"/>
          <w:sz w:val="20"/>
        </w:rPr>
        <w:t>Adaptive upgrade/downgrade placement · 60% mastery per level · 47,483 engine assertions · 383 real-browser checks</w:t>
      </w:r>
    </w:p>
    <w:p>
      <w:pPr>
        <w:keepNext/>
        <w:keepLines/>
        <w:pBdr>
          <w:top w:val="single" w:sz="12" w:space="0" w:color="12312B"/>
          <w:left w:val="single" w:sz="12" w:space="0" w:color="12312B"/>
          <w:bottom w:val="single" w:sz="12" w:space="0" w:color="C9A24B"/>
          <w:right w:val="single" w:sz="12" w:space="0" w:color="12312B"/>
        </w:pBdr>
        <w:shd w:val="clear" w:color="auto" w:fill="12312B"/>
        <w:spacing w:before="240" w:after="0" w:line="276" w:lineRule="auto"/>
      </w:pPr>
      <w:r>
        <w:rPr>
          <w:rFonts w:ascii="Georgia" w:hAnsi="Georgia"/>
          <w:b/>
          <w:i w:val="0"/>
          <w:color w:val="F6F1E4"/>
          <w:sz w:val="23"/>
        </w:rPr>
        <w:t>ملخّص تنفيذي (بالعربية)</w:t>
      </w:r>
    </w:p>
    <w:p>
      <w:pPr>
        <w:keepNext w:val="0"/>
        <w:keepLines/>
        <w:bidi w:val="1"/>
        <w:spacing w:before="0" w:after="80" w:line="276" w:lineRule="auto"/>
        <w:jc w:val="right"/>
      </w:pPr>
      <w:r>
        <w:rPr>
          <w:rFonts w:ascii="Calibri" w:hAnsi="Calibri"/>
          <w:b w:val="0"/>
          <w:i w:val="0"/>
          <w:color w:val="262E2A"/>
          <w:sz w:val="21"/>
          <w:rtl w:val="1"/>
        </w:rPr>
        <w:t>أُعيد بناء اختبار تحديد المستوى داخل تطبيق React ليطابق الإطار الجديد للمناهج: قسم واحد للطلاب، وثلاثة مسارات، وستة برامج (القراءة والتجويد 4 مستويات · الحفظ 4 · الإجازة 2 · التأسيس 4 · ما بعد التأسيس 6 · الدراسات الإسلامية الشامل 6).</w:t>
      </w:r>
    </w:p>
    <w:p>
      <w:pPr>
        <w:keepNext w:val="0"/>
        <w:keepLines/>
        <w:bidi w:val="1"/>
        <w:spacing w:before="0" w:after="80" w:line="276" w:lineRule="auto"/>
        <w:jc w:val="right"/>
      </w:pPr>
      <w:r>
        <w:rPr>
          <w:rFonts w:ascii="Calibri" w:hAnsi="Calibri"/>
          <w:b w:val="0"/>
          <w:i w:val="0"/>
          <w:color w:val="262E2A"/>
          <w:sz w:val="21"/>
          <w:rtl w:val="1"/>
        </w:rPr>
        <w:t>أُلغي تقسيم الأطفال/الكبار نهائيًا: سؤال السنّ أصبح اختياريًا ومعلوماتيًا فقط ولا يؤثّر على أي شيء في الاختبار.</w:t>
      </w:r>
    </w:p>
    <w:p>
      <w:pPr>
        <w:keepNext w:val="0"/>
        <w:keepLines/>
        <w:bidi w:val="1"/>
        <w:spacing w:before="0" w:after="80" w:line="276" w:lineRule="auto"/>
        <w:jc w:val="right"/>
      </w:pPr>
      <w:r>
        <w:rPr>
          <w:rFonts w:ascii="Calibri" w:hAnsi="Calibri"/>
          <w:b w:val="0"/>
          <w:i w:val="0"/>
          <w:color w:val="262E2A"/>
          <w:sz w:val="21"/>
          <w:rtl w:val="1"/>
        </w:rPr>
        <w:t>نفس فكرة الترقية والتخفيض: سؤال تقرير ذاتي يحدّد نقطة البداية فقط، ثم 10 أسئلة لكل مستوى؛ 60% فأكثر = نجاح وصعود، وأقل = نزول للمستوى الأدنى غير المُثبت؛ والنتيجة النهائية هي أول مستوى لم يُتقنه الطالب.</w:t>
      </w:r>
    </w:p>
    <w:p>
      <w:pPr>
        <w:keepNext w:val="0"/>
        <w:keepLines/>
        <w:bidi w:val="1"/>
        <w:spacing w:before="0" w:after="80" w:line="276" w:lineRule="auto"/>
        <w:jc w:val="right"/>
      </w:pPr>
      <w:r>
        <w:rPr>
          <w:rFonts w:ascii="Calibri" w:hAnsi="Calibri"/>
          <w:b w:val="0"/>
          <w:i w:val="0"/>
          <w:color w:val="262E2A"/>
          <w:sz w:val="21"/>
          <w:rtl w:val="1"/>
        </w:rPr>
        <w:t>بنك الأسئلة أعيد تصنيفه بالكامل على كفايات الإطار الجديد: 981 سؤالًا في 26 بنكًا، وحُذف 128 سؤالًا خرجت موضوعاتها عن المنهج الجديد، وأُلّف 75 سؤالًا جديدًا لسدّ الفجوات، وبرنامج الحفظ دخوله متاح للجميع بلا أي شرط قراءة.</w:t>
      </w:r>
    </w:p>
    <w:p>
      <w:pPr>
        <w:keepNext w:val="0"/>
        <w:keepLines/>
        <w:bidi w:val="1"/>
        <w:spacing w:before="0" w:after="80" w:line="276" w:lineRule="auto"/>
        <w:jc w:val="right"/>
      </w:pPr>
      <w:r>
        <w:rPr>
          <w:rFonts w:ascii="Calibri" w:hAnsi="Calibri"/>
          <w:b w:val="0"/>
          <w:i w:val="0"/>
          <w:color w:val="262E2A"/>
          <w:sz w:val="21"/>
          <w:rtl w:val="1"/>
        </w:rPr>
        <w:t>النص العربي في الواجهة كبير وواضح كما كان أو أكبر، ومُختبَر على شاشة 390 بكسل بدون تمرير أفقي.</w:t>
      </w:r>
    </w:p>
    <w:p>
      <w:pPr>
        <w:keepNext w:val="0"/>
        <w:keepLines/>
        <w:bidi w:val="1"/>
        <w:spacing w:before="0" w:after="80" w:line="276" w:lineRule="auto"/>
        <w:jc w:val="right"/>
      </w:pPr>
      <w:r>
        <w:rPr>
          <w:rFonts w:ascii="Calibri" w:hAnsi="Calibri"/>
          <w:b w:val="0"/>
          <w:i w:val="0"/>
          <w:color w:val="262E2A"/>
          <w:sz w:val="21"/>
          <w:rtl w:val="1"/>
        </w:rPr>
        <w:t>كل الفحوصات نجحت: 47,483 تحقّقًا في المحاكاة + 383 فحصًا في متصفح حقيقي، وأمثلة المواصفة الأربعة تحقّقت حرفيًا.</w:t>
      </w:r>
    </w:p>
    <w:p>
      <w:pPr>
        <w:keepNext/>
        <w:keepLines/>
        <w:pageBreakBefore/>
        <w:pBdr>
          <w:bottom w:val="single" w:sz="8" w:space="5" w:color="C9A24B"/>
        </w:pBdr>
        <w:spacing w:before="360" w:after="160" w:line="276" w:lineRule="auto"/>
      </w:pPr>
      <w:r>
        <w:rPr>
          <w:rFonts w:ascii="Georgia" w:hAnsi="Georgia" w:cs="Georgia" w:eastAsia="Georgia"/>
          <w:b/>
          <w:i w:val="0"/>
          <w:color w:val="12312B"/>
          <w:sz w:val="34"/>
        </w:rPr>
        <w:t>A. Updated Placement Test Architecture</w:t>
      </w:r>
    </w:p>
    <w:p>
      <w:pPr>
        <w:keepNext w:val="0"/>
        <w:keepLines/>
        <w:spacing w:before="0" w:after="120" w:line="276" w:lineRule="auto"/>
      </w:pPr>
      <w:r>
        <w:rPr>
          <w:rFonts w:ascii="Calibri" w:hAnsi="Calibri"/>
          <w:b w:val="0"/>
          <w:i w:val="0"/>
          <w:color w:val="262E2A"/>
          <w:sz w:val="20"/>
        </w:rPr>
        <w:t>The Placement Test is now a direct assessment instrument for the new Curriculum Framework. It keeps the existing React application, dark visual theme, screen components, deep links and local-storage resume behaviour — and replaces the internal academic machinery (division routing, question blocks, banded percentage placement) with the adaptive level engine.</w:t>
      </w:r>
    </w:p>
    <w:p>
      <w:pPr>
        <w:keepNext/>
        <w:keepLines/>
        <w:spacing w:before="240" w:after="100" w:line="276" w:lineRule="auto"/>
      </w:pPr>
      <w:r>
        <w:rPr>
          <w:rFonts w:ascii="Georgia" w:hAnsi="Georgia" w:cs="Georgia" w:eastAsia="Georgia"/>
          <w:b/>
          <w:i w:val="0"/>
          <w:color w:val="8C7239"/>
          <w:sz w:val="25"/>
        </w:rPr>
        <w:t>Student flow</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b/>
          <w:i w:val="0"/>
          <w:color w:val="262E2A"/>
          <w:sz w:val="20"/>
        </w:rPr>
        <w:t xml:space="preserve">Welcome → Track → Program. </w:t>
      </w:r>
      <w:r>
        <w:rPr>
          <w:rFonts w:ascii="Calibri" w:hAnsi="Calibri" w:cs="Calibri" w:eastAsia="Calibri"/>
          <w:i w:val="0"/>
          <w:color w:val="262E2A"/>
          <w:sz w:val="20"/>
        </w:rPr>
        <w:t>One Student Division: the Kids/Adults screen is removed. Track and program selection are unchanged UI patterns.</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b/>
          <w:i w:val="0"/>
          <w:color w:val="262E2A"/>
          <w:sz w:val="20"/>
        </w:rPr>
        <w:t xml:space="preserve">Test intro. </w:t>
      </w:r>
      <w:r>
        <w:rPr>
          <w:rFonts w:ascii="Calibri" w:hAnsi="Calibri"/>
          <w:i w:val="0"/>
          <w:color w:val="262E2A"/>
          <w:sz w:val="20"/>
        </w:rPr>
        <w:t>Shows questions-per-level, the 60% rule and an OPTIONAL age field marked “saved for our records only; it never affects your placement”. The value is stored on the result object and used nowhere in the logic.</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b/>
          <w:i w:val="0"/>
          <w:color w:val="262E2A"/>
          <w:sz w:val="20"/>
        </w:rPr>
        <w:t xml:space="preserve">Self-report (initial routing). </w:t>
      </w:r>
      <w:r>
        <w:rPr>
          <w:rFonts w:ascii="Calibri" w:hAnsi="Calibri"/>
          <w:i w:val="0"/>
          <w:color w:val="262E2A"/>
          <w:sz w:val="20"/>
        </w:rPr>
        <w:t>One question per program (“Where is your Qur'an reading today?” …). Its only effect: the test begins one level below the claimed level (prerequisiteLookback = 1). It earns no marks.</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b/>
          <w:i w:val="0"/>
          <w:color w:val="262E2A"/>
          <w:sz w:val="20"/>
        </w:rPr>
        <w:t xml:space="preserve">Level loop. </w:t>
      </w:r>
      <w:r>
        <w:rPr>
          <w:rFonts w:ascii="Calibri" w:hAnsi="Calibri"/>
          <w:i w:val="0"/>
          <w:color w:val="262E2A"/>
          <w:sz w:val="20"/>
        </w:rPr>
        <w:t>10 questions from the current level's bank — never mixed with another level. ≥60% (6/10) = pass → move up; &lt;60% = fail → move down to the previous unproven level; the loop ends when the starting level is pinned.</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b/>
          <w:i w:val="0"/>
          <w:color w:val="262E2A"/>
          <w:sz w:val="20"/>
        </w:rPr>
        <w:t xml:space="preserve">Results. </w:t>
      </w:r>
      <w:r>
        <w:rPr>
          <w:rFonts w:ascii="Calibri" w:hAnsi="Calibri" w:cs="Calibri" w:eastAsia="Calibri"/>
          <w:i w:val="0"/>
          <w:color w:val="262E2A"/>
          <w:sz w:val="20"/>
        </w:rPr>
        <w:t>Recommended starting level = first unmastered level; per-level score rows (pass/fail per level, never one global percentage); strengths and areas to build by skill; duration and pace cards.</w:t>
      </w:r>
    </w:p>
    <w:p>
      <w:pPr>
        <w:keepNext/>
        <w:keepLines/>
        <w:spacing w:before="240" w:after="100" w:line="276" w:lineRule="auto"/>
      </w:pPr>
      <w:r>
        <w:rPr>
          <w:rFonts w:ascii="Georgia" w:hAnsi="Georgia" w:cs="Georgia" w:eastAsia="Georgia"/>
          <w:b/>
          <w:i w:val="0"/>
          <w:color w:val="8C7239"/>
          <w:sz w:val="25"/>
        </w:rPr>
        <w:t>Files</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1927"/>
        <w:gridCol w:w="4648"/>
        <w:gridCol w:w="3061"/>
      </w:tblGrid>
      <w:tr>
        <w:tc>
          <w:tcPr>
            <w:tcW w:type="dxa" w:w="1928"/>
            <w:shd w:val="clear" w:color="auto" w:fill="12312B"/>
          </w:tcPr>
          <w:p>
            <w:pPr>
              <w:keepNext w:val="0"/>
              <w:keepLines/>
              <w:spacing w:before="0" w:after="0" w:line="264" w:lineRule="auto"/>
            </w:pPr>
            <w:r>
              <w:rPr>
                <w:rFonts w:ascii="Calibri" w:hAnsi="Calibri" w:cs="Calibri" w:eastAsia="Calibri"/>
                <w:b/>
                <w:i w:val="0"/>
                <w:color w:val="F6F1E4"/>
                <w:sz w:val="18"/>
              </w:rPr>
              <w:t>File</w:t>
            </w:r>
          </w:p>
        </w:tc>
        <w:tc>
          <w:tcPr>
            <w:tcW w:type="dxa" w:w="4649"/>
            <w:shd w:val="clear" w:color="auto" w:fill="12312B"/>
          </w:tcPr>
          <w:p>
            <w:pPr>
              <w:keepNext w:val="0"/>
              <w:keepLines/>
              <w:spacing w:before="0" w:after="0" w:line="264" w:lineRule="auto"/>
            </w:pPr>
            <w:r>
              <w:rPr>
                <w:rFonts w:ascii="Calibri" w:hAnsi="Calibri" w:cs="Calibri" w:eastAsia="Calibri"/>
                <w:b/>
                <w:i w:val="0"/>
                <w:color w:val="F6F1E4"/>
                <w:sz w:val="18"/>
              </w:rPr>
              <w:t>Role</w:t>
            </w:r>
          </w:p>
        </w:tc>
        <w:tc>
          <w:tcPr>
            <w:tcW w:type="dxa" w:w="3061"/>
            <w:shd w:val="clear" w:color="auto" w:fill="12312B"/>
          </w:tcPr>
          <w:p>
            <w:pPr>
              <w:keepNext w:val="0"/>
              <w:keepLines/>
              <w:spacing w:before="0" w:after="0" w:line="264" w:lineRule="auto"/>
            </w:pPr>
            <w:r>
              <w:rPr>
                <w:rFonts w:ascii="Calibri" w:hAnsi="Calibri" w:cs="Calibri" w:eastAsia="Calibri"/>
                <w:b/>
                <w:i w:val="0"/>
                <w:color w:val="F6F1E4"/>
                <w:sz w:val="18"/>
              </w:rPr>
              <w:t>Status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PlacementTest.jsx</w:t>
            </w:r>
          </w:p>
        </w:tc>
        <w:tc>
          <w:tcPr>
            <w:tcW w:type="dxa" w:w="4649"/>
            <w:shd w:val="clear" w:color="auto" w:fill="FFFFFF"/>
          </w:tcPr>
          <w:p>
            <w:pPr>
              <w:keepNext w:val="0"/>
              <w:keepLines/>
              <w:spacing w:before="0" w:after="20" w:line="264" w:lineRule="auto"/>
            </w:pPr>
            <w:r>
              <w:rPr>
                <w:rFonts w:ascii="Calibri" w:hAnsi="Calibri" w:cs="Calibri" w:eastAsia="Calibri"/>
                <w:b w:val="0"/>
                <w:i w:val="0"/>
                <w:color w:val="262E2A"/>
                <w:sz w:val="18"/>
              </w:rPr>
              <w:t>Screens and flow control (welcome, track, program, intro, self-report, stage, question, results)</w:t>
            </w:r>
          </w:p>
        </w:tc>
        <w:tc>
          <w:tcPr>
            <w:tcW w:type="dxa" w:w="3061"/>
            <w:shd w:val="clear" w:color="auto" w:fill="FFFFFF"/>
          </w:tcPr>
          <w:p>
            <w:pPr>
              <w:keepNext w:val="0"/>
              <w:keepLines/>
              <w:spacing w:before="0" w:after="20" w:line="264" w:lineRule="auto"/>
            </w:pPr>
            <w:r>
              <w:rPr>
                <w:rFonts w:ascii="Calibri" w:hAnsi="Calibri" w:cs="Calibri" w:eastAsia="Calibri"/>
                <w:b w:val="0"/>
                <w:i w:val="0"/>
                <w:color w:val="262E2A"/>
                <w:sz w:val="18"/>
              </w:rPr>
              <w:t>Rewritten around the level engine; UI shell, theme, resume and deep links preserved</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placementEngine.js</w:t>
            </w:r>
          </w:p>
        </w:tc>
        <w:tc>
          <w:tcPr>
            <w:tcW w:type="dxa" w:w="4649"/>
            <w:shd w:val="clear" w:color="auto" w:fill="FCFAF4"/>
          </w:tcPr>
          <w:p>
            <w:pPr>
              <w:keepNext w:val="0"/>
              <w:keepLines/>
              <w:spacing w:before="0" w:after="20" w:line="264" w:lineRule="auto"/>
            </w:pPr>
            <w:r>
              <w:rPr>
                <w:rFonts w:ascii="Calibri" w:hAnsi="Calibri"/>
                <w:b w:val="0"/>
                <w:i w:val="0"/>
                <w:color w:val="262E2A"/>
                <w:sz w:val="18"/>
              </w:rPr>
              <w:t>NEW — pure logic module: selection, grading, up/down routing, placement, persistence snapshots</w:t>
            </w:r>
          </w:p>
        </w:tc>
        <w:tc>
          <w:tcPr>
            <w:tcW w:type="dxa" w:w="3061"/>
            <w:shd w:val="clear" w:color="auto" w:fill="FCFAF4"/>
          </w:tcPr>
          <w:p>
            <w:pPr>
              <w:keepNext w:val="0"/>
              <w:keepLines/>
              <w:spacing w:before="0" w:after="20" w:line="264" w:lineRule="auto"/>
            </w:pPr>
            <w:r>
              <w:rPr>
                <w:rFonts w:ascii="Calibri" w:hAnsi="Calibri" w:cs="Calibri" w:eastAsia="Calibri"/>
                <w:b w:val="0"/>
                <w:i w:val="0"/>
                <w:color w:val="262E2A"/>
                <w:sz w:val="18"/>
              </w:rPr>
              <w:t>Shared by the app and by the automated test harness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PlacementTest.css</w:t>
            </w:r>
          </w:p>
        </w:tc>
        <w:tc>
          <w:tcPr>
            <w:tcW w:type="dxa" w:w="4649"/>
            <w:shd w:val="clear" w:color="auto" w:fill="FFFFFF"/>
          </w:tcPr>
          <w:p>
            <w:pPr>
              <w:keepNext w:val="0"/>
              <w:keepLines/>
              <w:spacing w:before="0" w:after="20" w:line="264" w:lineRule="auto"/>
            </w:pPr>
            <w:r>
              <w:rPr>
                <w:rFonts w:ascii="Calibri" w:hAnsi="Calibri" w:cs="Calibri" w:eastAsia="Calibri"/>
                <w:b w:val="0"/>
                <w:i w:val="0"/>
                <w:color w:val="262E2A"/>
                <w:sz w:val="18"/>
              </w:rPr>
              <w:t>Existing dark theme + new styles: large RTL Arabic options, stage screen, per-level result rows, age field</w:t>
            </w:r>
          </w:p>
        </w:tc>
        <w:tc>
          <w:tcPr>
            <w:tcW w:type="dxa" w:w="3061"/>
            <w:shd w:val="clear" w:color="auto" w:fill="FFFFFF"/>
          </w:tcPr>
          <w:p>
            <w:pPr>
              <w:keepNext w:val="0"/>
              <w:keepLines/>
              <w:spacing w:before="0" w:after="20" w:line="264" w:lineRule="auto"/>
            </w:pPr>
            <w:r>
              <w:rPr>
                <w:rFonts w:ascii="Calibri" w:hAnsi="Calibri" w:cs="Calibri" w:eastAsia="Calibri"/>
                <w:b w:val="0"/>
                <w:i w:val="0"/>
                <w:color w:val="262E2A"/>
                <w:sz w:val="18"/>
              </w:rPr>
              <w:t>Extended only; Arabic stimulus size increased</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questions.json</w:t>
            </w:r>
          </w:p>
        </w:tc>
        <w:tc>
          <w:tcPr>
            <w:tcW w:type="dxa" w:w="4649"/>
            <w:shd w:val="clear" w:color="auto" w:fill="FCFAF4"/>
          </w:tcPr>
          <w:p>
            <w:pPr>
              <w:keepNext w:val="0"/>
              <w:keepLines/>
              <w:spacing w:before="0" w:after="20" w:line="264" w:lineRule="auto"/>
            </w:pPr>
            <w:r>
              <w:rPr>
                <w:rFonts w:ascii="Calibri" w:hAnsi="Calibri" w:cs="Calibri" w:eastAsia="Calibri"/>
                <w:b w:val="0"/>
                <w:i w:val="0"/>
                <w:color w:val="262E2A"/>
                <w:sz w:val="18"/>
              </w:rPr>
              <w:t>The v4 question bank + level structure + self-reports + config</w:t>
            </w:r>
          </w:p>
        </w:tc>
        <w:tc>
          <w:tcPr>
            <w:tcW w:type="dxa" w:w="3061"/>
            <w:shd w:val="clear" w:color="auto" w:fill="FCFAF4"/>
          </w:tcPr>
          <w:p>
            <w:pPr>
              <w:keepNext w:val="0"/>
              <w:keepLines/>
              <w:spacing w:before="0" w:after="20" w:line="264" w:lineRule="auto"/>
            </w:pPr>
            <w:r>
              <w:rPr>
                <w:rFonts w:ascii="Calibri" w:hAnsi="Calibri" w:cs="Calibri" w:eastAsia="Calibri"/>
                <w:b w:val="0"/>
                <w:i w:val="0"/>
                <w:color w:val="262E2A"/>
                <w:sz w:val="18"/>
              </w:rPr>
              <w:t>Rebuilt for the new curriculum (schema v4.0)</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PlacementTests.css / package.json</w:t>
            </w:r>
          </w:p>
        </w:tc>
        <w:tc>
          <w:tcPr>
            <w:tcW w:type="dxa" w:w="4649"/>
            <w:shd w:val="clear" w:color="auto" w:fill="FFFFFF"/>
          </w:tcPr>
          <w:p>
            <w:pPr>
              <w:keepNext w:val="0"/>
              <w:keepLines/>
              <w:spacing w:before="0" w:after="20" w:line="264" w:lineRule="auto"/>
            </w:pPr>
            <w:r>
              <w:rPr>
                <w:rFonts w:ascii="Calibri" w:hAnsi="Calibri" w:cs="Calibri" w:eastAsia="Calibri"/>
                <w:b w:val="0"/>
                <w:i w:val="0"/>
                <w:color w:val="262E2A"/>
                <w:sz w:val="18"/>
              </w:rPr>
              <w:t>Listing-page styles; dependencies</w:t>
            </w:r>
          </w:p>
        </w:tc>
        <w:tc>
          <w:tcPr>
            <w:tcW w:type="dxa" w:w="3061"/>
            <w:shd w:val="clear" w:color="auto" w:fill="FFFFFF"/>
          </w:tcPr>
          <w:p>
            <w:pPr>
              <w:keepNext w:val="0"/>
              <w:keepLines/>
              <w:spacing w:before="0" w:after="20" w:line="264" w:lineRule="auto"/>
            </w:pPr>
            <w:r>
              <w:rPr>
                <w:rFonts w:ascii="Calibri" w:hAnsi="Calibri"/>
                <w:b w:val="0"/>
                <w:i w:val="0"/>
                <w:color w:val="262E2A"/>
                <w:sz w:val="18"/>
              </w:rPr>
              <w:t>Untouched — no new dependencies added</w:t>
            </w:r>
          </w:p>
        </w:tc>
      </w:tr>
    </w:tbl>
    <w:p>
      <w:pPr>
        <w:keepNext/>
        <w:keepLines/>
        <w:spacing w:before="240" w:after="100" w:line="276" w:lineRule="auto"/>
      </w:pPr>
      <w:r>
        <w:rPr>
          <w:rFonts w:ascii="Georgia" w:hAnsi="Georgia" w:cs="Georgia" w:eastAsia="Georgia"/>
          <w:b/>
          <w:i w:val="0"/>
          <w:color w:val="8C7239"/>
          <w:sz w:val="25"/>
        </w:rPr>
        <w:t>Configuration (one place)</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2267"/>
        <w:gridCol w:w="1700"/>
        <w:gridCol w:w="5669"/>
      </w:tblGrid>
      <w:tr>
        <w:tc>
          <w:tcPr>
            <w:tcW w:type="dxa" w:w="2268"/>
            <w:shd w:val="clear" w:color="auto" w:fill="12312B"/>
          </w:tcPr>
          <w:p>
            <w:pPr>
              <w:keepNext w:val="0"/>
              <w:keepLines/>
              <w:spacing w:before="0" w:after="0" w:line="264" w:lineRule="auto"/>
            </w:pPr>
            <w:r>
              <w:rPr>
                <w:rFonts w:ascii="Calibri" w:hAnsi="Calibri" w:cs="Calibri" w:eastAsia="Calibri"/>
                <w:b/>
                <w:i w:val="0"/>
                <w:color w:val="F6F1E4"/>
                <w:sz w:val="18"/>
              </w:rPr>
              <w:t>Key</w:t>
            </w:r>
          </w:p>
        </w:tc>
        <w:tc>
          <w:tcPr>
            <w:tcW w:type="dxa" w:w="1701"/>
            <w:shd w:val="clear" w:color="auto" w:fill="12312B"/>
          </w:tcPr>
          <w:p>
            <w:pPr>
              <w:keepNext w:val="0"/>
              <w:keepLines/>
              <w:spacing w:before="0" w:after="0" w:line="264" w:lineRule="auto"/>
            </w:pPr>
            <w:r>
              <w:rPr>
                <w:rFonts w:ascii="Calibri" w:hAnsi="Calibri" w:cs="Calibri" w:eastAsia="Calibri"/>
                <w:b/>
                <w:i w:val="0"/>
                <w:color w:val="F6F1E4"/>
                <w:sz w:val="18"/>
              </w:rPr>
              <w:t>Value</w:t>
            </w:r>
          </w:p>
        </w:tc>
        <w:tc>
          <w:tcPr>
            <w:tcW w:type="dxa" w:w="5669"/>
            <w:shd w:val="clear" w:color="auto" w:fill="12312B"/>
          </w:tcPr>
          <w:p>
            <w:pPr>
              <w:keepNext w:val="0"/>
              <w:keepLines/>
              <w:spacing w:before="0" w:after="0" w:line="264" w:lineRule="auto"/>
            </w:pPr>
            <w:r>
              <w:rPr>
                <w:rFonts w:ascii="Calibri" w:hAnsi="Calibri" w:cs="Calibri" w:eastAsia="Calibri"/>
                <w:b/>
                <w:i w:val="0"/>
                <w:color w:val="F6F1E4"/>
                <w:sz w:val="18"/>
              </w:rPr>
              <w:t>Meaning</w:t>
            </w:r>
          </w:p>
        </w:tc>
      </w:tr>
      <w:tr>
        <w:tc>
          <w:tcPr>
            <w:tcW w:type="dxa" w:w="2268"/>
            <w:shd w:val="clear" w:color="auto" w:fill="F1EAD6"/>
          </w:tcPr>
          <w:p>
            <w:pPr>
              <w:keepNext w:val="0"/>
              <w:keepLines/>
              <w:spacing w:before="0" w:after="20" w:line="264" w:lineRule="auto"/>
            </w:pPr>
            <w:r>
              <w:rPr>
                <w:rFonts w:ascii="Calibri" w:hAnsi="Calibri" w:cs="Calibri" w:eastAsia="Calibri"/>
                <w:b/>
                <w:i w:val="0"/>
                <w:color w:val="23604A"/>
                <w:sz w:val="18"/>
              </w:rPr>
              <w:t>masteryThreshold</w:t>
            </w:r>
          </w:p>
        </w:tc>
        <w:tc>
          <w:tcPr>
            <w:tcW w:type="dxa" w:w="1701"/>
            <w:shd w:val="clear" w:color="auto" w:fill="FFFFFF"/>
          </w:tcPr>
          <w:p>
            <w:pPr>
              <w:keepNext w:val="0"/>
              <w:keepLines/>
              <w:spacing w:before="0" w:after="20" w:line="264" w:lineRule="auto"/>
            </w:pPr>
            <w:r>
              <w:rPr>
                <w:rFonts w:ascii="Calibri" w:hAnsi="Calibri" w:cs="Calibri" w:eastAsia="Calibri"/>
                <w:b w:val="0"/>
                <w:i w:val="0"/>
                <w:color w:val="262E2A"/>
                <w:sz w:val="18"/>
              </w:rPr>
              <w:t>0.60</w:t>
            </w:r>
          </w:p>
        </w:tc>
        <w:tc>
          <w:tcPr>
            <w:tcW w:type="dxa" w:w="5669"/>
            <w:shd w:val="clear" w:color="auto" w:fill="FFFFFF"/>
          </w:tcPr>
          <w:p>
            <w:pPr>
              <w:keepNext w:val="0"/>
              <w:keepLines/>
              <w:spacing w:before="0" w:after="20" w:line="264" w:lineRule="auto"/>
            </w:pPr>
            <w:r>
              <w:rPr>
                <w:rFonts w:ascii="Calibri" w:hAnsi="Calibri" w:cs="Calibri" w:eastAsia="Calibri"/>
                <w:b w:val="0"/>
                <w:i w:val="0"/>
                <w:color w:val="262E2A"/>
                <w:sz w:val="18"/>
              </w:rPr>
              <w:t>Pass mark per level: 60% passes exactly, 59% fails</w:t>
            </w:r>
          </w:p>
        </w:tc>
      </w:tr>
      <w:tr>
        <w:tc>
          <w:tcPr>
            <w:tcW w:type="dxa" w:w="2268"/>
            <w:shd w:val="clear" w:color="auto" w:fill="F1EAD6"/>
          </w:tcPr>
          <w:p>
            <w:pPr>
              <w:keepNext w:val="0"/>
              <w:keepLines/>
              <w:spacing w:before="0" w:after="20" w:line="264" w:lineRule="auto"/>
            </w:pPr>
            <w:r>
              <w:rPr>
                <w:rFonts w:ascii="Calibri" w:hAnsi="Calibri" w:cs="Calibri" w:eastAsia="Calibri"/>
                <w:b/>
                <w:i w:val="0"/>
                <w:color w:val="23604A"/>
                <w:sz w:val="18"/>
              </w:rPr>
              <w:t>questionsPerLevel</w:t>
            </w:r>
          </w:p>
        </w:tc>
        <w:tc>
          <w:tcPr>
            <w:tcW w:type="dxa" w:w="1701"/>
            <w:shd w:val="clear" w:color="auto" w:fill="FCFAF4"/>
          </w:tcPr>
          <w:p>
            <w:pPr>
              <w:keepNext w:val="0"/>
              <w:keepLines/>
              <w:spacing w:before="0" w:after="20" w:line="264" w:lineRule="auto"/>
            </w:pPr>
            <w:r>
              <w:rPr>
                <w:rFonts w:ascii="Calibri" w:hAnsi="Calibri" w:cs="Calibri" w:eastAsia="Calibri"/>
                <w:b w:val="0"/>
                <w:i w:val="0"/>
                <w:color w:val="262E2A"/>
                <w:sz w:val="18"/>
              </w:rPr>
              <w:t>10</w:t>
            </w:r>
          </w:p>
        </w:tc>
        <w:tc>
          <w:tcPr>
            <w:tcW w:type="dxa" w:w="5669"/>
            <w:shd w:val="clear" w:color="auto" w:fill="FCFAF4"/>
          </w:tcPr>
          <w:p>
            <w:pPr>
              <w:keepNext w:val="0"/>
              <w:keepLines/>
              <w:spacing w:before="0" w:after="20" w:line="264" w:lineRule="auto"/>
            </w:pPr>
            <w:r>
              <w:rPr>
                <w:rFonts w:ascii="Calibri" w:hAnsi="Calibri" w:cs="Calibri" w:eastAsia="Calibri"/>
                <w:b w:val="0"/>
                <w:i w:val="0"/>
                <w:color w:val="262E2A"/>
                <w:sz w:val="18"/>
              </w:rPr>
              <w:t>Served per level for every student (one division)</w:t>
            </w:r>
          </w:p>
        </w:tc>
      </w:tr>
      <w:tr>
        <w:tc>
          <w:tcPr>
            <w:tcW w:type="dxa" w:w="2268"/>
            <w:shd w:val="clear" w:color="auto" w:fill="F1EAD6"/>
          </w:tcPr>
          <w:p>
            <w:pPr>
              <w:keepNext w:val="0"/>
              <w:keepLines/>
              <w:spacing w:before="0" w:after="20" w:line="264" w:lineRule="auto"/>
            </w:pPr>
            <w:r>
              <w:rPr>
                <w:rFonts w:ascii="Calibri" w:hAnsi="Calibri" w:cs="Calibri" w:eastAsia="Calibri"/>
                <w:b/>
                <w:i w:val="0"/>
                <w:color w:val="23604A"/>
                <w:sz w:val="18"/>
              </w:rPr>
              <w:t>difficultyMix</w:t>
            </w:r>
          </w:p>
        </w:tc>
        <w:tc>
          <w:tcPr>
            <w:tcW w:type="dxa" w:w="1701"/>
            <w:shd w:val="clear" w:color="auto" w:fill="FFFFFF"/>
          </w:tcPr>
          <w:p>
            <w:pPr>
              <w:keepNext w:val="0"/>
              <w:keepLines/>
              <w:spacing w:before="0" w:after="20" w:line="264" w:lineRule="auto"/>
            </w:pPr>
            <w:r>
              <w:rPr>
                <w:rFonts w:ascii="Calibri" w:hAnsi="Calibri" w:cs="Calibri" w:eastAsia="Calibri"/>
                <w:b w:val="0"/>
                <w:i w:val="0"/>
                <w:color w:val="262E2A"/>
                <w:sz w:val="18"/>
              </w:rPr>
              <w:t>30 / 45 / 25</w:t>
            </w:r>
          </w:p>
        </w:tc>
        <w:tc>
          <w:tcPr>
            <w:tcW w:type="dxa" w:w="5669"/>
            <w:shd w:val="clear" w:color="auto" w:fill="FFFFFF"/>
          </w:tcPr>
          <w:p>
            <w:pPr>
              <w:keepNext w:val="0"/>
              <w:keepLines/>
              <w:spacing w:before="0" w:after="20" w:line="264" w:lineRule="auto"/>
            </w:pPr>
            <w:r>
              <w:rPr>
                <w:rFonts w:ascii="Calibri" w:hAnsi="Calibri" w:cs="Calibri" w:eastAsia="Calibri"/>
                <w:b w:val="0"/>
                <w:i w:val="0"/>
                <w:color w:val="262E2A"/>
                <w:sz w:val="18"/>
              </w:rPr>
              <w:t>Easy / medium / hard quota in every served set</w:t>
            </w:r>
          </w:p>
        </w:tc>
      </w:tr>
      <w:tr>
        <w:tc>
          <w:tcPr>
            <w:tcW w:type="dxa" w:w="2268"/>
            <w:shd w:val="clear" w:color="auto" w:fill="F1EAD6"/>
          </w:tcPr>
          <w:p>
            <w:pPr>
              <w:keepNext w:val="0"/>
              <w:keepLines/>
              <w:spacing w:before="0" w:after="20" w:line="264" w:lineRule="auto"/>
            </w:pPr>
            <w:r>
              <w:rPr>
                <w:rFonts w:ascii="Calibri" w:hAnsi="Calibri" w:cs="Calibri" w:eastAsia="Calibri"/>
                <w:b/>
                <w:i w:val="0"/>
                <w:color w:val="23604A"/>
                <w:sz w:val="18"/>
              </w:rPr>
              <w:t>prerequisiteLookback</w:t>
            </w:r>
          </w:p>
        </w:tc>
        <w:tc>
          <w:tcPr>
            <w:tcW w:type="dxa" w:w="1701"/>
            <w:shd w:val="clear" w:color="auto" w:fill="FCFAF4"/>
          </w:tcPr>
          <w:p>
            <w:pPr>
              <w:keepNext w:val="0"/>
              <w:keepLines/>
              <w:spacing w:before="0" w:after="20" w:line="264" w:lineRule="auto"/>
            </w:pPr>
            <w:r>
              <w:rPr>
                <w:rFonts w:ascii="Calibri" w:hAnsi="Calibri" w:cs="Calibri" w:eastAsia="Calibri"/>
                <w:b w:val="0"/>
                <w:i w:val="0"/>
                <w:color w:val="262E2A"/>
                <w:sz w:val="18"/>
              </w:rPr>
              <w:t>1</w:t>
            </w:r>
          </w:p>
        </w:tc>
        <w:tc>
          <w:tcPr>
            <w:tcW w:type="dxa" w:w="5669"/>
            <w:shd w:val="clear" w:color="auto" w:fill="FCFAF4"/>
          </w:tcPr>
          <w:p>
            <w:pPr>
              <w:keepNext w:val="0"/>
              <w:keepLines/>
              <w:spacing w:before="0" w:after="20" w:line="264" w:lineRule="auto"/>
            </w:pPr>
            <w:r>
              <w:rPr>
                <w:rFonts w:ascii="Calibri" w:hAnsi="Calibri" w:cs="Calibri" w:eastAsia="Calibri"/>
                <w:b w:val="0"/>
                <w:i w:val="0"/>
                <w:color w:val="262E2A"/>
                <w:sz w:val="18"/>
              </w:rPr>
              <w:t>Test starts one level below the self-reported claim</w:t>
            </w:r>
          </w:p>
        </w:tc>
      </w:tr>
      <w:tr>
        <w:tc>
          <w:tcPr>
            <w:tcW w:type="dxa" w:w="2268"/>
            <w:shd w:val="clear" w:color="auto" w:fill="F1EAD6"/>
          </w:tcPr>
          <w:p>
            <w:pPr>
              <w:keepNext w:val="0"/>
              <w:keepLines/>
              <w:spacing w:before="0" w:after="20" w:line="264" w:lineRule="auto"/>
            </w:pPr>
            <w:r>
              <w:rPr>
                <w:rFonts w:ascii="Calibri" w:hAnsi="Calibri" w:cs="Calibri" w:eastAsia="Calibri"/>
                <w:b/>
                <w:i w:val="0"/>
                <w:color w:val="23604A"/>
                <w:sz w:val="18"/>
              </w:rPr>
              <w:t>placementMode</w:t>
            </w:r>
          </w:p>
        </w:tc>
        <w:tc>
          <w:tcPr>
            <w:tcW w:type="dxa" w:w="1701"/>
            <w:shd w:val="clear" w:color="auto" w:fill="FFFFFF"/>
          </w:tcPr>
          <w:p>
            <w:pPr>
              <w:keepNext w:val="0"/>
              <w:keepLines/>
              <w:spacing w:before="0" w:after="20" w:line="264" w:lineRule="auto"/>
            </w:pPr>
            <w:r>
              <w:rPr>
                <w:rFonts w:ascii="Calibri" w:hAnsi="Calibri" w:cs="Calibri" w:eastAsia="Calibri"/>
                <w:b w:val="0"/>
                <w:i w:val="0"/>
                <w:color w:val="262E2A"/>
                <w:sz w:val="18"/>
              </w:rPr>
              <w:t>firstUnmastered</w:t>
            </w:r>
          </w:p>
        </w:tc>
        <w:tc>
          <w:tcPr>
            <w:tcW w:type="dxa" w:w="5669"/>
            <w:shd w:val="clear" w:color="auto" w:fill="FFFFFF"/>
          </w:tcPr>
          <w:p>
            <w:pPr>
              <w:keepNext w:val="0"/>
              <w:keepLines/>
              <w:spacing w:before="0" w:after="20" w:line="264" w:lineRule="auto"/>
            </w:pPr>
            <w:r>
              <w:rPr>
                <w:rFonts w:ascii="Calibri" w:hAnsi="Calibri" w:cs="Calibri" w:eastAsia="Calibri"/>
                <w:b w:val="0"/>
                <w:i w:val="0"/>
                <w:color w:val="262E2A"/>
                <w:sz w:val="18"/>
              </w:rPr>
              <w:t>Recommendation = highest mastered + 1 (capped at top)</w:t>
            </w:r>
          </w:p>
        </w:tc>
      </w:tr>
    </w:tbl>
    <w:p>
      <w:pPr>
        <w:keepNext/>
        <w:keepLines/>
        <w:spacing w:before="120" w:after="40" w:line="276" w:lineRule="auto"/>
        <w:jc w:val="center"/>
      </w:pPr>
      <w:r>
        <w:drawing>
          <wp:inline xmlns:a="http://schemas.openxmlformats.org/drawingml/2006/main" xmlns:pic="http://schemas.openxmlformats.org/drawingml/2006/picture">
            <wp:extent cx="4536000" cy="3189375"/>
            <wp:docPr id="2" name="Picture 2"/>
            <wp:cNvGraphicFramePr>
              <a:graphicFrameLocks noChangeAspect="1"/>
            </wp:cNvGraphicFramePr>
            <a:graphic>
              <a:graphicData uri="http://schemas.openxmlformats.org/drawingml/2006/picture">
                <pic:pic>
                  <pic:nvPicPr>
                    <pic:cNvPr id="0" name="shot-selfreport.png"/>
                    <pic:cNvPicPr/>
                  </pic:nvPicPr>
                  <pic:blipFill>
                    <a:blip r:embed="rId10"/>
                    <a:stretch>
                      <a:fillRect/>
                    </a:stretch>
                  </pic:blipFill>
                  <pic:spPr>
                    <a:xfrm>
                      <a:off x="0" y="0"/>
                      <a:ext cx="4536000" cy="3189375"/>
                    </a:xfrm>
                    <a:prstGeom prst="rect"/>
                  </pic:spPr>
                </pic:pic>
              </a:graphicData>
            </a:graphic>
          </wp:inline>
        </w:drawing>
      </w:r>
    </w:p>
    <w:p>
      <w:pPr>
        <w:keepNext w:val="0"/>
        <w:keepLines/>
        <w:spacing w:before="0" w:after="160" w:line="276" w:lineRule="auto"/>
        <w:jc w:val="center"/>
      </w:pPr>
      <w:r>
        <w:rPr>
          <w:rFonts w:ascii="Calibri" w:hAnsi="Calibri"/>
          <w:b w:val="0"/>
          <w:i w:val="0"/>
          <w:color w:val="5C6B62"/>
          <w:sz w:val="17"/>
        </w:rPr>
        <w:t>Self-report: sets the starting point only — “your answers decide your level”</w:t>
      </w:r>
    </w:p>
    <w:p>
      <w:pPr>
        <w:keepNext/>
        <w:keepLines/>
        <w:spacing w:before="120" w:after="40" w:line="276" w:lineRule="auto"/>
        <w:jc w:val="center"/>
      </w:pPr>
      <w:r>
        <w:drawing>
          <wp:inline xmlns:a="http://schemas.openxmlformats.org/drawingml/2006/main" xmlns:pic="http://schemas.openxmlformats.org/drawingml/2006/picture">
            <wp:extent cx="4536000" cy="3189375"/>
            <wp:docPr id="3" name="Picture 3"/>
            <wp:cNvGraphicFramePr>
              <a:graphicFrameLocks noChangeAspect="1"/>
            </wp:cNvGraphicFramePr>
            <a:graphic>
              <a:graphicData uri="http://schemas.openxmlformats.org/drawingml/2006/picture">
                <pic:pic>
                  <pic:nvPicPr>
                    <pic:cNvPr id="0" name="shot-stage.png"/>
                    <pic:cNvPicPr/>
                  </pic:nvPicPr>
                  <pic:blipFill>
                    <a:blip r:embed="rId11"/>
                    <a:stretch>
                      <a:fillRect/>
                    </a:stretch>
                  </pic:blipFill>
                  <pic:spPr>
                    <a:xfrm>
                      <a:off x="0" y="0"/>
                      <a:ext cx="4536000" cy="3189375"/>
                    </a:xfrm>
                    <a:prstGeom prst="rect"/>
                  </pic:spPr>
                </pic:pic>
              </a:graphicData>
            </a:graphic>
          </wp:inline>
        </w:drawing>
      </w:r>
    </w:p>
    <w:p>
      <w:pPr>
        <w:keepNext w:val="0"/>
        <w:keepLines/>
        <w:spacing w:before="0" w:after="160" w:line="276" w:lineRule="auto"/>
        <w:jc w:val="center"/>
      </w:pPr>
      <w:r>
        <w:rPr>
          <w:rFonts w:ascii="Calibri" w:hAnsi="Calibri" w:cs="Calibri" w:eastAsia="Calibri"/>
          <w:b w:val="0"/>
          <w:i w:val="0"/>
          <w:color w:val="5C6B62"/>
          <w:sz w:val="17"/>
        </w:rPr>
        <w:t>Between-level stage screen (upgrade / downgrade messages)</w:t>
      </w:r>
    </w:p>
    <w:p>
      <w:pPr>
        <w:keepNext/>
        <w:keepLines/>
        <w:pageBreakBefore/>
        <w:pBdr>
          <w:bottom w:val="single" w:sz="8" w:space="5" w:color="C9A24B"/>
        </w:pBdr>
        <w:spacing w:before="360" w:after="160" w:line="276" w:lineRule="auto"/>
      </w:pPr>
      <w:r>
        <w:rPr>
          <w:rFonts w:ascii="Georgia" w:hAnsi="Georgia" w:cs="Georgia" w:eastAsia="Georgia"/>
          <w:b/>
          <w:i w:val="0"/>
          <w:color w:val="12312B"/>
          <w:sz w:val="34"/>
        </w:rPr>
        <w:t>B. Updated Question Banks</w:t>
      </w:r>
    </w:p>
    <w:p>
      <w:pPr>
        <w:keepNext w:val="0"/>
        <w:keepLines/>
        <w:spacing w:before="0" w:after="120" w:line="276" w:lineRule="auto"/>
      </w:pPr>
      <w:r>
        <w:rPr>
          <w:rFonts w:ascii="Calibri" w:hAnsi="Calibri" w:cs="Calibri" w:eastAsia="Calibri"/>
          <w:b w:val="0"/>
          <w:i w:val="0"/>
          <w:color w:val="262E2A"/>
          <w:sz w:val="20"/>
        </w:rPr>
        <w:t>Every item in the previous banks was re-audited against the new framework, reclassified to the level whose competencies it measures, merged across the former Kids/Adults division, or removed when its topic left the curriculum. New items were authored wherever a level lacked coverage.</w:t>
      </w:r>
    </w:p>
    <w:p>
      <w:pPr>
        <w:keepNext w:val="0"/>
        <w:keepLines/>
        <w:pBdr>
          <w:left w:val="single" w:sz="18" w:space="8" w:color="C9A24B"/>
        </w:pBdr>
        <w:shd w:val="clear" w:color="auto" w:fill="F6F1E4"/>
        <w:spacing w:before="80" w:after="160" w:line="288" w:lineRule="auto"/>
      </w:pPr>
      <w:r>
        <w:rPr>
          <w:rFonts w:ascii="Calibri" w:hAnsi="Calibri" w:cs="Calibri" w:eastAsia="Calibri"/>
          <w:b/>
          <w:i w:val="0"/>
          <w:color w:val="12312B"/>
          <w:sz w:val="20"/>
        </w:rPr>
        <w:t xml:space="preserve">Headline:  </w:t>
      </w:r>
      <w:r>
        <w:rPr>
          <w:rFonts w:ascii="Calibri" w:hAnsi="Calibri" w:cs="Calibri" w:eastAsia="Calibri"/>
          <w:i w:val="0"/>
          <w:color w:val="262E2A"/>
          <w:sz w:val="20"/>
        </w:rPr>
        <w:t>From 1478 audience-split items (v3) to 981 one-division items (v4) in 26 level banks. 128 items dropped as out-of-curriculum, 75 new items authored, and every bank holds at least 16 items against the 10 served.</w:t>
      </w:r>
    </w:p>
    <w:p>
      <w:pPr>
        <w:keepNext/>
        <w:keepLines/>
        <w:spacing w:before="240" w:after="100" w:line="276" w:lineRule="auto"/>
      </w:pPr>
      <w:r>
        <w:rPr>
          <w:rFonts w:ascii="Georgia" w:hAnsi="Georgia" w:cs="Georgia" w:eastAsia="Georgia"/>
          <w:b/>
          <w:i w:val="0"/>
          <w:color w:val="8C7239"/>
          <w:sz w:val="25"/>
        </w:rPr>
        <w:t>What changed per program</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2607"/>
        <w:gridCol w:w="7029"/>
      </w:tblGrid>
      <w:tr>
        <w:tc>
          <w:tcPr>
            <w:tcW w:type="dxa" w:w="2608"/>
            <w:shd w:val="clear" w:color="auto" w:fill="12312B"/>
          </w:tcPr>
          <w:p>
            <w:pPr>
              <w:keepNext w:val="0"/>
              <w:keepLines/>
              <w:spacing w:before="0" w:after="0" w:line="264" w:lineRule="auto"/>
            </w:pPr>
            <w:r>
              <w:rPr>
                <w:rFonts w:ascii="Calibri" w:hAnsi="Calibri" w:cs="Calibri" w:eastAsia="Calibri"/>
                <w:b/>
                <w:i w:val="0"/>
                <w:color w:val="F6F1E4"/>
                <w:sz w:val="18"/>
              </w:rPr>
              <w:t>Program</w:t>
            </w:r>
          </w:p>
        </w:tc>
        <w:tc>
          <w:tcPr>
            <w:tcW w:type="dxa" w:w="7030"/>
            <w:shd w:val="clear" w:color="auto" w:fill="12312B"/>
          </w:tcPr>
          <w:p>
            <w:pPr>
              <w:keepNext w:val="0"/>
              <w:keepLines/>
              <w:spacing w:before="0" w:after="0" w:line="264" w:lineRule="auto"/>
            </w:pPr>
            <w:r>
              <w:rPr>
                <w:rFonts w:ascii="Calibri" w:hAnsi="Calibri" w:cs="Calibri" w:eastAsia="Calibri"/>
                <w:b/>
                <w:i w:val="0"/>
                <w:color w:val="F6F1E4"/>
                <w:sz w:val="18"/>
              </w:rPr>
              <w:t>Rebuild summary</w:t>
            </w:r>
          </w:p>
        </w:tc>
      </w:tr>
      <w:tr>
        <w:tc>
          <w:tcPr>
            <w:tcW w:type="dxa" w:w="2608"/>
            <w:shd w:val="clear" w:color="auto" w:fill="F1EAD6"/>
          </w:tcPr>
          <w:p>
            <w:pPr>
              <w:keepNext w:val="0"/>
              <w:keepLines/>
              <w:spacing w:before="0" w:after="20" w:line="264" w:lineRule="auto"/>
            </w:pPr>
            <w:r>
              <w:rPr>
                <w:rFonts w:ascii="Calibri" w:hAnsi="Calibri" w:cs="Calibri" w:eastAsia="Calibri"/>
                <w:b/>
                <w:i w:val="0"/>
                <w:color w:val="23604A"/>
                <w:sz w:val="18"/>
              </w:rPr>
              <w:t>Reading &amp; Tajweed (4)</w:t>
            </w:r>
          </w:p>
        </w:tc>
        <w:tc>
          <w:tcPr>
            <w:tcW w:type="dxa" w:w="7030"/>
            <w:shd w:val="clear" w:color="auto" w:fill="FFFFFF"/>
          </w:tcPr>
          <w:p>
            <w:pPr>
              <w:keepNext w:val="0"/>
              <w:keepLines/>
              <w:spacing w:before="0" w:after="20" w:line="264" w:lineRule="auto"/>
            </w:pPr>
            <w:r>
              <w:rPr>
                <w:rFonts w:ascii="Calibri" w:hAnsi="Calibri" w:cs="Calibri" w:eastAsia="Calibri"/>
                <w:b w:val="0"/>
                <w:i w:val="0"/>
                <w:color w:val="262E2A"/>
                <w:sz w:val="18"/>
              </w:rPr>
              <w:t>Items reclassified to the new integrated progression: L1 letters+short vowels · L2 elongation+tanwin · L3 sukun/shaddah + nun &amp; mim rule sets + stopping · L4 articulation, madd hierarchy, waqf &amp; ibtida. Advanced articulation items shared from the Ijazah bank into L4; 12 new items (easy elongation band, waqf signs, ra/lam rules, sakt, recitation paces).</w:t>
            </w:r>
          </w:p>
        </w:tc>
      </w:tr>
      <w:tr>
        <w:tc>
          <w:tcPr>
            <w:tcW w:type="dxa" w:w="2608"/>
            <w:shd w:val="clear" w:color="auto" w:fill="F1EAD6"/>
          </w:tcPr>
          <w:p>
            <w:pPr>
              <w:keepNext w:val="0"/>
              <w:keepLines/>
              <w:spacing w:before="0" w:after="20" w:line="264" w:lineRule="auto"/>
            </w:pPr>
            <w:r>
              <w:rPr>
                <w:rFonts w:ascii="Calibri" w:hAnsi="Calibri" w:cs="Calibri" w:eastAsia="Calibri"/>
                <w:b/>
                <w:i w:val="0"/>
                <w:color w:val="23604A"/>
                <w:sz w:val="18"/>
              </w:rPr>
              <w:t>Memorization &amp; Revision (4)</w:t>
            </w:r>
          </w:p>
        </w:tc>
        <w:tc>
          <w:tcPr>
            <w:tcW w:type="dxa" w:w="7030"/>
            <w:shd w:val="clear" w:color="auto" w:fill="FCFAF4"/>
          </w:tcPr>
          <w:p>
            <w:pPr>
              <w:keepNext w:val="0"/>
              <w:keepLines/>
              <w:spacing w:before="0" w:after="20" w:line="264" w:lineRule="auto"/>
            </w:pPr>
            <w:r>
              <w:rPr>
                <w:rFonts w:ascii="Calibri" w:hAnsi="Calibri"/>
                <w:b w:val="0"/>
                <w:i w:val="0"/>
                <w:color w:val="262E2A"/>
                <w:sz w:val="18"/>
              </w:rPr>
              <w:t>The existing passage-recognition assessment is kept as-is (concept unchanged). Every passage item was located in the Qur'anic corpus and assigned by juz: Juz 30 → L1; Juz 29 + Yasin/Al-Mulk/Al-Waqi'ah/Al-Kahf → L2; juz 15–28 → L3; the long early surahs → L4. No reading questions and no reading prerequisite anywhere: entry is open, placement is by memorization status.</w:t>
            </w:r>
          </w:p>
        </w:tc>
      </w:tr>
      <w:tr>
        <w:tc>
          <w:tcPr>
            <w:tcW w:type="dxa" w:w="2608"/>
            <w:shd w:val="clear" w:color="auto" w:fill="F1EAD6"/>
          </w:tcPr>
          <w:p>
            <w:pPr>
              <w:keepNext w:val="0"/>
              <w:keepLines/>
              <w:spacing w:before="0" w:after="20" w:line="264" w:lineRule="auto"/>
            </w:pPr>
            <w:r>
              <w:rPr>
                <w:rFonts w:ascii="Calibri" w:hAnsi="Calibri" w:cs="Calibri" w:eastAsia="Calibri"/>
                <w:b/>
                <w:i w:val="0"/>
                <w:color w:val="23604A"/>
                <w:sz w:val="18"/>
              </w:rPr>
              <w:t>Ijazah Preparation (2)</w:t>
            </w:r>
          </w:p>
        </w:tc>
        <w:tc>
          <w:tcPr>
            <w:tcW w:type="dxa" w:w="7030"/>
            <w:shd w:val="clear" w:color="auto" w:fill="FFFFFF"/>
          </w:tcPr>
          <w:p>
            <w:pPr>
              <w:keepNext w:val="0"/>
              <w:keepLines/>
              <w:spacing w:before="0" w:after="20" w:line="264" w:lineRule="auto"/>
            </w:pPr>
            <w:r>
              <w:rPr>
                <w:rFonts w:ascii="Calibri" w:hAnsi="Calibri" w:cs="Calibri" w:eastAsia="Calibri"/>
                <w:b w:val="0"/>
                <w:i w:val="0"/>
                <w:color w:val="262E2A"/>
                <w:sz w:val="18"/>
              </w:rPr>
              <w:t>Unchanged program: the two-level structure and its advanced banks kept, kids/adults duplicates merged (73 items).</w:t>
            </w:r>
          </w:p>
        </w:tc>
      </w:tr>
      <w:tr>
        <w:tc>
          <w:tcPr>
            <w:tcW w:type="dxa" w:w="2608"/>
            <w:shd w:val="clear" w:color="auto" w:fill="F1EAD6"/>
          </w:tcPr>
          <w:p>
            <w:pPr>
              <w:keepNext w:val="0"/>
              <w:keepLines/>
              <w:spacing w:before="0" w:after="20" w:line="264" w:lineRule="auto"/>
            </w:pPr>
            <w:r>
              <w:rPr>
                <w:rFonts w:ascii="Calibri" w:hAnsi="Calibri" w:cs="Calibri" w:eastAsia="Calibri"/>
                <w:b/>
                <w:i w:val="0"/>
                <w:color w:val="23604A"/>
                <w:sz w:val="18"/>
              </w:rPr>
              <w:t>Arabic Foundation (4)</w:t>
            </w:r>
          </w:p>
        </w:tc>
        <w:tc>
          <w:tcPr>
            <w:tcW w:type="dxa" w:w="7030"/>
            <w:shd w:val="clear" w:color="auto" w:fill="FCFAF4"/>
          </w:tcPr>
          <w:p>
            <w:pPr>
              <w:keepNext w:val="0"/>
              <w:keepLines/>
              <w:spacing w:before="0" w:after="20" w:line="264" w:lineRule="auto"/>
            </w:pPr>
            <w:r>
              <w:rPr>
                <w:rFonts w:ascii="Calibri" w:hAnsi="Calibri" w:cs="Calibri" w:eastAsia="Calibri"/>
                <w:b w:val="0"/>
                <w:i w:val="0"/>
                <w:color w:val="262E2A"/>
                <w:sz w:val="18"/>
              </w:rPr>
              <w:t>Remapped to the new literacy progression: L1 letters+short vowels · L2 long vowels+closed syllables+moon article · L3 tanwin+shaddah = decoding autonomy · L4 fluency + spelling/orthography. 11 new items (long-vowel contrast, moon-letter article, hamzah seats, alif maqsurah, dictation-style spelling, passage fluency). Conversational items moved to Post-Foundation where they belong.</w:t>
            </w:r>
          </w:p>
        </w:tc>
      </w:tr>
      <w:tr>
        <w:tc>
          <w:tcPr>
            <w:tcW w:type="dxa" w:w="2608"/>
            <w:shd w:val="clear" w:color="auto" w:fill="F1EAD6"/>
          </w:tcPr>
          <w:p>
            <w:pPr>
              <w:keepNext w:val="0"/>
              <w:keepLines/>
              <w:spacing w:before="0" w:after="20" w:line="264" w:lineRule="auto"/>
            </w:pPr>
            <w:r>
              <w:rPr>
                <w:rFonts w:ascii="Calibri" w:hAnsi="Calibri" w:cs="Calibri" w:eastAsia="Calibri"/>
                <w:b/>
                <w:i w:val="0"/>
                <w:color w:val="23604A"/>
                <w:sz w:val="18"/>
              </w:rPr>
              <w:t>Arabic Post-Foundation (6)</w:t>
            </w:r>
          </w:p>
        </w:tc>
        <w:tc>
          <w:tcPr>
            <w:tcW w:type="dxa" w:w="7030"/>
            <w:shd w:val="clear" w:color="auto" w:fill="FFFFFF"/>
          </w:tcPr>
          <w:p>
            <w:pPr>
              <w:keepNext w:val="0"/>
              <w:keepLines/>
              <w:spacing w:before="0" w:after="20" w:line="264" w:lineRule="auto"/>
            </w:pPr>
            <w:r>
              <w:rPr>
                <w:rFonts w:ascii="Calibri" w:hAnsi="Calibri" w:cs="Calibri" w:eastAsia="Calibri"/>
                <w:b w:val="0"/>
                <w:i w:val="0"/>
                <w:color w:val="262E2A"/>
                <w:sz w:val="18"/>
              </w:rPr>
              <w:t>Restructured from 4 levels to the framework's 6. Existing items reclassified by function and grammar load; 34 new items authored for the new bands: transactions/travel/health (PF2), case &amp; mood essentials + news comprehension (PF4), conditionals/passive/participles/morphology (PF5), advanced syntax + register + proverbs (PF6).</w:t>
            </w:r>
          </w:p>
        </w:tc>
      </w:tr>
      <w:tr>
        <w:tc>
          <w:tcPr>
            <w:tcW w:type="dxa" w:w="2608"/>
            <w:shd w:val="clear" w:color="auto" w:fill="F1EAD6"/>
          </w:tcPr>
          <w:p>
            <w:pPr>
              <w:keepNext w:val="0"/>
              <w:keepLines/>
              <w:spacing w:before="0" w:after="20" w:line="264" w:lineRule="auto"/>
            </w:pPr>
            <w:r>
              <w:rPr>
                <w:rFonts w:ascii="Calibri" w:hAnsi="Calibri"/>
                <w:b/>
                <w:i w:val="0"/>
                <w:color w:val="23604A"/>
                <w:sz w:val="18"/>
              </w:rPr>
              <w:t>Islamic Studies — Comprehensive (6)</w:t>
            </w:r>
          </w:p>
        </w:tc>
        <w:tc>
          <w:tcPr>
            <w:tcW w:type="dxa" w:w="7030"/>
            <w:shd w:val="clear" w:color="auto" w:fill="FCFAF4"/>
          </w:tcPr>
          <w:p>
            <w:pPr>
              <w:keepNext w:val="0"/>
              <w:keepLines/>
              <w:spacing w:before="0" w:after="20" w:line="264" w:lineRule="auto"/>
            </w:pPr>
            <w:r>
              <w:rPr>
                <w:rFonts w:ascii="Calibri" w:hAnsi="Calibri"/>
                <w:b w:val="0"/>
                <w:i w:val="0"/>
                <w:color w:val="262E2A"/>
                <w:sz w:val="18"/>
              </w:rPr>
              <w:t>The seven former programs (comprehensive + aqeedah, fiqh, seerah, hadith, tafsir, manners) folded into ONE six-level spiral matching the framework: each item classified into L1–L6 by its competency (e.g. wudu → L3, tayammum &amp; conditions of faith → L4, forms of worship &amp; salah structure → L5, shirk types &amp; janazah → L6). 121 items on sciences outside the new syllabus (isnad/grading, tafsir methodology, usul, detailed zakah rulings…) were dropped; 18 new items authored (first foundations, adhan, salah terms, vows/sacrifice, janazah, post-prayer adhkar, witr, amulets/riya).</w:t>
            </w:r>
          </w:p>
        </w:tc>
      </w:tr>
    </w:tbl>
    <w:p>
      <w:pPr>
        <w:keepNext/>
        <w:keepLines/>
        <w:spacing w:before="240" w:after="100" w:line="276" w:lineRule="auto"/>
      </w:pPr>
      <w:r>
        <w:rPr>
          <w:rFonts w:ascii="Georgia" w:hAnsi="Georgia" w:cs="Georgia" w:eastAsia="Georgia"/>
          <w:b/>
          <w:i w:val="0"/>
          <w:color w:val="8C7239"/>
          <w:sz w:val="25"/>
        </w:rPr>
        <w:t>Bank sizes after the rebuild (pool vs 10 served)</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2607"/>
        <w:gridCol w:w="3741"/>
        <w:gridCol w:w="907"/>
        <w:gridCol w:w="1247"/>
        <w:gridCol w:w="1133"/>
      </w:tblGrid>
      <w:tr>
        <w:tc>
          <w:tcPr>
            <w:tcW w:type="dxa" w:w="2608"/>
            <w:shd w:val="clear" w:color="auto" w:fill="12312B"/>
          </w:tcPr>
          <w:p>
            <w:pPr>
              <w:keepNext w:val="0"/>
              <w:keepLines/>
              <w:spacing w:before="0" w:after="0" w:line="264" w:lineRule="auto"/>
            </w:pPr>
            <w:r>
              <w:rPr>
                <w:rFonts w:ascii="Calibri" w:hAnsi="Calibri" w:cs="Calibri" w:eastAsia="Calibri"/>
                <w:b/>
                <w:i w:val="0"/>
                <w:color w:val="F6F1E4"/>
                <w:sz w:val="18"/>
              </w:rPr>
              <w:t>Program / Level</w:t>
            </w:r>
          </w:p>
        </w:tc>
        <w:tc>
          <w:tcPr>
            <w:tcW w:type="dxa" w:w="3742"/>
            <w:shd w:val="clear" w:color="auto" w:fill="12312B"/>
          </w:tcPr>
          <w:p>
            <w:pPr>
              <w:keepNext w:val="0"/>
              <w:keepLines/>
              <w:spacing w:before="0" w:after="0" w:line="264" w:lineRule="auto"/>
            </w:pPr>
            <w:r>
              <w:rPr>
                <w:rFonts w:ascii="Calibri" w:hAnsi="Calibri" w:cs="Calibri" w:eastAsia="Calibri"/>
                <w:b/>
                <w:i w:val="0"/>
                <w:color w:val="F6F1E4"/>
                <w:sz w:val="18"/>
              </w:rPr>
              <w:t>Level name</w:t>
            </w:r>
          </w:p>
        </w:tc>
        <w:tc>
          <w:tcPr>
            <w:tcW w:type="dxa" w:w="907"/>
            <w:shd w:val="clear" w:color="auto" w:fill="12312B"/>
          </w:tcPr>
          <w:p>
            <w:pPr>
              <w:keepNext w:val="0"/>
              <w:keepLines/>
              <w:spacing w:before="0" w:after="0" w:line="264" w:lineRule="auto"/>
            </w:pPr>
            <w:r>
              <w:rPr>
                <w:rFonts w:ascii="Calibri" w:hAnsi="Calibri" w:cs="Calibri" w:eastAsia="Calibri"/>
                <w:b/>
                <w:i w:val="0"/>
                <w:color w:val="F6F1E4"/>
                <w:sz w:val="18"/>
              </w:rPr>
              <w:t>Pool</w:t>
            </w:r>
          </w:p>
        </w:tc>
        <w:tc>
          <w:tcPr>
            <w:tcW w:type="dxa" w:w="1247"/>
            <w:shd w:val="clear" w:color="auto" w:fill="12312B"/>
          </w:tcPr>
          <w:p>
            <w:pPr>
              <w:keepNext w:val="0"/>
              <w:keepLines/>
              <w:spacing w:before="0" w:after="0" w:line="264" w:lineRule="auto"/>
            </w:pPr>
            <w:r>
              <w:rPr>
                <w:rFonts w:ascii="Calibri" w:hAnsi="Calibri" w:cs="Calibri" w:eastAsia="Calibri"/>
                <w:b/>
                <w:i w:val="0"/>
                <w:color w:val="F6F1E4"/>
                <w:sz w:val="18"/>
              </w:rPr>
              <w:t>e/m/h</w:t>
            </w:r>
          </w:p>
        </w:tc>
        <w:tc>
          <w:tcPr>
            <w:tcW w:type="dxa" w:w="1134"/>
            <w:shd w:val="clear" w:color="auto" w:fill="12312B"/>
          </w:tcPr>
          <w:p>
            <w:pPr>
              <w:keepNext w:val="0"/>
              <w:keepLines/>
              <w:spacing w:before="0" w:after="0" w:line="264" w:lineRule="auto"/>
            </w:pPr>
            <w:r>
              <w:rPr>
                <w:rFonts w:ascii="Calibri" w:hAnsi="Calibri" w:cs="Calibri" w:eastAsia="Calibri"/>
                <w:b/>
                <w:i w:val="0"/>
                <w:color w:val="F6F1E4"/>
                <w:sz w:val="18"/>
              </w:rPr>
              <w:t>Skills</w:t>
            </w:r>
          </w:p>
        </w:tc>
      </w:tr>
      <w:tr>
        <w:tc>
          <w:tcPr>
            <w:tcW w:type="dxa" w:w="2608"/>
            <w:shd w:val="clear" w:color="auto" w:fill="F1EAD6"/>
          </w:tcPr>
          <w:p>
            <w:pPr>
              <w:keepNext w:val="0"/>
              <w:keepLines/>
              <w:spacing w:before="0" w:after="20" w:line="264" w:lineRule="auto"/>
            </w:pPr>
            <w:r>
              <w:rPr>
                <w:rFonts w:ascii="Calibri" w:hAnsi="Calibri"/>
                <w:b/>
                <w:i w:val="0"/>
                <w:color w:val="23604A"/>
                <w:sz w:val="18"/>
              </w:rPr>
              <w:t>Reading &amp; Tajweed — L1</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Letter &amp; Sound Foundations</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36</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12/20/4</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5</w:t>
            </w:r>
          </w:p>
        </w:tc>
      </w:tr>
      <w:tr>
        <w:tc>
          <w:tcPr>
            <w:tcW w:type="dxa" w:w="2608"/>
            <w:shd w:val="clear" w:color="auto" w:fill="F1EAD6"/>
          </w:tcPr>
          <w:p>
            <w:pPr>
              <w:keepNext w:val="0"/>
              <w:keepLines/>
              <w:spacing w:before="0" w:after="20" w:line="264" w:lineRule="auto"/>
            </w:pPr>
            <w:r>
              <w:rPr>
                <w:rFonts w:ascii="Calibri" w:hAnsi="Calibri"/>
                <w:b/>
                <w:i w:val="0"/>
                <w:color w:val="23604A"/>
                <w:sz w:val="18"/>
              </w:rPr>
              <w:t>Reading &amp; Tajweed — L2</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Elongation &amp; Word Fluency</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25</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4/8/13</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3</w:t>
            </w:r>
          </w:p>
        </w:tc>
      </w:tr>
      <w:tr>
        <w:tc>
          <w:tcPr>
            <w:tcW w:type="dxa" w:w="2608"/>
            <w:shd w:val="clear" w:color="auto" w:fill="F1EAD6"/>
          </w:tcPr>
          <w:p>
            <w:pPr>
              <w:keepNext w:val="0"/>
              <w:keepLines/>
              <w:spacing w:before="0" w:after="20" w:line="264" w:lineRule="auto"/>
            </w:pPr>
            <w:r>
              <w:rPr>
                <w:rFonts w:ascii="Calibri" w:hAnsi="Calibri"/>
                <w:b/>
                <w:i w:val="0"/>
                <w:color w:val="23604A"/>
                <w:sz w:val="18"/>
              </w:rPr>
              <w:t>Reading &amp; Tajweed — L3</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Connected Reading &amp; Core Rules</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73</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3/53/17</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9</w:t>
            </w:r>
          </w:p>
        </w:tc>
      </w:tr>
      <w:tr>
        <w:tc>
          <w:tcPr>
            <w:tcW w:type="dxa" w:w="2608"/>
            <w:shd w:val="clear" w:color="auto" w:fill="F1EAD6"/>
          </w:tcPr>
          <w:p>
            <w:pPr>
              <w:keepNext w:val="0"/>
              <w:keepLines/>
              <w:spacing w:before="0" w:after="20" w:line="264" w:lineRule="auto"/>
            </w:pPr>
            <w:r>
              <w:rPr>
                <w:rFonts w:ascii="Calibri" w:hAnsi="Calibri"/>
                <w:b/>
                <w:i w:val="0"/>
                <w:color w:val="23604A"/>
                <w:sz w:val="18"/>
              </w:rPr>
              <w:t>Reading &amp; Tajweed — L4</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Fluent Recitation &amp; Applied Mastery</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29</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2/11/16</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6</w:t>
            </w:r>
          </w:p>
        </w:tc>
      </w:tr>
      <w:tr>
        <w:tc>
          <w:tcPr>
            <w:tcW w:type="dxa" w:w="2608"/>
            <w:shd w:val="clear" w:color="auto" w:fill="F1EAD6"/>
          </w:tcPr>
          <w:p>
            <w:pPr>
              <w:keepNext w:val="0"/>
              <w:keepLines/>
              <w:spacing w:before="0" w:after="20" w:line="264" w:lineRule="auto"/>
            </w:pPr>
            <w:r>
              <w:rPr>
                <w:rFonts w:ascii="Calibri" w:hAnsi="Calibri"/>
                <w:b/>
                <w:i w:val="0"/>
                <w:color w:val="23604A"/>
                <w:sz w:val="18"/>
              </w:rPr>
              <w:t>Memorization &amp; Revision — L1</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Juz Amma (Juz 30)</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51</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1/36/14</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3</w:t>
            </w:r>
          </w:p>
        </w:tc>
      </w:tr>
      <w:tr>
        <w:tc>
          <w:tcPr>
            <w:tcW w:type="dxa" w:w="2608"/>
            <w:shd w:val="clear" w:color="auto" w:fill="F1EAD6"/>
          </w:tcPr>
          <w:p>
            <w:pPr>
              <w:keepNext w:val="0"/>
              <w:keepLines/>
              <w:spacing w:before="0" w:after="20" w:line="264" w:lineRule="auto"/>
            </w:pPr>
            <w:r>
              <w:rPr>
                <w:rFonts w:ascii="Calibri" w:hAnsi="Calibri"/>
                <w:b/>
                <w:i w:val="0"/>
                <w:color w:val="23604A"/>
                <w:sz w:val="18"/>
              </w:rPr>
              <w:t>Memorization &amp; Revision — L2</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Juz 29 &amp; Core Surahs</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56</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0/35/21</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3</w:t>
            </w:r>
          </w:p>
        </w:tc>
      </w:tr>
      <w:tr>
        <w:tc>
          <w:tcPr>
            <w:tcW w:type="dxa" w:w="2608"/>
            <w:shd w:val="clear" w:color="auto" w:fill="F1EAD6"/>
          </w:tcPr>
          <w:p>
            <w:pPr>
              <w:keepNext w:val="0"/>
              <w:keepLines/>
              <w:spacing w:before="0" w:after="20" w:line="264" w:lineRule="auto"/>
            </w:pPr>
            <w:r>
              <w:rPr>
                <w:rFonts w:ascii="Calibri" w:hAnsi="Calibri"/>
                <w:b/>
                <w:i w:val="0"/>
                <w:color w:val="23604A"/>
                <w:sz w:val="18"/>
              </w:rPr>
              <w:t>Memorization &amp; Revision — L3</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Half-Qur'an Memorization</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41</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0/18/23</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2</w:t>
            </w:r>
          </w:p>
        </w:tc>
      </w:tr>
      <w:tr>
        <w:tc>
          <w:tcPr>
            <w:tcW w:type="dxa" w:w="2608"/>
            <w:shd w:val="clear" w:color="auto" w:fill="F1EAD6"/>
          </w:tcPr>
          <w:p>
            <w:pPr>
              <w:keepNext w:val="0"/>
              <w:keepLines/>
              <w:spacing w:before="0" w:after="20" w:line="264" w:lineRule="auto"/>
            </w:pPr>
            <w:r>
              <w:rPr>
                <w:rFonts w:ascii="Calibri" w:hAnsi="Calibri"/>
                <w:b/>
                <w:i w:val="0"/>
                <w:color w:val="23604A"/>
                <w:sz w:val="18"/>
              </w:rPr>
              <w:t>Memorization &amp; Revision — L4</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Complete Hifz (Khatm)</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24</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0/6/18</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2</w:t>
            </w:r>
          </w:p>
        </w:tc>
      </w:tr>
      <w:tr>
        <w:tc>
          <w:tcPr>
            <w:tcW w:type="dxa" w:w="2608"/>
            <w:shd w:val="clear" w:color="auto" w:fill="F1EAD6"/>
          </w:tcPr>
          <w:p>
            <w:pPr>
              <w:keepNext w:val="0"/>
              <w:keepLines/>
              <w:spacing w:before="0" w:after="20" w:line="264" w:lineRule="auto"/>
            </w:pPr>
            <w:r>
              <w:rPr>
                <w:rFonts w:ascii="Calibri" w:hAnsi="Calibri"/>
                <w:b/>
                <w:i w:val="0"/>
                <w:color w:val="23604A"/>
                <w:sz w:val="18"/>
              </w:rPr>
              <w:t>Ijazah Preparation — L1</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Ijazah Foundation (Pre-Sanad)</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42</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0/25/17</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5</w:t>
            </w:r>
          </w:p>
        </w:tc>
      </w:tr>
      <w:tr>
        <w:tc>
          <w:tcPr>
            <w:tcW w:type="dxa" w:w="2608"/>
            <w:shd w:val="clear" w:color="auto" w:fill="F1EAD6"/>
          </w:tcPr>
          <w:p>
            <w:pPr>
              <w:keepNext w:val="0"/>
              <w:keepLines/>
              <w:spacing w:before="0" w:after="20" w:line="264" w:lineRule="auto"/>
            </w:pPr>
            <w:r>
              <w:rPr>
                <w:rFonts w:ascii="Calibri" w:hAnsi="Calibri"/>
                <w:b/>
                <w:i w:val="0"/>
                <w:color w:val="23604A"/>
                <w:sz w:val="18"/>
              </w:rPr>
              <w:t>Ijazah Preparation — L2</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Ijazah Certification (Sanad)</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31</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2/13/16</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7</w:t>
            </w:r>
          </w:p>
        </w:tc>
      </w:tr>
      <w:tr>
        <w:tc>
          <w:tcPr>
            <w:tcW w:type="dxa" w:w="2608"/>
            <w:shd w:val="clear" w:color="auto" w:fill="F1EAD6"/>
          </w:tcPr>
          <w:p>
            <w:pPr>
              <w:keepNext w:val="0"/>
              <w:keepLines/>
              <w:spacing w:before="0" w:after="20" w:line="264" w:lineRule="auto"/>
            </w:pPr>
            <w:r>
              <w:rPr>
                <w:rFonts w:ascii="Calibri" w:hAnsi="Calibri"/>
                <w:b/>
                <w:i w:val="0"/>
                <w:color w:val="23604A"/>
                <w:sz w:val="18"/>
              </w:rPr>
              <w:t>Arabic Foundation — L1</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Letters &amp; Short Vowels</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36</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15/18/3</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7</w:t>
            </w:r>
          </w:p>
        </w:tc>
      </w:tr>
      <w:tr>
        <w:tc>
          <w:tcPr>
            <w:tcW w:type="dxa" w:w="2608"/>
            <w:shd w:val="clear" w:color="auto" w:fill="F1EAD6"/>
          </w:tcPr>
          <w:p>
            <w:pPr>
              <w:keepNext w:val="0"/>
              <w:keepLines/>
              <w:spacing w:before="0" w:after="20" w:line="264" w:lineRule="auto"/>
            </w:pPr>
            <w:r>
              <w:rPr>
                <w:rFonts w:ascii="Calibri" w:hAnsi="Calibri"/>
                <w:b/>
                <w:i w:val="0"/>
                <w:color w:val="23604A"/>
                <w:sz w:val="18"/>
              </w:rPr>
              <w:t>Arabic Foundation — L2</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Long Vowels &amp; Closed Syllables</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20</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2/14/4</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4</w:t>
            </w:r>
          </w:p>
        </w:tc>
      </w:tr>
      <w:tr>
        <w:tc>
          <w:tcPr>
            <w:tcW w:type="dxa" w:w="2608"/>
            <w:shd w:val="clear" w:color="auto" w:fill="F1EAD6"/>
          </w:tcPr>
          <w:p>
            <w:pPr>
              <w:keepNext w:val="0"/>
              <w:keepLines/>
              <w:spacing w:before="0" w:after="20" w:line="264" w:lineRule="auto"/>
            </w:pPr>
            <w:r>
              <w:rPr>
                <w:rFonts w:ascii="Calibri" w:hAnsi="Calibri"/>
                <w:b/>
                <w:i w:val="0"/>
                <w:color w:val="23604A"/>
                <w:sz w:val="18"/>
              </w:rPr>
              <w:t>Arabic Foundation — L3</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Tanwin, Shaddah &amp; Decoding Autonomy</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23</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6/14/3</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4</w:t>
            </w:r>
          </w:p>
        </w:tc>
      </w:tr>
      <w:tr>
        <w:tc>
          <w:tcPr>
            <w:tcW w:type="dxa" w:w="2608"/>
            <w:shd w:val="clear" w:color="auto" w:fill="F1EAD6"/>
          </w:tcPr>
          <w:p>
            <w:pPr>
              <w:keepNext w:val="0"/>
              <w:keepLines/>
              <w:spacing w:before="0" w:after="20" w:line="264" w:lineRule="auto"/>
            </w:pPr>
            <w:r>
              <w:rPr>
                <w:rFonts w:ascii="Calibri" w:hAnsi="Calibri"/>
                <w:b/>
                <w:i w:val="0"/>
                <w:color w:val="23604A"/>
                <w:sz w:val="18"/>
              </w:rPr>
              <w:t>Arabic Foundation — L4</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Fluency, Orthography &amp; Writing Foundations</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20</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0/15/5</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3</w:t>
            </w:r>
          </w:p>
        </w:tc>
      </w:tr>
      <w:tr>
        <w:tc>
          <w:tcPr>
            <w:tcW w:type="dxa" w:w="2608"/>
            <w:shd w:val="clear" w:color="auto" w:fill="F1EAD6"/>
          </w:tcPr>
          <w:p>
            <w:pPr>
              <w:keepNext w:val="0"/>
              <w:keepLines/>
              <w:spacing w:before="0" w:after="20" w:line="264" w:lineRule="auto"/>
            </w:pPr>
            <w:r>
              <w:rPr>
                <w:rFonts w:ascii="Calibri" w:hAnsi="Calibri"/>
                <w:b/>
                <w:i w:val="0"/>
                <w:color w:val="23604A"/>
                <w:sz w:val="18"/>
              </w:rPr>
              <w:t>Arabic Post-Foundation — L1</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Survival Communication (PF1)</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23</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5/16/2</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3</w:t>
            </w:r>
          </w:p>
        </w:tc>
      </w:tr>
      <w:tr>
        <w:tc>
          <w:tcPr>
            <w:tcW w:type="dxa" w:w="2608"/>
            <w:shd w:val="clear" w:color="auto" w:fill="F1EAD6"/>
          </w:tcPr>
          <w:p>
            <w:pPr>
              <w:keepNext w:val="0"/>
              <w:keepLines/>
              <w:spacing w:before="0" w:after="20" w:line="264" w:lineRule="auto"/>
            </w:pPr>
            <w:r>
              <w:rPr>
                <w:rFonts w:ascii="Calibri" w:hAnsi="Calibri"/>
                <w:b/>
                <w:i w:val="0"/>
                <w:color w:val="23604A"/>
                <w:sz w:val="18"/>
              </w:rPr>
              <w:t>Arabic Post-Foundation — L2</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Everyday Transactions (PF2)</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19</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4/11/4</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7</w:t>
            </w:r>
          </w:p>
        </w:tc>
      </w:tr>
      <w:tr>
        <w:tc>
          <w:tcPr>
            <w:tcW w:type="dxa" w:w="2608"/>
            <w:shd w:val="clear" w:color="auto" w:fill="F1EAD6"/>
          </w:tcPr>
          <w:p>
            <w:pPr>
              <w:keepNext w:val="0"/>
              <w:keepLines/>
              <w:spacing w:before="0" w:after="20" w:line="264" w:lineRule="auto"/>
            </w:pPr>
            <w:r>
              <w:rPr>
                <w:rFonts w:ascii="Calibri" w:hAnsi="Calibri"/>
                <w:b/>
                <w:i w:val="0"/>
                <w:color w:val="23604A"/>
                <w:sz w:val="18"/>
              </w:rPr>
              <w:t>Arabic Post-Foundation — L3</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Social Communication &amp; Foundational Grammar (PF3)</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25</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4/19/2</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4</w:t>
            </w:r>
          </w:p>
        </w:tc>
      </w:tr>
      <w:tr>
        <w:tc>
          <w:tcPr>
            <w:tcW w:type="dxa" w:w="2608"/>
            <w:shd w:val="clear" w:color="auto" w:fill="F1EAD6"/>
          </w:tcPr>
          <w:p>
            <w:pPr>
              <w:keepNext w:val="0"/>
              <w:keepLines/>
              <w:spacing w:before="0" w:after="20" w:line="264" w:lineRule="auto"/>
            </w:pPr>
            <w:r>
              <w:rPr>
                <w:rFonts w:ascii="Calibri" w:hAnsi="Calibri"/>
                <w:b/>
                <w:i w:val="0"/>
                <w:color w:val="23604A"/>
                <w:sz w:val="18"/>
              </w:rPr>
              <w:t>Arabic Post-Foundation — L4</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Connected Discourse &amp; Contemporary Topics (PF4)</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19</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1/7/11</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3</w:t>
            </w:r>
          </w:p>
        </w:tc>
      </w:tr>
      <w:tr>
        <w:tc>
          <w:tcPr>
            <w:tcW w:type="dxa" w:w="2608"/>
            <w:shd w:val="clear" w:color="auto" w:fill="F1EAD6"/>
          </w:tcPr>
          <w:p>
            <w:pPr>
              <w:keepNext w:val="0"/>
              <w:keepLines/>
              <w:spacing w:before="0" w:after="20" w:line="264" w:lineRule="auto"/>
            </w:pPr>
            <w:r>
              <w:rPr>
                <w:rFonts w:ascii="Calibri" w:hAnsi="Calibri"/>
                <w:b/>
                <w:i w:val="0"/>
                <w:color w:val="23604A"/>
                <w:sz w:val="18"/>
              </w:rPr>
              <w:t>Arabic Post-Foundation — L5</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Extended Reading &amp; Structural Depth (PF5)</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18</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0/7/11</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3</w:t>
            </w:r>
          </w:p>
        </w:tc>
      </w:tr>
      <w:tr>
        <w:tc>
          <w:tcPr>
            <w:tcW w:type="dxa" w:w="2608"/>
            <w:shd w:val="clear" w:color="auto" w:fill="F1EAD6"/>
          </w:tcPr>
          <w:p>
            <w:pPr>
              <w:keepNext w:val="0"/>
              <w:keepLines/>
              <w:spacing w:before="0" w:after="20" w:line="264" w:lineRule="auto"/>
            </w:pPr>
            <w:r>
              <w:rPr>
                <w:rFonts w:ascii="Calibri" w:hAnsi="Calibri"/>
                <w:b/>
                <w:i w:val="0"/>
                <w:color w:val="23604A"/>
                <w:sz w:val="18"/>
              </w:rPr>
              <w:t>Arabic Post-Foundation — L6</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Academic Readiness &amp; Composition (PF6)</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16</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0/3/13</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4</w:t>
            </w:r>
          </w:p>
        </w:tc>
      </w:tr>
      <w:tr>
        <w:tc>
          <w:tcPr>
            <w:tcW w:type="dxa" w:w="2608"/>
            <w:shd w:val="clear" w:color="auto" w:fill="F1EAD6"/>
          </w:tcPr>
          <w:p>
            <w:pPr>
              <w:keepNext w:val="0"/>
              <w:keepLines/>
              <w:spacing w:before="0" w:after="20" w:line="264" w:lineRule="auto"/>
            </w:pPr>
            <w:r>
              <w:rPr>
                <w:rFonts w:ascii="Calibri" w:hAnsi="Calibri"/>
                <w:b/>
                <w:i w:val="0"/>
                <w:color w:val="23604A"/>
                <w:sz w:val="18"/>
              </w:rPr>
              <w:t>Comprehensive Islamic Studies — L1</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First Foundations of Faith &amp; Daily Practice</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34</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12/16/6</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9</w:t>
            </w:r>
          </w:p>
        </w:tc>
      </w:tr>
      <w:tr>
        <w:tc>
          <w:tcPr>
            <w:tcW w:type="dxa" w:w="2608"/>
            <w:shd w:val="clear" w:color="auto" w:fill="F1EAD6"/>
          </w:tcPr>
          <w:p>
            <w:pPr>
              <w:keepNext w:val="0"/>
              <w:keepLines/>
              <w:spacing w:before="0" w:after="20" w:line="264" w:lineRule="auto"/>
            </w:pPr>
            <w:r>
              <w:rPr>
                <w:rFonts w:ascii="Calibri" w:hAnsi="Calibri"/>
                <w:b/>
                <w:i w:val="0"/>
                <w:color w:val="23604A"/>
                <w:sz w:val="18"/>
              </w:rPr>
              <w:t>Comprehensive Islamic Studies — L2</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The Framework of the Deen</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98</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30/43/25</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27</w:t>
            </w:r>
          </w:p>
        </w:tc>
      </w:tr>
      <w:tr>
        <w:tc>
          <w:tcPr>
            <w:tcW w:type="dxa" w:w="2608"/>
            <w:shd w:val="clear" w:color="auto" w:fill="F1EAD6"/>
          </w:tcPr>
          <w:p>
            <w:pPr>
              <w:keepNext w:val="0"/>
              <w:keepLines/>
              <w:spacing w:before="0" w:after="20" w:line="264" w:lineRule="auto"/>
            </w:pPr>
            <w:r>
              <w:rPr>
                <w:rFonts w:ascii="Calibri" w:hAnsi="Calibri"/>
                <w:b/>
                <w:i w:val="0"/>
                <w:color w:val="23604A"/>
                <w:sz w:val="18"/>
              </w:rPr>
              <w:t>Comprehensive Islamic Studies — L3</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Evidence &amp; the Foundations of Worship</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56</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17/27/12</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17</w:t>
            </w:r>
          </w:p>
        </w:tc>
      </w:tr>
      <w:tr>
        <w:tc>
          <w:tcPr>
            <w:tcW w:type="dxa" w:w="2608"/>
            <w:shd w:val="clear" w:color="auto" w:fill="F1EAD6"/>
          </w:tcPr>
          <w:p>
            <w:pPr>
              <w:keepNext w:val="0"/>
              <w:keepLines/>
              <w:spacing w:before="0" w:after="20" w:line="264" w:lineRule="auto"/>
            </w:pPr>
            <w:r>
              <w:rPr>
                <w:rFonts w:ascii="Calibri" w:hAnsi="Calibri"/>
                <w:b/>
                <w:i w:val="0"/>
                <w:color w:val="23604A"/>
                <w:sz w:val="18"/>
              </w:rPr>
              <w:t>Comprehensive Islamic Studies — L4</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Tawheed, Purification &amp; the Conditions of Faith</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61</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19/29/13</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17</w:t>
            </w:r>
          </w:p>
        </w:tc>
      </w:tr>
      <w:tr>
        <w:tc>
          <w:tcPr>
            <w:tcW w:type="dxa" w:w="2608"/>
            <w:shd w:val="clear" w:color="auto" w:fill="F1EAD6"/>
          </w:tcPr>
          <w:p>
            <w:pPr>
              <w:keepNext w:val="0"/>
              <w:keepLines/>
              <w:spacing w:before="0" w:after="20" w:line="264" w:lineRule="auto"/>
            </w:pPr>
            <w:r>
              <w:rPr>
                <w:rFonts w:ascii="Calibri" w:hAnsi="Calibri"/>
                <w:b/>
                <w:i w:val="0"/>
                <w:color w:val="23604A"/>
                <w:sz w:val="18"/>
              </w:rPr>
              <w:t>Comprehensive Islamic Studies — L5</w:t>
            </w:r>
          </w:p>
        </w:tc>
        <w:tc>
          <w:tcPr>
            <w:tcW w:type="dxa" w:w="3742"/>
            <w:shd w:val="clear" w:color="auto" w:fill="FFFFFF"/>
          </w:tcPr>
          <w:p>
            <w:pPr>
              <w:keepNext w:val="0"/>
              <w:keepLines/>
              <w:spacing w:before="0" w:after="20" w:line="264" w:lineRule="auto"/>
            </w:pPr>
            <w:r>
              <w:rPr>
                <w:rFonts w:ascii="Calibri" w:hAnsi="Calibri" w:cs="Calibri" w:eastAsia="Calibri"/>
                <w:b w:val="0"/>
                <w:i w:val="0"/>
                <w:color w:val="262E2A"/>
                <w:sz w:val="18"/>
              </w:rPr>
              <w:t>Forms of Worship &amp; Establishing the Prayer</w:t>
            </w:r>
          </w:p>
        </w:tc>
        <w:tc>
          <w:tcPr>
            <w:tcW w:type="dxa" w:w="907"/>
            <w:shd w:val="clear" w:color="auto" w:fill="FFFFFF"/>
          </w:tcPr>
          <w:p>
            <w:pPr>
              <w:keepNext w:val="0"/>
              <w:keepLines/>
              <w:spacing w:before="0" w:after="20" w:line="264" w:lineRule="auto"/>
            </w:pPr>
            <w:r>
              <w:rPr>
                <w:rFonts w:ascii="Calibri" w:hAnsi="Calibri" w:cs="Calibri" w:eastAsia="Calibri"/>
                <w:b w:val="0"/>
                <w:i w:val="0"/>
                <w:color w:val="262E2A"/>
                <w:sz w:val="18"/>
              </w:rPr>
              <w:t>61</w:t>
            </w:r>
          </w:p>
        </w:tc>
        <w:tc>
          <w:tcPr>
            <w:tcW w:type="dxa" w:w="1247"/>
            <w:shd w:val="clear" w:color="auto" w:fill="FFFFFF"/>
          </w:tcPr>
          <w:p>
            <w:pPr>
              <w:keepNext w:val="0"/>
              <w:keepLines/>
              <w:spacing w:before="0" w:after="20" w:line="264" w:lineRule="auto"/>
            </w:pPr>
            <w:r>
              <w:rPr>
                <w:rFonts w:ascii="Calibri" w:hAnsi="Calibri" w:cs="Calibri" w:eastAsia="Calibri"/>
                <w:b w:val="0"/>
                <w:i w:val="0"/>
                <w:color w:val="262E2A"/>
                <w:sz w:val="18"/>
              </w:rPr>
              <w:t>18/29/14</w:t>
            </w:r>
          </w:p>
        </w:tc>
        <w:tc>
          <w:tcPr>
            <w:tcW w:type="dxa" w:w="1134"/>
            <w:shd w:val="clear" w:color="auto" w:fill="FFFFFF"/>
          </w:tcPr>
          <w:p>
            <w:pPr>
              <w:keepNext w:val="0"/>
              <w:keepLines/>
              <w:spacing w:before="0" w:after="20" w:line="264" w:lineRule="auto"/>
            </w:pPr>
            <w:r>
              <w:rPr>
                <w:rFonts w:ascii="Calibri" w:hAnsi="Calibri" w:cs="Calibri" w:eastAsia="Calibri"/>
                <w:b w:val="0"/>
                <w:i w:val="0"/>
                <w:color w:val="262E2A"/>
                <w:sz w:val="18"/>
              </w:rPr>
              <w:t>18</w:t>
            </w:r>
          </w:p>
        </w:tc>
      </w:tr>
      <w:tr>
        <w:tc>
          <w:tcPr>
            <w:tcW w:type="dxa" w:w="2608"/>
            <w:shd w:val="clear" w:color="auto" w:fill="F1EAD6"/>
          </w:tcPr>
          <w:p>
            <w:pPr>
              <w:keepNext w:val="0"/>
              <w:keepLines/>
              <w:spacing w:before="0" w:after="20" w:line="264" w:lineRule="auto"/>
            </w:pPr>
            <w:r>
              <w:rPr>
                <w:rFonts w:ascii="Calibri" w:hAnsi="Calibri"/>
                <w:b/>
                <w:i w:val="0"/>
                <w:color w:val="23604A"/>
                <w:sz w:val="18"/>
              </w:rPr>
              <w:t>Comprehensive Islamic Studies — L6</w:t>
            </w:r>
          </w:p>
        </w:tc>
        <w:tc>
          <w:tcPr>
            <w:tcW w:type="dxa" w:w="3742"/>
            <w:shd w:val="clear" w:color="auto" w:fill="FCFAF4"/>
          </w:tcPr>
          <w:p>
            <w:pPr>
              <w:keepNext w:val="0"/>
              <w:keepLines/>
              <w:spacing w:before="0" w:after="20" w:line="264" w:lineRule="auto"/>
            </w:pPr>
            <w:r>
              <w:rPr>
                <w:rFonts w:ascii="Calibri" w:hAnsi="Calibri" w:cs="Calibri" w:eastAsia="Calibri"/>
                <w:b w:val="0"/>
                <w:i w:val="0"/>
                <w:color w:val="262E2A"/>
                <w:sz w:val="18"/>
              </w:rPr>
              <w:t>Guarding Tawheed &amp; Complete Devotional Practice</w:t>
            </w:r>
          </w:p>
        </w:tc>
        <w:tc>
          <w:tcPr>
            <w:tcW w:type="dxa" w:w="907"/>
            <w:shd w:val="clear" w:color="auto" w:fill="FCFAF4"/>
          </w:tcPr>
          <w:p>
            <w:pPr>
              <w:keepNext w:val="0"/>
              <w:keepLines/>
              <w:spacing w:before="0" w:after="20" w:line="264" w:lineRule="auto"/>
            </w:pPr>
            <w:r>
              <w:rPr>
                <w:rFonts w:ascii="Calibri" w:hAnsi="Calibri" w:cs="Calibri" w:eastAsia="Calibri"/>
                <w:b w:val="0"/>
                <w:i w:val="0"/>
                <w:color w:val="262E2A"/>
                <w:sz w:val="18"/>
              </w:rPr>
              <w:t>44</w:t>
            </w:r>
          </w:p>
        </w:tc>
        <w:tc>
          <w:tcPr>
            <w:tcW w:type="dxa" w:w="1247"/>
            <w:shd w:val="clear" w:color="auto" w:fill="FCFAF4"/>
          </w:tcPr>
          <w:p>
            <w:pPr>
              <w:keepNext w:val="0"/>
              <w:keepLines/>
              <w:spacing w:before="0" w:after="20" w:line="264" w:lineRule="auto"/>
            </w:pPr>
            <w:r>
              <w:rPr>
                <w:rFonts w:ascii="Calibri" w:hAnsi="Calibri" w:cs="Calibri" w:eastAsia="Calibri"/>
                <w:b w:val="0"/>
                <w:i w:val="0"/>
                <w:color w:val="262E2A"/>
                <w:sz w:val="18"/>
              </w:rPr>
              <w:t>5/24/15</w:t>
            </w:r>
          </w:p>
        </w:tc>
        <w:tc>
          <w:tcPr>
            <w:tcW w:type="dxa" w:w="1134"/>
            <w:shd w:val="clear" w:color="auto" w:fill="FCFAF4"/>
          </w:tcPr>
          <w:p>
            <w:pPr>
              <w:keepNext w:val="0"/>
              <w:keepLines/>
              <w:spacing w:before="0" w:after="20" w:line="264" w:lineRule="auto"/>
            </w:pPr>
            <w:r>
              <w:rPr>
                <w:rFonts w:ascii="Calibri" w:hAnsi="Calibri" w:cs="Calibri" w:eastAsia="Calibri"/>
                <w:b w:val="0"/>
                <w:i w:val="0"/>
                <w:color w:val="262E2A"/>
                <w:sz w:val="18"/>
              </w:rPr>
              <w:t>16</w:t>
            </w:r>
          </w:p>
        </w:tc>
      </w:tr>
    </w:tbl>
    <w:p>
      <w:pPr>
        <w:keepNext/>
        <w:keepLines/>
        <w:spacing w:before="240" w:after="100" w:line="276" w:lineRule="auto"/>
      </w:pPr>
      <w:r>
        <w:rPr>
          <w:rFonts w:ascii="Georgia" w:hAnsi="Georgia" w:cs="Georgia" w:eastAsia="Georgia"/>
          <w:b/>
          <w:i w:val="0"/>
          <w:color w:val="8C7239"/>
          <w:sz w:val="25"/>
        </w:rPr>
        <w:t>Quality rules enforced on every item (build-time audit)</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i w:val="0"/>
          <w:color w:val="262E2A"/>
          <w:sz w:val="20"/>
        </w:rPr>
        <w:t>Four distinct options, verified correct index, and a stored correctAnswer string.</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i w:val="0"/>
          <w:color w:val="262E2A"/>
          <w:sz w:val="20"/>
        </w:rPr>
        <w:t>No answer leakage: the correct option may not be conspicuously longer or shorter than the distractors; Arabic-text option sets are length-balanced across each bank.</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i w:val="0"/>
          <w:color w:val="262E2A"/>
          <w:sz w:val="20"/>
        </w:rPr>
        <w:t>No “all/none of the above”; the prompt may not contain its own answer; no duplicate items within a program.</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i w:val="0"/>
          <w:color w:val="262E2A"/>
          <w:sz w:val="20"/>
        </w:rPr>
        <w:t>Correct answers deterministically rotated across all four positions (no position pattern).</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i w:val="0"/>
          <w:color w:val="262E2A"/>
          <w:sz w:val="20"/>
        </w:rPr>
        <w:t>Metadata on every item: track, program, level, skill, topic (strand), competency, difficulty, type, points.</w:t>
      </w:r>
    </w:p>
    <w:p>
      <w:pPr>
        <w:keepNext/>
        <w:keepLines/>
        <w:spacing w:before="120" w:after="40" w:line="276" w:lineRule="auto"/>
        <w:jc w:val="center"/>
      </w:pPr>
      <w:r>
        <w:drawing>
          <wp:inline xmlns:a="http://schemas.openxmlformats.org/drawingml/2006/main" xmlns:pic="http://schemas.openxmlformats.org/drawingml/2006/picture">
            <wp:extent cx="4824000" cy="3391875"/>
            <wp:docPr id="4" name="Picture 4"/>
            <wp:cNvGraphicFramePr>
              <a:graphicFrameLocks noChangeAspect="1"/>
            </wp:cNvGraphicFramePr>
            <a:graphic>
              <a:graphicData uri="http://schemas.openxmlformats.org/drawingml/2006/picture">
                <pic:pic>
                  <pic:nvPicPr>
                    <pic:cNvPr id="0" name="shot-question-ar.png"/>
                    <pic:cNvPicPr/>
                  </pic:nvPicPr>
                  <pic:blipFill>
                    <a:blip r:embed="rId12"/>
                    <a:stretch>
                      <a:fillRect/>
                    </a:stretch>
                  </pic:blipFill>
                  <pic:spPr>
                    <a:xfrm>
                      <a:off x="0" y="0"/>
                      <a:ext cx="4824000" cy="3391875"/>
                    </a:xfrm>
                    <a:prstGeom prst="rect"/>
                  </pic:spPr>
                </pic:pic>
              </a:graphicData>
            </a:graphic>
          </wp:inline>
        </w:drawing>
      </w:r>
    </w:p>
    <w:p>
      <w:pPr>
        <w:keepNext w:val="0"/>
        <w:keepLines/>
        <w:spacing w:before="0" w:after="160" w:line="276" w:lineRule="auto"/>
        <w:jc w:val="center"/>
      </w:pPr>
      <w:r>
        <w:rPr>
          <w:rFonts w:ascii="Calibri" w:hAnsi="Calibri"/>
          <w:b w:val="0"/>
          <w:i w:val="0"/>
          <w:color w:val="5C6B62"/>
          <w:sz w:val="17"/>
        </w:rPr>
        <w:t>Memorization item: large RTL Qur'anic options — readability prioritized over compactness</w:t>
      </w:r>
    </w:p>
    <w:p>
      <w:pPr>
        <w:keepNext/>
        <w:keepLines/>
        <w:pageBreakBefore/>
        <w:pBdr>
          <w:bottom w:val="single" w:sz="8" w:space="5" w:color="C9A24B"/>
        </w:pBdr>
        <w:spacing w:before="360" w:after="160" w:line="276" w:lineRule="auto"/>
      </w:pPr>
      <w:r>
        <w:rPr>
          <w:rFonts w:ascii="Georgia" w:hAnsi="Georgia" w:cs="Georgia" w:eastAsia="Georgia"/>
          <w:b/>
          <w:i w:val="0"/>
          <w:color w:val="12312B"/>
          <w:sz w:val="34"/>
        </w:rPr>
        <w:t>C. Updated Placement Logic</w:t>
      </w:r>
    </w:p>
    <w:p>
      <w:pPr>
        <w:keepNext w:val="0"/>
        <w:keepLines/>
        <w:spacing w:before="0" w:after="120" w:line="276" w:lineRule="auto"/>
      </w:pPr>
      <w:r>
        <w:rPr>
          <w:rFonts w:ascii="Calibri" w:hAnsi="Calibri" w:cs="Calibri" w:eastAsia="Calibri"/>
          <w:b w:val="0"/>
          <w:i w:val="0"/>
          <w:color w:val="262E2A"/>
          <w:sz w:val="20"/>
        </w:rPr>
        <w:t>The algorithm is the upgrading/downgrading concept of the previous placement system, applied to the new curriculum structure:</w:t>
      </w:r>
    </w:p>
    <w:p>
      <w:pPr>
        <w:keepNext w:val="0"/>
        <w:keepLines/>
        <w:spacing w:before="0" w:after="60" w:line="276" w:lineRule="auto"/>
        <w:ind w:left="312" w:hanging="312"/>
      </w:pPr>
      <w:r>
        <w:rPr>
          <w:rFonts w:ascii="Calibri" w:hAnsi="Calibri" w:cs="Calibri" w:eastAsia="Calibri"/>
          <w:b/>
          <w:i w:val="0"/>
          <w:color w:val="8C7239"/>
          <w:sz w:val="20"/>
        </w:rPr>
        <w:t xml:space="preserve">1.  </w:t>
      </w:r>
      <w:r>
        <w:rPr>
          <w:rFonts w:ascii="Calibri" w:hAnsi="Calibri" w:cs="Calibri" w:eastAsia="Calibri"/>
          <w:i w:val="0"/>
          <w:color w:val="262E2A"/>
          <w:sz w:val="20"/>
        </w:rPr>
        <w:t>Initial routing: the self-report answer estimates a claim; the test starts one level below it (clamped to the program's range). This step only chooses the starting point.</w:t>
      </w:r>
    </w:p>
    <w:p>
      <w:pPr>
        <w:keepNext w:val="0"/>
        <w:keepLines/>
        <w:spacing w:before="0" w:after="60" w:line="276" w:lineRule="auto"/>
        <w:ind w:left="312" w:hanging="312"/>
      </w:pPr>
      <w:r>
        <w:rPr>
          <w:rFonts w:ascii="Calibri" w:hAnsi="Calibri" w:cs="Calibri" w:eastAsia="Calibri"/>
          <w:b/>
          <w:i w:val="0"/>
          <w:color w:val="8C7239"/>
          <w:sz w:val="20"/>
        </w:rPr>
        <w:t xml:space="preserve">2.  </w:t>
      </w:r>
      <w:r>
        <w:rPr>
          <w:rFonts w:ascii="Calibri" w:hAnsi="Calibri" w:cs="Calibri" w:eastAsia="Calibri"/>
          <w:i w:val="0"/>
          <w:color w:val="262E2A"/>
          <w:sz w:val="20"/>
        </w:rPr>
        <w:t>Test the level: 10 questions from that level's bank (difficulty quota 30/45/25, skills rotated, options shuffled per student, easiest first).</w:t>
      </w:r>
    </w:p>
    <w:p>
      <w:pPr>
        <w:keepNext w:val="0"/>
        <w:keepLines/>
        <w:spacing w:before="0" w:after="60" w:line="276" w:lineRule="auto"/>
        <w:ind w:left="312" w:hanging="312"/>
      </w:pPr>
      <w:r>
        <w:rPr>
          <w:rFonts w:ascii="Calibri" w:hAnsi="Calibri" w:cs="Calibri" w:eastAsia="Calibri"/>
          <w:b/>
          <w:i w:val="0"/>
          <w:color w:val="8C7239"/>
          <w:sz w:val="20"/>
        </w:rPr>
        <w:t xml:space="preserve">3.  </w:t>
      </w:r>
      <w:r>
        <w:rPr>
          <w:rFonts w:ascii="Calibri" w:hAnsi="Calibri" w:cs="Calibri" w:eastAsia="Calibri"/>
          <w:i w:val="0"/>
          <w:color w:val="262E2A"/>
          <w:sz w:val="20"/>
        </w:rPr>
        <w:t>Score the level independently: correct ÷ 10. No cross-level averaging exists anywhere in the system.</w:t>
      </w:r>
    </w:p>
    <w:p>
      <w:pPr>
        <w:keepNext w:val="0"/>
        <w:keepLines/>
        <w:spacing w:before="0" w:after="60" w:line="276" w:lineRule="auto"/>
        <w:ind w:left="312" w:hanging="312"/>
      </w:pPr>
      <w:r>
        <w:rPr>
          <w:rFonts w:ascii="Calibri" w:hAnsi="Calibri" w:cs="Calibri" w:eastAsia="Calibri"/>
          <w:b/>
          <w:i w:val="0"/>
          <w:color w:val="8C7239"/>
          <w:sz w:val="20"/>
        </w:rPr>
        <w:t xml:space="preserve">4.  </w:t>
      </w:r>
      <w:r>
        <w:rPr>
          <w:rFonts w:ascii="Calibri" w:hAnsi="Calibri"/>
          <w:i w:val="0"/>
          <w:color w:val="262E2A"/>
          <w:sz w:val="20"/>
        </w:rPr>
        <w:t>≥ 60% = pass → move UP one level and test it. &lt; 60% = fail → move DOWN to the previous level if it is not yet proven; otherwise stop.</w:t>
      </w:r>
    </w:p>
    <w:p>
      <w:pPr>
        <w:keepNext w:val="0"/>
        <w:keepLines/>
        <w:spacing w:before="0" w:after="60" w:line="276" w:lineRule="auto"/>
        <w:ind w:left="312" w:hanging="312"/>
      </w:pPr>
      <w:r>
        <w:rPr>
          <w:rFonts w:ascii="Calibri" w:hAnsi="Calibri" w:cs="Calibri" w:eastAsia="Calibri"/>
          <w:b/>
          <w:i w:val="0"/>
          <w:color w:val="8C7239"/>
          <w:sz w:val="20"/>
        </w:rPr>
        <w:t xml:space="preserve">5.  </w:t>
      </w:r>
      <w:r>
        <w:rPr>
          <w:rFonts w:ascii="Calibri" w:hAnsi="Calibri" w:cs="Calibri" w:eastAsia="Calibri"/>
          <w:i w:val="0"/>
          <w:color w:val="262E2A"/>
          <w:sz w:val="20"/>
        </w:rPr>
        <w:t>Stop conditions: failing with the level below already proven; failing the lowest level; passing the highest level; or passing a level whose next level was already attempted.</w:t>
      </w:r>
    </w:p>
    <w:p>
      <w:pPr>
        <w:keepNext w:val="0"/>
        <w:keepLines/>
        <w:spacing w:before="0" w:after="60" w:line="276" w:lineRule="auto"/>
        <w:ind w:left="312" w:hanging="312"/>
      </w:pPr>
      <w:r>
        <w:rPr>
          <w:rFonts w:ascii="Calibri" w:hAnsi="Calibri" w:cs="Calibri" w:eastAsia="Calibri"/>
          <w:b/>
          <w:i w:val="0"/>
          <w:color w:val="8C7239"/>
          <w:sz w:val="20"/>
        </w:rPr>
        <w:t xml:space="preserve">6.  </w:t>
      </w:r>
      <w:r>
        <w:rPr>
          <w:rFonts w:ascii="Calibri" w:hAnsi="Calibri"/>
          <w:i w:val="0"/>
          <w:color w:val="262E2A"/>
          <w:sz w:val="20"/>
        </w:rPr>
        <w:t>Final starting level = the first level the student did not master (highest mastered + 1, capped at the top level). No previous mastery → Level 1.</w:t>
      </w:r>
    </w:p>
    <w:p>
      <w:pPr>
        <w:keepNext/>
        <w:keepLines/>
        <w:spacing w:before="240" w:after="100" w:line="276" w:lineRule="auto"/>
      </w:pPr>
      <w:r>
        <w:rPr>
          <w:rFonts w:ascii="Georgia" w:hAnsi="Georgia" w:cs="Georgia" w:eastAsia="Georgia"/>
          <w:b/>
          <w:i w:val="0"/>
          <w:color w:val="8C7239"/>
          <w:sz w:val="25"/>
        </w:rPr>
        <w:t>Why not a single percentage</w:t>
      </w:r>
    </w:p>
    <w:p>
      <w:pPr>
        <w:keepNext w:val="0"/>
        <w:keepLines/>
        <w:spacing w:before="0" w:after="120" w:line="276" w:lineRule="auto"/>
      </w:pPr>
      <w:r>
        <w:rPr>
          <w:rFonts w:ascii="Calibri" w:hAnsi="Calibri" w:cs="Calibri" w:eastAsia="Calibri"/>
          <w:b w:val="0"/>
          <w:i w:val="0"/>
          <w:color w:val="262E2A"/>
          <w:sz w:val="20"/>
        </w:rPr>
        <w:t>A global percentage hides which competencies exist. Here every decision is taken on one level's own evidence: question difficulty is balanced inside each set by quota, competency importance is expressed by which items each bank contains, prerequisite skills are protected by the downgrade path (a student can never be placed above a level they failed to demonstrate), and consistency is enforced by requiring a full 10-question pass at every level on the path. The 60% threshold itself is pedagogically pinned: with 10 questions it is exactly 6 correct, and a pure guesser's chance of passing any single level is 1.97%.</w:t>
      </w:r>
    </w:p>
    <w:p>
      <w:pPr>
        <w:keepNext/>
        <w:keepLines/>
        <w:spacing w:before="240" w:after="100" w:line="276" w:lineRule="auto"/>
      </w:pPr>
      <w:r>
        <w:rPr>
          <w:rFonts w:ascii="Georgia" w:hAnsi="Georgia"/>
          <w:b/>
          <w:i w:val="0"/>
          <w:color w:val="8C7239"/>
          <w:sz w:val="25"/>
        </w:rPr>
        <w:t>Specification examples — verified in code and in the browser</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1020"/>
        <w:gridCol w:w="5329"/>
        <w:gridCol w:w="3288"/>
      </w:tblGrid>
      <w:tr>
        <w:tc>
          <w:tcPr>
            <w:tcW w:type="dxa" w:w="1020"/>
            <w:shd w:val="clear" w:color="auto" w:fill="12312B"/>
          </w:tcPr>
          <w:p>
            <w:pPr>
              <w:keepNext w:val="0"/>
              <w:keepLines/>
              <w:spacing w:before="0" w:after="0" w:line="264" w:lineRule="auto"/>
            </w:pPr>
            <w:r>
              <w:rPr>
                <w:rFonts w:ascii="Calibri" w:hAnsi="Calibri" w:cs="Calibri" w:eastAsia="Calibri"/>
                <w:b/>
                <w:i w:val="0"/>
                <w:color w:val="F6F1E4"/>
                <w:sz w:val="18"/>
              </w:rPr>
              <w:t>Example</w:t>
            </w:r>
          </w:p>
        </w:tc>
        <w:tc>
          <w:tcPr>
            <w:tcW w:type="dxa" w:w="5329"/>
            <w:shd w:val="clear" w:color="auto" w:fill="12312B"/>
          </w:tcPr>
          <w:p>
            <w:pPr>
              <w:keepNext w:val="0"/>
              <w:keepLines/>
              <w:spacing w:before="0" w:after="0" w:line="264" w:lineRule="auto"/>
            </w:pPr>
            <w:r>
              <w:rPr>
                <w:rFonts w:ascii="Calibri" w:hAnsi="Calibri" w:cs="Calibri" w:eastAsia="Calibri"/>
                <w:b/>
                <w:i w:val="0"/>
                <w:color w:val="F6F1E4"/>
                <w:sz w:val="18"/>
              </w:rPr>
              <w:t>Path</w:t>
            </w:r>
          </w:p>
        </w:tc>
        <w:tc>
          <w:tcPr>
            <w:tcW w:type="dxa" w:w="3288"/>
            <w:shd w:val="clear" w:color="auto" w:fill="12312B"/>
          </w:tcPr>
          <w:p>
            <w:pPr>
              <w:keepNext w:val="0"/>
              <w:keepLines/>
              <w:spacing w:before="0" w:after="0" w:line="264" w:lineRule="auto"/>
            </w:pPr>
            <w:r>
              <w:rPr>
                <w:rFonts w:ascii="Calibri" w:hAnsi="Calibri" w:cs="Calibri" w:eastAsia="Calibri"/>
                <w:b/>
                <w:i w:val="0"/>
                <w:color w:val="F6F1E4"/>
                <w:sz w:val="18"/>
              </w:rPr>
              <w:t>Result (verified)</w:t>
            </w:r>
          </w:p>
        </w:tc>
      </w:tr>
      <w:tr>
        <w:tc>
          <w:tcPr>
            <w:tcW w:type="dxa" w:w="1020"/>
            <w:shd w:val="clear" w:color="auto" w:fill="F1EAD6"/>
          </w:tcPr>
          <w:p>
            <w:pPr>
              <w:keepNext w:val="0"/>
              <w:keepLines/>
              <w:spacing w:before="0" w:after="20" w:line="264" w:lineRule="auto"/>
            </w:pPr>
            <w:r>
              <w:rPr>
                <w:rFonts w:ascii="Calibri" w:hAnsi="Calibri" w:cs="Calibri" w:eastAsia="Calibri"/>
                <w:b/>
                <w:i w:val="0"/>
                <w:color w:val="23604A"/>
                <w:sz w:val="18"/>
              </w:rPr>
              <w:t>1</w:t>
            </w:r>
          </w:p>
        </w:tc>
        <w:tc>
          <w:tcPr>
            <w:tcW w:type="dxa" w:w="5329"/>
            <w:shd w:val="clear" w:color="auto" w:fill="FFFFFF"/>
          </w:tcPr>
          <w:p>
            <w:pPr>
              <w:keepNext w:val="0"/>
              <w:keepLines/>
              <w:spacing w:before="0" w:after="20" w:line="264" w:lineRule="auto"/>
            </w:pPr>
            <w:r>
              <w:rPr>
                <w:rFonts w:ascii="Calibri" w:hAnsi="Calibri"/>
                <w:b w:val="0"/>
                <w:i w:val="0"/>
                <w:color w:val="262E2A"/>
                <w:sz w:val="18"/>
              </w:rPr>
              <w:t>Start L1 → pass L1, pass L2, fail L3</w:t>
            </w:r>
          </w:p>
        </w:tc>
        <w:tc>
          <w:tcPr>
            <w:tcW w:type="dxa" w:w="3288"/>
            <w:shd w:val="clear" w:color="auto" w:fill="FFFFFF"/>
          </w:tcPr>
          <w:p>
            <w:pPr>
              <w:keepNext w:val="0"/>
              <w:keepLines/>
              <w:spacing w:before="0" w:after="20" w:line="264" w:lineRule="auto"/>
            </w:pPr>
            <w:r>
              <w:rPr>
                <w:rFonts w:ascii="Calibri" w:hAnsi="Calibri"/>
                <w:b w:val="0"/>
                <w:i w:val="0"/>
                <w:color w:val="262E2A"/>
                <w:sz w:val="18"/>
              </w:rPr>
              <w:t>Starts at Level 3 ✓</w:t>
            </w:r>
          </w:p>
        </w:tc>
      </w:tr>
      <w:tr>
        <w:tc>
          <w:tcPr>
            <w:tcW w:type="dxa" w:w="1020"/>
            <w:shd w:val="clear" w:color="auto" w:fill="F1EAD6"/>
          </w:tcPr>
          <w:p>
            <w:pPr>
              <w:keepNext w:val="0"/>
              <w:keepLines/>
              <w:spacing w:before="0" w:after="20" w:line="264" w:lineRule="auto"/>
            </w:pPr>
            <w:r>
              <w:rPr>
                <w:rFonts w:ascii="Calibri" w:hAnsi="Calibri" w:cs="Calibri" w:eastAsia="Calibri"/>
                <w:b/>
                <w:i w:val="0"/>
                <w:color w:val="23604A"/>
                <w:sz w:val="18"/>
              </w:rPr>
              <w:t>2</w:t>
            </w:r>
          </w:p>
        </w:tc>
        <w:tc>
          <w:tcPr>
            <w:tcW w:type="dxa" w:w="5329"/>
            <w:shd w:val="clear" w:color="auto" w:fill="FCFAF4"/>
          </w:tcPr>
          <w:p>
            <w:pPr>
              <w:keepNext w:val="0"/>
              <w:keepLines/>
              <w:spacing w:before="0" w:after="20" w:line="264" w:lineRule="auto"/>
            </w:pPr>
            <w:r>
              <w:rPr>
                <w:rFonts w:ascii="Calibri" w:hAnsi="Calibri"/>
                <w:b w:val="0"/>
                <w:i w:val="0"/>
                <w:color w:val="262E2A"/>
                <w:sz w:val="18"/>
              </w:rPr>
              <w:t>Start L3 → fail L3, fail L2, pass L1</w:t>
            </w:r>
          </w:p>
        </w:tc>
        <w:tc>
          <w:tcPr>
            <w:tcW w:type="dxa" w:w="3288"/>
            <w:shd w:val="clear" w:color="auto" w:fill="FCFAF4"/>
          </w:tcPr>
          <w:p>
            <w:pPr>
              <w:keepNext w:val="0"/>
              <w:keepLines/>
              <w:spacing w:before="0" w:after="20" w:line="264" w:lineRule="auto"/>
            </w:pPr>
            <w:r>
              <w:rPr>
                <w:rFonts w:ascii="Calibri" w:hAnsi="Calibri"/>
                <w:b w:val="0"/>
                <w:i w:val="0"/>
                <w:color w:val="262E2A"/>
                <w:sz w:val="18"/>
              </w:rPr>
              <w:t>Starts at Level 2 ✓</w:t>
            </w:r>
          </w:p>
        </w:tc>
      </w:tr>
      <w:tr>
        <w:tc>
          <w:tcPr>
            <w:tcW w:type="dxa" w:w="1020"/>
            <w:shd w:val="clear" w:color="auto" w:fill="F1EAD6"/>
          </w:tcPr>
          <w:p>
            <w:pPr>
              <w:keepNext w:val="0"/>
              <w:keepLines/>
              <w:spacing w:before="0" w:after="20" w:line="264" w:lineRule="auto"/>
            </w:pPr>
            <w:r>
              <w:rPr>
                <w:rFonts w:ascii="Calibri" w:hAnsi="Calibri" w:cs="Calibri" w:eastAsia="Calibri"/>
                <w:b/>
                <w:i w:val="0"/>
                <w:color w:val="23604A"/>
                <w:sz w:val="18"/>
              </w:rPr>
              <w:t>3</w:t>
            </w:r>
          </w:p>
        </w:tc>
        <w:tc>
          <w:tcPr>
            <w:tcW w:type="dxa" w:w="5329"/>
            <w:shd w:val="clear" w:color="auto" w:fill="FFFFFF"/>
          </w:tcPr>
          <w:p>
            <w:pPr>
              <w:keepNext w:val="0"/>
              <w:keepLines/>
              <w:spacing w:before="0" w:after="20" w:line="264" w:lineRule="auto"/>
            </w:pPr>
            <w:r>
              <w:rPr>
                <w:rFonts w:ascii="Calibri" w:hAnsi="Calibri"/>
                <w:b w:val="0"/>
                <w:i w:val="0"/>
                <w:color w:val="262E2A"/>
                <w:sz w:val="18"/>
              </w:rPr>
              <w:t>Start L2 → pass L2, pass L3, fail L4</w:t>
            </w:r>
          </w:p>
        </w:tc>
        <w:tc>
          <w:tcPr>
            <w:tcW w:type="dxa" w:w="3288"/>
            <w:shd w:val="clear" w:color="auto" w:fill="FFFFFF"/>
          </w:tcPr>
          <w:p>
            <w:pPr>
              <w:keepNext w:val="0"/>
              <w:keepLines/>
              <w:spacing w:before="0" w:after="20" w:line="264" w:lineRule="auto"/>
            </w:pPr>
            <w:r>
              <w:rPr>
                <w:rFonts w:ascii="Calibri" w:hAnsi="Calibri"/>
                <w:b w:val="0"/>
                <w:i w:val="0"/>
                <w:color w:val="262E2A"/>
                <w:sz w:val="18"/>
              </w:rPr>
              <w:t>Starts at Level 4 ✓</w:t>
            </w:r>
          </w:p>
        </w:tc>
      </w:tr>
      <w:tr>
        <w:tc>
          <w:tcPr>
            <w:tcW w:type="dxa" w:w="1020"/>
            <w:shd w:val="clear" w:color="auto" w:fill="F1EAD6"/>
          </w:tcPr>
          <w:p>
            <w:pPr>
              <w:keepNext w:val="0"/>
              <w:keepLines/>
              <w:spacing w:before="0" w:after="20" w:line="264" w:lineRule="auto"/>
            </w:pPr>
            <w:r>
              <w:rPr>
                <w:rFonts w:ascii="Calibri" w:hAnsi="Calibri" w:cs="Calibri" w:eastAsia="Calibri"/>
                <w:b/>
                <w:i w:val="0"/>
                <w:color w:val="23604A"/>
                <w:sz w:val="18"/>
              </w:rPr>
              <w:t>4</w:t>
            </w:r>
          </w:p>
        </w:tc>
        <w:tc>
          <w:tcPr>
            <w:tcW w:type="dxa" w:w="5329"/>
            <w:shd w:val="clear" w:color="auto" w:fill="FCFAF4"/>
          </w:tcPr>
          <w:p>
            <w:pPr>
              <w:keepNext w:val="0"/>
              <w:keepLines/>
              <w:spacing w:before="0" w:after="20" w:line="264" w:lineRule="auto"/>
            </w:pPr>
            <w:r>
              <w:rPr>
                <w:rFonts w:ascii="Calibri" w:hAnsi="Calibri"/>
                <w:b w:val="0"/>
                <w:i w:val="0"/>
                <w:color w:val="262E2A"/>
                <w:sz w:val="18"/>
              </w:rPr>
              <w:t>Start L3 → pass L3, pass L4 (top)</w:t>
            </w:r>
          </w:p>
        </w:tc>
        <w:tc>
          <w:tcPr>
            <w:tcW w:type="dxa" w:w="3288"/>
            <w:shd w:val="clear" w:color="auto" w:fill="FCFAF4"/>
          </w:tcPr>
          <w:p>
            <w:pPr>
              <w:keepNext w:val="0"/>
              <w:keepLines/>
              <w:spacing w:before="0" w:after="20" w:line="264" w:lineRule="auto"/>
            </w:pPr>
            <w:r>
              <w:rPr>
                <w:rFonts w:ascii="Calibri" w:hAnsi="Calibri"/>
                <w:b w:val="0"/>
                <w:i w:val="0"/>
                <w:color w:val="262E2A"/>
                <w:sz w:val="18"/>
              </w:rPr>
              <w:t>Starts at Level 4 ✓</w:t>
            </w:r>
          </w:p>
        </w:tc>
      </w:tr>
    </w:tbl>
    <w:p>
      <w:pPr>
        <w:keepNext/>
        <w:keepLines/>
        <w:spacing w:before="240" w:after="100" w:line="276" w:lineRule="auto"/>
      </w:pPr>
      <w:r>
        <w:rPr>
          <w:rFonts w:ascii="Georgia" w:hAnsi="Georgia" w:cs="Georgia" w:eastAsia="Georgia"/>
          <w:b/>
          <w:i w:val="0"/>
          <w:color w:val="8C7239"/>
          <w:sz w:val="25"/>
        </w:rPr>
        <w:t>Edge cases handled</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i w:val="0"/>
          <w:color w:val="262E2A"/>
          <w:sz w:val="20"/>
        </w:rPr>
        <w:t>Claiming the top with no ability: descends level by level and lands at Level 1.</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i w:val="0"/>
          <w:color w:val="262E2A"/>
          <w:sz w:val="20"/>
        </w:rPr>
        <w:t>Skipped questions count as unanswered (wrong) — the test still completes and places.</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i w:val="0"/>
          <w:color w:val="262E2A"/>
          <w:sz w:val="20"/>
        </w:rPr>
        <w:t>Abandoned test: progress is saved locally; resuming restores the same questions, the same option order and the same earned answers; saves expire after 7 days.</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i w:val="0"/>
          <w:color w:val="262E2A"/>
          <w:sz w:val="20"/>
        </w:rPr>
        <w:t>Program entry vs level placement: choosing a program is the student's decision; the test never re-routes them to another program. Memorization &amp; Revision carries an explicit access note — no reading requirement of any kind.</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i w:val="0"/>
          <w:color w:val="262E2A"/>
          <w:sz w:val="20"/>
        </w:rPr>
        <w:t>Age: collected optionally, stored on the result, provably absent from selection, scoring and placement (asserted in tests).</w:t>
      </w:r>
    </w:p>
    <w:p>
      <w:pPr>
        <w:keepNext/>
        <w:keepLines/>
        <w:spacing w:before="120" w:after="40" w:line="276" w:lineRule="auto"/>
        <w:jc w:val="center"/>
      </w:pPr>
      <w:r>
        <w:drawing>
          <wp:inline xmlns:a="http://schemas.openxmlformats.org/drawingml/2006/main" xmlns:pic="http://schemas.openxmlformats.org/drawingml/2006/picture">
            <wp:extent cx="4608000" cy="3945600"/>
            <wp:docPr id="5" name="Picture 5"/>
            <wp:cNvGraphicFramePr>
              <a:graphicFrameLocks noChangeAspect="1"/>
            </wp:cNvGraphicFramePr>
            <a:graphic>
              <a:graphicData uri="http://schemas.openxmlformats.org/drawingml/2006/picture">
                <pic:pic>
                  <pic:nvPicPr>
                    <pic:cNvPr id="0" name="shot-results.png"/>
                    <pic:cNvPicPr/>
                  </pic:nvPicPr>
                  <pic:blipFill>
                    <a:blip r:embed="rId13"/>
                    <a:stretch>
                      <a:fillRect/>
                    </a:stretch>
                  </pic:blipFill>
                  <pic:spPr>
                    <a:xfrm>
                      <a:off x="0" y="0"/>
                      <a:ext cx="4608000" cy="3945600"/>
                    </a:xfrm>
                    <a:prstGeom prst="rect"/>
                  </pic:spPr>
                </pic:pic>
              </a:graphicData>
            </a:graphic>
          </wp:inline>
        </w:drawing>
      </w:r>
    </w:p>
    <w:p>
      <w:pPr>
        <w:keepNext w:val="0"/>
        <w:keepLines/>
        <w:spacing w:before="0" w:after="160" w:line="276" w:lineRule="auto"/>
        <w:jc w:val="center"/>
      </w:pPr>
      <w:r>
        <w:rPr>
          <w:rFonts w:ascii="Calibri" w:hAnsi="Calibri" w:cs="Calibri" w:eastAsia="Calibri"/>
          <w:b w:val="0"/>
          <w:i w:val="0"/>
          <w:color w:val="5C6B62"/>
          <w:sz w:val="17"/>
        </w:rPr>
        <w:t>Results: per-level pass/fail rows, first-unmastered recommendation, skill profile</w:t>
      </w:r>
    </w:p>
    <w:p>
      <w:pPr>
        <w:keepNext/>
        <w:keepLines/>
        <w:pageBreakBefore/>
        <w:pBdr>
          <w:bottom w:val="single" w:sz="8" w:space="5" w:color="C9A24B"/>
        </w:pBdr>
        <w:spacing w:before="360" w:after="160" w:line="276" w:lineRule="auto"/>
      </w:pPr>
      <w:r>
        <w:rPr>
          <w:rFonts w:ascii="Georgia" w:hAnsi="Georgia" w:cs="Georgia" w:eastAsia="Georgia"/>
          <w:b/>
          <w:i w:val="0"/>
          <w:color w:val="12312B"/>
          <w:sz w:val="34"/>
        </w:rPr>
        <w:t>D. Updated Code</w:t>
      </w:r>
    </w:p>
    <w:p>
      <w:pPr>
        <w:keepNext/>
        <w:keepLines/>
        <w:spacing w:before="240" w:after="100" w:line="276" w:lineRule="auto"/>
      </w:pPr>
      <w:r>
        <w:rPr>
          <w:rFonts w:ascii="Georgia" w:hAnsi="Georgia" w:cs="Georgia" w:eastAsia="Georgia"/>
          <w:b/>
          <w:i w:val="0"/>
          <w:color w:val="8C7239"/>
          <w:sz w:val="25"/>
        </w:rPr>
        <w:t>Removed (with the reason)</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i w:val="0"/>
          <w:color w:val="262E2A"/>
          <w:sz w:val="20"/>
        </w:rPr>
        <w:t>Kids/Adults audience screen, audience filtering and per-audience level tables — the framework has one Student Division.</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i w:val="0"/>
          <w:color w:val="262E2A"/>
          <w:sz w:val="20"/>
        </w:rPr>
        <w:t>Question “blocks” with pass/mid/fail routing and placement bands (score → level lookup) — replaced by per-level banks and the up/down engine.</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i w:val="0"/>
          <w:color w:val="262E2A"/>
          <w:sz w:val="20"/>
        </w:rPr>
        <w:t>Self-rating scoreMap items and complete-the-verse items in Memorization — placement there is now measured by passage recognition only.</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i w:val="0"/>
          <w:color w:val="262E2A"/>
          <w:sz w:val="20"/>
        </w:rPr>
        <w:t>timedRead (self-timed reading) and free-text shortAnswer types — non-objective inputs; every assessment item is now auto-scorable MCQ.</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i w:val="0"/>
          <w:color w:val="262E2A"/>
          <w:sz w:val="20"/>
        </w:rPr>
        <w:t>The old localStorage snapshot format (v1) — superseded by the v2 snapshot; old keys are cleaned up automatically.</w:t>
      </w:r>
    </w:p>
    <w:p>
      <w:pPr>
        <w:keepNext/>
        <w:keepLines/>
        <w:spacing w:before="240" w:after="100" w:line="276" w:lineRule="auto"/>
      </w:pPr>
      <w:r>
        <w:rPr>
          <w:rFonts w:ascii="Georgia" w:hAnsi="Georgia" w:cs="Georgia" w:eastAsia="Georgia"/>
          <w:b/>
          <w:i w:val="0"/>
          <w:color w:val="8C7239"/>
          <w:sz w:val="25"/>
        </w:rPr>
        <w:t>Preserved</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i w:val="0"/>
          <w:color w:val="262E2A"/>
          <w:sz w:val="20"/>
        </w:rPr>
        <w:t>The entire visual identity, screens, cards, progress bar, resume banner and results layout patterns.</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i w:val="0"/>
          <w:color w:val="262E2A"/>
          <w:sz w:val="20"/>
        </w:rPr>
        <w:t>React Router integration, the topbar brand button, and ?track=…&amp;program=… deep links (an old ?audience parameter is simply ignored).</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i w:val="0"/>
          <w:color w:val="262E2A"/>
          <w:sz w:val="20"/>
        </w:rPr>
        <w:t>localStorage-based save/resume with a 7-day expiry, storage-availability guards, and the same fetch('/questions.json') data loading.</w:t>
      </w:r>
    </w:p>
    <w:p>
      <w:pPr>
        <w:keepNext w:val="0"/>
        <w:keepLines/>
        <w:spacing w:before="0" w:after="60" w:line="276" w:lineRule="auto"/>
        <w:ind w:left="283" w:hanging="159"/>
      </w:pPr>
      <w:r>
        <w:rPr>
          <w:rFonts w:ascii="Calibri" w:hAnsi="Calibri"/>
          <w:b/>
          <w:i w:val="0"/>
          <w:color w:val="8C7239"/>
          <w:sz w:val="20"/>
        </w:rPr>
        <w:t xml:space="preserve">•  </w:t>
      </w:r>
      <w:r>
        <w:rPr>
          <w:rFonts w:ascii="Calibri" w:hAnsi="Calibri" w:cs="Calibri" w:eastAsia="Calibri"/>
          <w:i w:val="0"/>
          <w:color w:val="262E2A"/>
          <w:sz w:val="20"/>
        </w:rPr>
        <w:t>No new dependencies: package.json is untouched; the engine is dependency-free.</w:t>
      </w:r>
    </w:p>
    <w:p>
      <w:pPr>
        <w:keepNext/>
        <w:keepLines/>
        <w:pageBreakBefore/>
        <w:pBdr>
          <w:bottom w:val="single" w:sz="8" w:space="5" w:color="C9A24B"/>
        </w:pBdr>
        <w:spacing w:before="360" w:after="160" w:line="276" w:lineRule="auto"/>
      </w:pPr>
      <w:r>
        <w:rPr>
          <w:rFonts w:ascii="Georgia" w:hAnsi="Georgia" w:cs="Georgia" w:eastAsia="Georgia"/>
          <w:b/>
          <w:i w:val="0"/>
          <w:color w:val="12312B"/>
          <w:sz w:val="34"/>
        </w:rPr>
        <w:t>E. Testing Results</w:t>
      </w:r>
    </w:p>
    <w:p>
      <w:pPr>
        <w:keepNext/>
        <w:keepLines/>
        <w:spacing w:before="240" w:after="100" w:line="276" w:lineRule="auto"/>
      </w:pPr>
      <w:r>
        <w:rPr>
          <w:rFonts w:ascii="Georgia" w:hAnsi="Georgia" w:cs="Georgia" w:eastAsia="Georgia"/>
          <w:b/>
          <w:i w:val="0"/>
          <w:color w:val="8C7239"/>
          <w:sz w:val="25"/>
        </w:rPr>
        <w:t>Engine simulation (Node, shares the exact app engine module)</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1927"/>
        <w:gridCol w:w="5896"/>
        <w:gridCol w:w="1814"/>
      </w:tblGrid>
      <w:tr>
        <w:tc>
          <w:tcPr>
            <w:tcW w:type="dxa" w:w="1928"/>
            <w:shd w:val="clear" w:color="auto" w:fill="12312B"/>
          </w:tcPr>
          <w:p>
            <w:pPr>
              <w:keepNext w:val="0"/>
              <w:keepLines/>
              <w:spacing w:before="0" w:after="0" w:line="264" w:lineRule="auto"/>
            </w:pPr>
            <w:r>
              <w:rPr>
                <w:rFonts w:ascii="Calibri" w:hAnsi="Calibri" w:cs="Calibri" w:eastAsia="Calibri"/>
                <w:b/>
                <w:i w:val="0"/>
                <w:color w:val="F6F1E4"/>
                <w:sz w:val="18"/>
              </w:rPr>
              <w:t>Suite</w:t>
            </w:r>
          </w:p>
        </w:tc>
        <w:tc>
          <w:tcPr>
            <w:tcW w:type="dxa" w:w="5896"/>
            <w:shd w:val="clear" w:color="auto" w:fill="12312B"/>
          </w:tcPr>
          <w:p>
            <w:pPr>
              <w:keepNext w:val="0"/>
              <w:keepLines/>
              <w:spacing w:before="0" w:after="0" w:line="264" w:lineRule="auto"/>
            </w:pPr>
            <w:r>
              <w:rPr>
                <w:rFonts w:ascii="Calibri" w:hAnsi="Calibri" w:cs="Calibri" w:eastAsia="Calibri"/>
                <w:b/>
                <w:i w:val="0"/>
                <w:color w:val="F6F1E4"/>
                <w:sz w:val="18"/>
              </w:rPr>
              <w:t>Coverage</w:t>
            </w:r>
          </w:p>
        </w:tc>
        <w:tc>
          <w:tcPr>
            <w:tcW w:type="dxa" w:w="1814"/>
            <w:shd w:val="clear" w:color="auto" w:fill="12312B"/>
          </w:tcPr>
          <w:p>
            <w:pPr>
              <w:keepNext w:val="0"/>
              <w:keepLines/>
              <w:spacing w:before="0" w:after="0" w:line="264" w:lineRule="auto"/>
            </w:pPr>
            <w:r>
              <w:rPr>
                <w:rFonts w:ascii="Calibri" w:hAnsi="Calibri" w:cs="Calibri" w:eastAsia="Calibri"/>
                <w:b/>
                <w:i w:val="0"/>
                <w:color w:val="F6F1E4"/>
                <w:sz w:val="18"/>
              </w:rPr>
              <w:t>Outcome</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Structure</w:t>
            </w:r>
          </w:p>
        </w:tc>
        <w:tc>
          <w:tcPr>
            <w:tcW w:type="dxa" w:w="5896"/>
            <w:shd w:val="clear" w:color="auto" w:fill="FFFFFF"/>
          </w:tcPr>
          <w:p>
            <w:pPr>
              <w:keepNext w:val="0"/>
              <w:keepLines/>
              <w:spacing w:before="0" w:after="20" w:line="264" w:lineRule="auto"/>
            </w:pPr>
            <w:r>
              <w:rPr>
                <w:rFonts w:ascii="Calibri" w:hAnsi="Calibri"/>
                <w:b w:val="0"/>
                <w:i w:val="0"/>
                <w:color w:val="262E2A"/>
                <w:sz w:val="18"/>
              </w:rPr>
              <w:t>3 tracks, 6 programs, level counts 4/4/2/4/6/6, 26 banks ≥16 items, metadata on all 981 items, zero audience keys</w:t>
            </w:r>
          </w:p>
        </w:tc>
        <w:tc>
          <w:tcPr>
            <w:tcW w:type="dxa" w:w="1814"/>
            <w:shd w:val="clear" w:color="auto" w:fill="FFFFFF"/>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Deterministic placement</w:t>
            </w:r>
          </w:p>
        </w:tc>
        <w:tc>
          <w:tcPr>
            <w:tcW w:type="dxa" w:w="5896"/>
            <w:shd w:val="clear" w:color="auto" w:fill="FCFAF4"/>
          </w:tcPr>
          <w:p>
            <w:pPr>
              <w:keepNext w:val="0"/>
              <w:keepLines/>
              <w:spacing w:before="0" w:after="20" w:line="264" w:lineRule="auto"/>
            </w:pPr>
            <w:r>
              <w:rPr>
                <w:rFonts w:ascii="Calibri" w:hAnsi="Calibri"/>
                <w:b w:val="0"/>
                <w:i w:val="0"/>
                <w:color w:val="262E2A"/>
                <w:sz w:val="18"/>
              </w:rPr>
              <w:t>150 students: every program × every self-report claim × every ability level — exact expected placement, mastery flags, contiguous level paths</w:t>
            </w:r>
          </w:p>
        </w:tc>
        <w:tc>
          <w:tcPr>
            <w:tcW w:type="dxa" w:w="1814"/>
            <w:shd w:val="clear" w:color="auto" w:fill="FCFAF4"/>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Threshold</w:t>
            </w:r>
          </w:p>
        </w:tc>
        <w:tc>
          <w:tcPr>
            <w:tcW w:type="dxa" w:w="5896"/>
            <w:shd w:val="clear" w:color="auto" w:fill="FFFFFF"/>
          </w:tcPr>
          <w:p>
            <w:pPr>
              <w:keepNext w:val="0"/>
              <w:keepLines/>
              <w:spacing w:before="0" w:after="20" w:line="264" w:lineRule="auto"/>
            </w:pPr>
            <w:r>
              <w:rPr>
                <w:rFonts w:ascii="Calibri" w:hAnsi="Calibri" w:cs="Calibri" w:eastAsia="Calibri"/>
                <w:b w:val="0"/>
                <w:i w:val="0"/>
                <w:color w:val="262E2A"/>
                <w:sz w:val="18"/>
              </w:rPr>
              <w:t>6/10 passes exactly; 5/10 fails; failing L1 places at L1</w:t>
            </w:r>
          </w:p>
        </w:tc>
        <w:tc>
          <w:tcPr>
            <w:tcW w:type="dxa" w:w="1814"/>
            <w:shd w:val="clear" w:color="auto" w:fill="FFFFFF"/>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Spec examples</w:t>
            </w:r>
          </w:p>
        </w:tc>
        <w:tc>
          <w:tcPr>
            <w:tcW w:type="dxa" w:w="5896"/>
            <w:shd w:val="clear" w:color="auto" w:fill="FCFAF4"/>
          </w:tcPr>
          <w:p>
            <w:pPr>
              <w:keepNext w:val="0"/>
              <w:keepLines/>
              <w:spacing w:before="0" w:after="20" w:line="264" w:lineRule="auto"/>
            </w:pPr>
            <w:r>
              <w:rPr>
                <w:rFonts w:ascii="Calibri" w:hAnsi="Calibri" w:cs="Calibri" w:eastAsia="Calibri"/>
                <w:b w:val="0"/>
                <w:i w:val="0"/>
                <w:color w:val="262E2A"/>
                <w:sz w:val="18"/>
              </w:rPr>
              <w:t>The four upgrade/downgrade walk-throughs reproduce the specified outcomes</w:t>
            </w:r>
          </w:p>
        </w:tc>
        <w:tc>
          <w:tcPr>
            <w:tcW w:type="dxa" w:w="1814"/>
            <w:shd w:val="clear" w:color="auto" w:fill="FCFAF4"/>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Self-report &amp; age</w:t>
            </w:r>
          </w:p>
        </w:tc>
        <w:tc>
          <w:tcPr>
            <w:tcW w:type="dxa" w:w="5896"/>
            <w:shd w:val="clear" w:color="auto" w:fill="FFFFFF"/>
          </w:tcPr>
          <w:p>
            <w:pPr>
              <w:keepNext w:val="0"/>
              <w:keepLines/>
              <w:spacing w:before="0" w:after="20" w:line="264" w:lineRule="auto"/>
            </w:pPr>
            <w:r>
              <w:rPr>
                <w:rFonts w:ascii="Calibri" w:hAnsi="Calibri" w:cs="Calibri" w:eastAsia="Calibri"/>
                <w:b w:val="0"/>
                <w:i w:val="0"/>
                <w:color w:val="262E2A"/>
                <w:sz w:val="18"/>
              </w:rPr>
              <w:t>Over-claimers with no ability always land at Level 1; identical sessions with different ages get identical questions</w:t>
            </w:r>
          </w:p>
        </w:tc>
        <w:tc>
          <w:tcPr>
            <w:tcW w:type="dxa" w:w="1814"/>
            <w:shd w:val="clear" w:color="auto" w:fill="FFFFFF"/>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Guessing</w:t>
            </w:r>
          </w:p>
        </w:tc>
        <w:tc>
          <w:tcPr>
            <w:tcW w:type="dxa" w:w="5896"/>
            <w:shd w:val="clear" w:color="auto" w:fill="FCFAF4"/>
          </w:tcPr>
          <w:p>
            <w:pPr>
              <w:keepNext w:val="0"/>
              <w:keepLines/>
              <w:spacing w:before="0" w:after="20" w:line="264" w:lineRule="auto"/>
            </w:pPr>
            <w:r>
              <w:rPr>
                <w:rFonts w:ascii="Calibri" w:hAnsi="Calibri" w:cs="Calibri" w:eastAsia="Calibri"/>
                <w:b w:val="0"/>
                <w:i w:val="0"/>
                <w:color w:val="262E2A"/>
                <w:sz w:val="18"/>
              </w:rPr>
              <w:t>400 Monte-Carlo guessers: 4.0% ever prove any level (single-level pass chance 1.97%)</w:t>
            </w:r>
          </w:p>
        </w:tc>
        <w:tc>
          <w:tcPr>
            <w:tcW w:type="dxa" w:w="1814"/>
            <w:shd w:val="clear" w:color="auto" w:fill="FCFAF4"/>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Resume</w:t>
            </w:r>
          </w:p>
        </w:tc>
        <w:tc>
          <w:tcPr>
            <w:tcW w:type="dxa" w:w="5896"/>
            <w:shd w:val="clear" w:color="auto" w:fill="FFFFFF"/>
          </w:tcPr>
          <w:p>
            <w:pPr>
              <w:keepNext w:val="0"/>
              <w:keepLines/>
              <w:spacing w:before="0" w:after="20" w:line="264" w:lineRule="auto"/>
            </w:pPr>
            <w:r>
              <w:rPr>
                <w:rFonts w:ascii="Calibri" w:hAnsi="Calibri"/>
                <w:b w:val="0"/>
                <w:i w:val="0"/>
                <w:color w:val="262E2A"/>
                <w:sz w:val="18"/>
              </w:rPr>
              <w:t>Mid-level snapshot → rehydrate → identical questions, options and final placement</w:t>
            </w:r>
          </w:p>
        </w:tc>
        <w:tc>
          <w:tcPr>
            <w:tcW w:type="dxa" w:w="1814"/>
            <w:shd w:val="clear" w:color="auto" w:fill="FFFFFF"/>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Fuzz</w:t>
            </w:r>
          </w:p>
        </w:tc>
        <w:tc>
          <w:tcPr>
            <w:tcW w:type="dxa" w:w="5896"/>
            <w:shd w:val="clear" w:color="auto" w:fill="FCFAF4"/>
          </w:tcPr>
          <w:p>
            <w:pPr>
              <w:keepNext w:val="0"/>
              <w:keepLines/>
              <w:spacing w:before="0" w:after="20" w:line="264" w:lineRule="auto"/>
            </w:pPr>
            <w:r>
              <w:rPr>
                <w:rFonts w:ascii="Calibri" w:hAnsi="Calibri"/>
                <w:b w:val="0"/>
                <w:i w:val="0"/>
                <w:color w:val="262E2A"/>
                <w:sz w:val="18"/>
              </w:rPr>
              <w:t>240 randomized students with skips and noisy ability across all programs — always terminates, always places in range</w:t>
            </w:r>
          </w:p>
        </w:tc>
        <w:tc>
          <w:tcPr>
            <w:tcW w:type="dxa" w:w="1814"/>
            <w:shd w:val="clear" w:color="auto" w:fill="FCFAF4"/>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Bias</w:t>
            </w:r>
          </w:p>
        </w:tc>
        <w:tc>
          <w:tcPr>
            <w:tcW w:type="dxa" w:w="5896"/>
            <w:shd w:val="clear" w:color="auto" w:fill="FFFFFF"/>
          </w:tcPr>
          <w:p>
            <w:pPr>
              <w:keepNext w:val="0"/>
              <w:keepLines/>
              <w:spacing w:before="0" w:after="20" w:line="264" w:lineRule="auto"/>
            </w:pPr>
            <w:r>
              <w:rPr>
                <w:rFonts w:ascii="Calibri" w:hAnsi="Calibri"/>
                <w:b w:val="0"/>
                <w:i w:val="0"/>
                <w:color w:val="262E2A"/>
                <w:sz w:val="18"/>
              </w:rPr>
              <w:t>Correct-answer positions spread across A–D in every bank; no option-length giveaway</w:t>
            </w:r>
          </w:p>
        </w:tc>
        <w:tc>
          <w:tcPr>
            <w:tcW w:type="dxa" w:w="1814"/>
            <w:shd w:val="clear" w:color="auto" w:fill="FFFFFF"/>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Total</w:t>
            </w:r>
          </w:p>
        </w:tc>
        <w:tc>
          <w:tcPr>
            <w:tcW w:type="dxa" w:w="5896"/>
            <w:shd w:val="clear" w:color="auto" w:fill="FCFAF4"/>
          </w:tcPr>
          <w:p>
            <w:pPr>
              <w:keepNext w:val="0"/>
              <w:keepLines/>
              <w:spacing w:before="0" w:after="20" w:line="264" w:lineRule="auto"/>
            </w:pPr>
            <w:r>
              <w:rPr>
                <w:rFonts w:ascii="Calibri" w:hAnsi="Calibri" w:cs="Calibri" w:eastAsia="Calibri"/>
                <w:b w:val="0"/>
                <w:i w:val="0"/>
                <w:color w:val="262E2A"/>
                <w:sz w:val="18"/>
              </w:rPr>
              <w:t>47,483 assertions</w:t>
            </w:r>
          </w:p>
        </w:tc>
        <w:tc>
          <w:tcPr>
            <w:tcW w:type="dxa" w:w="1814"/>
            <w:shd w:val="clear" w:color="auto" w:fill="FCFAF4"/>
          </w:tcPr>
          <w:p>
            <w:pPr>
              <w:keepNext w:val="0"/>
              <w:keepLines/>
              <w:spacing w:before="0" w:after="20" w:line="264" w:lineRule="auto"/>
            </w:pPr>
            <w:r>
              <w:rPr>
                <w:rFonts w:ascii="Calibri" w:hAnsi="Calibri" w:cs="Calibri" w:eastAsia="Calibri"/>
                <w:b w:val="0"/>
                <w:i w:val="0"/>
                <w:color w:val="262E2A"/>
                <w:sz w:val="18"/>
              </w:rPr>
              <w:t>ALL PASS</w:t>
            </w:r>
          </w:p>
        </w:tc>
      </w:tr>
    </w:tbl>
    <w:p>
      <w:pPr>
        <w:keepNext/>
        <w:keepLines/>
        <w:spacing w:before="240" w:after="100" w:line="276" w:lineRule="auto"/>
      </w:pPr>
      <w:r>
        <w:rPr>
          <w:rFonts w:ascii="Georgia" w:hAnsi="Georgia" w:cs="Georgia" w:eastAsia="Georgia"/>
          <w:b/>
          <w:i w:val="0"/>
          <w:color w:val="8C7239"/>
          <w:sz w:val="25"/>
        </w:rPr>
        <w:t>Real browser (Playwright on the Vite app)</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1927"/>
        <w:gridCol w:w="5896"/>
        <w:gridCol w:w="1814"/>
      </w:tblGrid>
      <w:tr>
        <w:tc>
          <w:tcPr>
            <w:tcW w:type="dxa" w:w="1928"/>
            <w:shd w:val="clear" w:color="auto" w:fill="12312B"/>
          </w:tcPr>
          <w:p>
            <w:pPr>
              <w:keepNext w:val="0"/>
              <w:keepLines/>
              <w:spacing w:before="0" w:after="0" w:line="264" w:lineRule="auto"/>
            </w:pPr>
            <w:r>
              <w:rPr>
                <w:rFonts w:ascii="Calibri" w:hAnsi="Calibri" w:cs="Calibri" w:eastAsia="Calibri"/>
                <w:b/>
                <w:i w:val="0"/>
                <w:color w:val="F6F1E4"/>
                <w:sz w:val="18"/>
              </w:rPr>
              <w:t>Suite</w:t>
            </w:r>
          </w:p>
        </w:tc>
        <w:tc>
          <w:tcPr>
            <w:tcW w:type="dxa" w:w="5896"/>
            <w:shd w:val="clear" w:color="auto" w:fill="12312B"/>
          </w:tcPr>
          <w:p>
            <w:pPr>
              <w:keepNext w:val="0"/>
              <w:keepLines/>
              <w:spacing w:before="0" w:after="0" w:line="264" w:lineRule="auto"/>
            </w:pPr>
            <w:r>
              <w:rPr>
                <w:rFonts w:ascii="Calibri" w:hAnsi="Calibri" w:cs="Calibri" w:eastAsia="Calibri"/>
                <w:b/>
                <w:i w:val="0"/>
                <w:color w:val="F6F1E4"/>
                <w:sz w:val="18"/>
              </w:rPr>
              <w:t>Coverage</w:t>
            </w:r>
          </w:p>
        </w:tc>
        <w:tc>
          <w:tcPr>
            <w:tcW w:type="dxa" w:w="1814"/>
            <w:shd w:val="clear" w:color="auto" w:fill="12312B"/>
          </w:tcPr>
          <w:p>
            <w:pPr>
              <w:keepNext w:val="0"/>
              <w:keepLines/>
              <w:spacing w:before="0" w:after="0" w:line="264" w:lineRule="auto"/>
            </w:pPr>
            <w:r>
              <w:rPr>
                <w:rFonts w:ascii="Calibri" w:hAnsi="Calibri" w:cs="Calibri" w:eastAsia="Calibri"/>
                <w:b/>
                <w:i w:val="0"/>
                <w:color w:val="F6F1E4"/>
                <w:sz w:val="18"/>
              </w:rPr>
              <w:t>Outcome</w:t>
            </w:r>
          </w:p>
        </w:tc>
      </w:tr>
      <w:tr>
        <w:tc>
          <w:tcPr>
            <w:tcW w:type="dxa" w:w="1928"/>
            <w:shd w:val="clear" w:color="auto" w:fill="F1EAD6"/>
          </w:tcPr>
          <w:p>
            <w:pPr>
              <w:keepNext w:val="0"/>
              <w:keepLines/>
              <w:spacing w:before="0" w:after="20" w:line="264" w:lineRule="auto"/>
            </w:pPr>
            <w:r>
              <w:rPr>
                <w:rFonts w:ascii="Calibri" w:hAnsi="Calibri"/>
                <w:b/>
                <w:i w:val="0"/>
                <w:color w:val="23604A"/>
                <w:sz w:val="18"/>
              </w:rPr>
              <w:t>A — Program routing</w:t>
            </w:r>
          </w:p>
        </w:tc>
        <w:tc>
          <w:tcPr>
            <w:tcW w:type="dxa" w:w="5896"/>
            <w:shd w:val="clear" w:color="auto" w:fill="FFFFFF"/>
          </w:tcPr>
          <w:p>
            <w:pPr>
              <w:keepNext w:val="0"/>
              <w:keepLines/>
              <w:spacing w:before="0" w:after="20" w:line="264" w:lineRule="auto"/>
            </w:pPr>
            <w:r>
              <w:rPr>
                <w:rFonts w:ascii="Calibri" w:hAnsi="Calibri" w:cs="Calibri" w:eastAsia="Calibri"/>
                <w:b w:val="0"/>
                <w:i w:val="0"/>
                <w:color w:val="262E2A"/>
                <w:sz w:val="18"/>
              </w:rPr>
              <w:t>All six programs: strong student climbs from Level 1 to the top; correct level rows rendered</w:t>
            </w:r>
          </w:p>
        </w:tc>
        <w:tc>
          <w:tcPr>
            <w:tcW w:type="dxa" w:w="1814"/>
            <w:shd w:val="clear" w:color="auto" w:fill="FFFFFF"/>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b/>
                <w:i w:val="0"/>
                <w:color w:val="23604A"/>
                <w:sz w:val="18"/>
              </w:rPr>
              <w:t>B — Over-claimer</w:t>
            </w:r>
          </w:p>
        </w:tc>
        <w:tc>
          <w:tcPr>
            <w:tcW w:type="dxa" w:w="5896"/>
            <w:shd w:val="clear" w:color="auto" w:fill="FCFAF4"/>
          </w:tcPr>
          <w:p>
            <w:pPr>
              <w:keepNext w:val="0"/>
              <w:keepLines/>
              <w:spacing w:before="0" w:after="20" w:line="264" w:lineRule="auto"/>
            </w:pPr>
            <w:r>
              <w:rPr>
                <w:rFonts w:ascii="Calibri" w:hAnsi="Calibri"/>
                <w:b w:val="0"/>
                <w:i w:val="0"/>
                <w:color w:val="262E2A"/>
                <w:sz w:val="18"/>
              </w:rPr>
              <w:t>Claims PF6, answers everything wrong → descends to Level 1</w:t>
            </w:r>
          </w:p>
        </w:tc>
        <w:tc>
          <w:tcPr>
            <w:tcW w:type="dxa" w:w="1814"/>
            <w:shd w:val="clear" w:color="auto" w:fill="FCFAF4"/>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b/>
                <w:i w:val="0"/>
                <w:color w:val="23604A"/>
                <w:sz w:val="18"/>
              </w:rPr>
              <w:t>C — Borderline</w:t>
            </w:r>
          </w:p>
        </w:tc>
        <w:tc>
          <w:tcPr>
            <w:tcW w:type="dxa" w:w="5896"/>
            <w:shd w:val="clear" w:color="auto" w:fill="FFFFFF"/>
          </w:tcPr>
          <w:p>
            <w:pPr>
              <w:keepNext w:val="0"/>
              <w:keepLines/>
              <w:spacing w:before="0" w:after="20" w:line="264" w:lineRule="auto"/>
            </w:pPr>
            <w:r>
              <w:rPr>
                <w:rFonts w:ascii="Calibri" w:hAnsi="Calibri"/>
                <w:b w:val="0"/>
                <w:i w:val="0"/>
                <w:color w:val="262E2A"/>
                <w:sz w:val="18"/>
              </w:rPr>
              <w:t>Pass L1 then fail L2 → recommended start Level 2</w:t>
            </w:r>
          </w:p>
        </w:tc>
        <w:tc>
          <w:tcPr>
            <w:tcW w:type="dxa" w:w="1814"/>
            <w:shd w:val="clear" w:color="auto" w:fill="FFFFFF"/>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b/>
                <w:i w:val="0"/>
                <w:color w:val="23604A"/>
                <w:sz w:val="18"/>
              </w:rPr>
              <w:t>D — Resume</w:t>
            </w:r>
          </w:p>
        </w:tc>
        <w:tc>
          <w:tcPr>
            <w:tcW w:type="dxa" w:w="5896"/>
            <w:shd w:val="clear" w:color="auto" w:fill="FCFAF4"/>
          </w:tcPr>
          <w:p>
            <w:pPr>
              <w:keepNext w:val="0"/>
              <w:keepLines/>
              <w:spacing w:before="0" w:after="20" w:line="264" w:lineRule="auto"/>
            </w:pPr>
            <w:r>
              <w:rPr>
                <w:rFonts w:ascii="Calibri" w:hAnsi="Calibri"/>
                <w:b w:val="0"/>
                <w:i w:val="0"/>
                <w:color w:val="262E2A"/>
                <w:sz w:val="18"/>
              </w:rPr>
              <w:t>Refresh mid-level → resume banner → continues at question 5 of 10</w:t>
            </w:r>
          </w:p>
        </w:tc>
        <w:tc>
          <w:tcPr>
            <w:tcW w:type="dxa" w:w="1814"/>
            <w:shd w:val="clear" w:color="auto" w:fill="FCFAF4"/>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b/>
                <w:i w:val="0"/>
                <w:color w:val="23604A"/>
                <w:sz w:val="18"/>
              </w:rPr>
              <w:t>E — One division</w:t>
            </w:r>
          </w:p>
        </w:tc>
        <w:tc>
          <w:tcPr>
            <w:tcW w:type="dxa" w:w="5896"/>
            <w:shd w:val="clear" w:color="auto" w:fill="FFFFFF"/>
          </w:tcPr>
          <w:p>
            <w:pPr>
              <w:keepNext w:val="0"/>
              <w:keepLines/>
              <w:spacing w:before="0" w:after="20" w:line="264" w:lineRule="auto"/>
            </w:pPr>
            <w:r>
              <w:rPr>
                <w:rFonts w:ascii="Calibri" w:hAnsi="Calibri" w:cs="Calibri" w:eastAsia="Calibri"/>
                <w:b w:val="0"/>
                <w:i w:val="0"/>
                <w:color w:val="262E2A"/>
                <w:sz w:val="18"/>
              </w:rPr>
              <w:t>No audience screen; age field optional and marked non-academic; Memorization self-report asks about memorization, not reading</w:t>
            </w:r>
          </w:p>
        </w:tc>
        <w:tc>
          <w:tcPr>
            <w:tcW w:type="dxa" w:w="1814"/>
            <w:shd w:val="clear" w:color="auto" w:fill="FFFFFF"/>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b/>
                <w:i w:val="0"/>
                <w:color w:val="23604A"/>
                <w:sz w:val="18"/>
              </w:rPr>
              <w:t>F — Mobile 390px</w:t>
            </w:r>
          </w:p>
        </w:tc>
        <w:tc>
          <w:tcPr>
            <w:tcW w:type="dxa" w:w="5896"/>
            <w:shd w:val="clear" w:color="auto" w:fill="FCFAF4"/>
          </w:tcPr>
          <w:p>
            <w:pPr>
              <w:keepNext w:val="0"/>
              <w:keepLines/>
              <w:spacing w:before="0" w:after="20" w:line="264" w:lineRule="auto"/>
            </w:pPr>
            <w:r>
              <w:rPr>
                <w:rFonts w:ascii="Calibri" w:hAnsi="Calibri"/>
                <w:b w:val="0"/>
                <w:i w:val="0"/>
                <w:color w:val="262E2A"/>
                <w:sz w:val="18"/>
              </w:rPr>
              <w:t>No horizontal scroll; Arabic stimulus ≥20px computed size; screenshot captured</w:t>
            </w:r>
          </w:p>
        </w:tc>
        <w:tc>
          <w:tcPr>
            <w:tcW w:type="dxa" w:w="1814"/>
            <w:shd w:val="clear" w:color="auto" w:fill="FCFAF4"/>
          </w:tcPr>
          <w:p>
            <w:pPr>
              <w:keepNext w:val="0"/>
              <w:keepLines/>
              <w:spacing w:before="0" w:after="20" w:line="264" w:lineRule="auto"/>
            </w:pPr>
            <w:r>
              <w:rPr>
                <w:rFonts w:ascii="Calibri" w:hAnsi="Calibri" w:cs="Calibri" w:eastAsia="Calibri"/>
                <w:b w:val="0"/>
                <w:i w:val="0"/>
                <w:color w:val="262E2A"/>
                <w:sz w:val="18"/>
              </w:rPr>
              <w:t>PASS</w:t>
            </w:r>
          </w:p>
        </w:tc>
      </w:tr>
      <w:tr>
        <w:tc>
          <w:tcPr>
            <w:tcW w:type="dxa" w:w="1928"/>
            <w:shd w:val="clear" w:color="auto" w:fill="F1EAD6"/>
          </w:tcPr>
          <w:p>
            <w:pPr>
              <w:keepNext w:val="0"/>
              <w:keepLines/>
              <w:spacing w:before="0" w:after="20" w:line="264" w:lineRule="auto"/>
            </w:pPr>
            <w:r>
              <w:rPr>
                <w:rFonts w:ascii="Calibri" w:hAnsi="Calibri" w:cs="Calibri" w:eastAsia="Calibri"/>
                <w:b/>
                <w:i w:val="0"/>
                <w:color w:val="23604A"/>
                <w:sz w:val="18"/>
              </w:rPr>
              <w:t>Console</w:t>
            </w:r>
          </w:p>
        </w:tc>
        <w:tc>
          <w:tcPr>
            <w:tcW w:type="dxa" w:w="5896"/>
            <w:shd w:val="clear" w:color="auto" w:fill="FFFFFF"/>
          </w:tcPr>
          <w:p>
            <w:pPr>
              <w:keepNext w:val="0"/>
              <w:keepLines/>
              <w:spacing w:before="0" w:after="20" w:line="264" w:lineRule="auto"/>
            </w:pPr>
            <w:r>
              <w:rPr>
                <w:rFonts w:ascii="Calibri" w:hAnsi="Calibri" w:cs="Calibri" w:eastAsia="Calibri"/>
                <w:b w:val="0"/>
                <w:i w:val="0"/>
                <w:color w:val="262E2A"/>
                <w:sz w:val="18"/>
              </w:rPr>
              <w:t>Zero application console errors across all suites (383 checks total)</w:t>
            </w:r>
          </w:p>
        </w:tc>
        <w:tc>
          <w:tcPr>
            <w:tcW w:type="dxa" w:w="1814"/>
            <w:shd w:val="clear" w:color="auto" w:fill="FFFFFF"/>
          </w:tcPr>
          <w:p>
            <w:pPr>
              <w:keepNext w:val="0"/>
              <w:keepLines/>
              <w:spacing w:before="0" w:after="20" w:line="264" w:lineRule="auto"/>
            </w:pPr>
            <w:r>
              <w:rPr>
                <w:rFonts w:ascii="Calibri" w:hAnsi="Calibri" w:cs="Calibri" w:eastAsia="Calibri"/>
                <w:b w:val="0"/>
                <w:i w:val="0"/>
                <w:color w:val="262E2A"/>
                <w:sz w:val="18"/>
              </w:rPr>
              <w:t>PASS</w:t>
            </w:r>
          </w:p>
        </w:tc>
      </w:tr>
    </w:tbl>
    <w:p>
      <w:pPr>
        <w:keepNext w:val="0"/>
        <w:keepLines/>
        <w:spacing w:before="0" w:after="80" w:line="276" w:lineRule="auto"/>
      </w:pPr>
      <w:r>
        <w:rPr>
          <w:rFonts w:ascii="Calibri" w:hAnsi="Calibri" w:cs="Calibri" w:eastAsia="Calibri"/>
          <w:b w:val="0"/>
          <w:i w:val="0"/>
          <w:color w:val="262E2A"/>
          <w:sz w:val="20"/>
        </w:rPr>
        <w:t>The linter used by the project (oxlint) reports no issues on the new files.</w:t>
      </w:r>
    </w:p>
    <w:p>
      <w:pPr>
        <w:keepNext/>
        <w:keepLines/>
        <w:spacing w:before="120" w:after="40" w:line="276" w:lineRule="auto"/>
        <w:jc w:val="center"/>
      </w:pPr>
      <w:r>
        <w:drawing>
          <wp:inline xmlns:a="http://schemas.openxmlformats.org/drawingml/2006/main" xmlns:pic="http://schemas.openxmlformats.org/drawingml/2006/picture">
            <wp:extent cx="2232000" cy="4830277"/>
            <wp:docPr id="6" name="Picture 6"/>
            <wp:cNvGraphicFramePr>
              <a:graphicFrameLocks noChangeAspect="1"/>
            </wp:cNvGraphicFramePr>
            <a:graphic>
              <a:graphicData uri="http://schemas.openxmlformats.org/drawingml/2006/picture">
                <pic:pic>
                  <pic:nvPicPr>
                    <pic:cNvPr id="0" name="shot-mobile-question.png"/>
                    <pic:cNvPicPr/>
                  </pic:nvPicPr>
                  <pic:blipFill>
                    <a:blip r:embed="rId14"/>
                    <a:stretch>
                      <a:fillRect/>
                    </a:stretch>
                  </pic:blipFill>
                  <pic:spPr>
                    <a:xfrm>
                      <a:off x="0" y="0"/>
                      <a:ext cx="2232000" cy="4830277"/>
                    </a:xfrm>
                    <a:prstGeom prst="rect"/>
                  </pic:spPr>
                </pic:pic>
              </a:graphicData>
            </a:graphic>
          </wp:inline>
        </w:drawing>
      </w:r>
    </w:p>
    <w:p>
      <w:pPr>
        <w:keepNext w:val="0"/>
        <w:keepLines/>
        <w:spacing w:before="0" w:after="160" w:line="276" w:lineRule="auto"/>
        <w:jc w:val="center"/>
      </w:pPr>
      <w:r>
        <w:rPr>
          <w:rFonts w:ascii="Calibri" w:hAnsi="Calibri"/>
          <w:b w:val="0"/>
          <w:i w:val="0"/>
          <w:color w:val="5C6B62"/>
          <w:sz w:val="17"/>
        </w:rPr>
        <w:t>Mobile 390px — Arabic options remain large; no horizontal scrolling</w:t>
      </w:r>
    </w:p>
    <w:p>
      <w:pPr>
        <w:keepNext/>
        <w:keepLines/>
        <w:pageBreakBefore/>
        <w:pBdr>
          <w:bottom w:val="single" w:sz="8" w:space="5" w:color="C9A24B"/>
        </w:pBdr>
        <w:spacing w:before="360" w:after="160" w:line="276" w:lineRule="auto"/>
      </w:pPr>
      <w:r>
        <w:rPr>
          <w:rFonts w:ascii="Georgia" w:hAnsi="Georgia"/>
          <w:b/>
          <w:i w:val="0"/>
          <w:color w:val="12312B"/>
          <w:sz w:val="34"/>
        </w:rPr>
        <w:t>F. Alignment Map — Curriculum → Competencies → Assessment → Placement</w:t>
      </w:r>
    </w:p>
    <w:p>
      <w:pPr>
        <w:keepNext w:val="0"/>
        <w:keepLines/>
        <w:spacing w:before="0" w:after="120" w:line="276" w:lineRule="auto"/>
      </w:pPr>
      <w:r>
        <w:rPr>
          <w:rFonts w:ascii="Calibri" w:hAnsi="Calibri"/>
          <w:b w:val="0"/>
          <w:i w:val="0"/>
          <w:color w:val="262E2A"/>
          <w:sz w:val="20"/>
        </w:rPr>
        <w:t>For every program: each curriculum level, the competencies it defines, what the placement test actually assesses (the skills present in that level's bank), and how the score is used. The placement rule is identical everywhere: 10 items from the level's own bank, pass at ≥60%, upgrade/downgrade, recommendation = first unmastered level.</w:t>
      </w:r>
    </w:p>
    <w:p>
      <w:pPr>
        <w:keepNext/>
        <w:keepLines/>
        <w:pBdr>
          <w:top w:val="single" w:sz="12" w:space="0" w:color="12312B"/>
          <w:left w:val="single" w:sz="12" w:space="0" w:color="12312B"/>
          <w:bottom w:val="single" w:sz="12" w:space="0" w:color="C9A24B"/>
          <w:right w:val="single" w:sz="12" w:space="0" w:color="12312B"/>
        </w:pBdr>
        <w:shd w:val="clear" w:color="auto" w:fill="12312B"/>
        <w:spacing w:before="240" w:after="0" w:line="276" w:lineRule="auto"/>
      </w:pPr>
      <w:r>
        <w:rPr>
          <w:rFonts w:ascii="Georgia" w:hAnsi="Georgia"/>
          <w:b/>
          <w:i w:val="0"/>
          <w:color w:val="F6F1E4"/>
          <w:sz w:val="23"/>
        </w:rPr>
        <w:t>Qur'an — Reading &amp; Tajweed</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623"/>
        <w:gridCol w:w="3571"/>
        <w:gridCol w:w="2607"/>
        <w:gridCol w:w="2834"/>
      </w:tblGrid>
      <w:tr>
        <w:tc>
          <w:tcPr>
            <w:tcW w:type="dxa" w:w="624"/>
            <w:shd w:val="clear" w:color="auto" w:fill="12312B"/>
          </w:tcPr>
          <w:p>
            <w:pPr>
              <w:keepNext w:val="0"/>
              <w:keepLines/>
              <w:spacing w:before="0" w:after="0" w:line="264" w:lineRule="auto"/>
            </w:pPr>
            <w:r>
              <w:rPr>
                <w:rFonts w:ascii="Calibri" w:hAnsi="Calibri" w:cs="Calibri" w:eastAsia="Calibri"/>
                <w:b/>
                <w:i w:val="0"/>
                <w:color w:val="F6F1E4"/>
                <w:sz w:val="18"/>
              </w:rPr>
              <w:t>Lvl</w:t>
            </w:r>
          </w:p>
        </w:tc>
        <w:tc>
          <w:tcPr>
            <w:tcW w:type="dxa" w:w="3572"/>
            <w:shd w:val="clear" w:color="auto" w:fill="12312B"/>
          </w:tcPr>
          <w:p>
            <w:pPr>
              <w:keepNext w:val="0"/>
              <w:keepLines/>
              <w:spacing w:before="0" w:after="0" w:line="264" w:lineRule="auto"/>
            </w:pPr>
            <w:r>
              <w:rPr>
                <w:rFonts w:ascii="Calibri" w:hAnsi="Calibri" w:cs="Calibri" w:eastAsia="Calibri"/>
                <w:b/>
                <w:i w:val="0"/>
                <w:color w:val="F6F1E4"/>
                <w:sz w:val="18"/>
              </w:rPr>
              <w:t>Curriculum level &amp; focus</w:t>
            </w:r>
          </w:p>
        </w:tc>
        <w:tc>
          <w:tcPr>
            <w:tcW w:type="dxa" w:w="2608"/>
            <w:shd w:val="clear" w:color="auto" w:fill="12312B"/>
          </w:tcPr>
          <w:p>
            <w:pPr>
              <w:keepNext w:val="0"/>
              <w:keepLines/>
              <w:spacing w:before="0" w:after="0" w:line="264" w:lineRule="auto"/>
            </w:pPr>
            <w:r>
              <w:rPr>
                <w:rFonts w:ascii="Calibri" w:hAnsi="Calibri" w:cs="Calibri" w:eastAsia="Calibri"/>
                <w:b/>
                <w:i w:val="0"/>
                <w:color w:val="F6F1E4"/>
                <w:sz w:val="18"/>
              </w:rPr>
              <w:t>Competency measured</w:t>
            </w:r>
          </w:p>
        </w:tc>
        <w:tc>
          <w:tcPr>
            <w:tcW w:type="dxa" w:w="2835"/>
            <w:shd w:val="clear" w:color="auto" w:fill="12312B"/>
          </w:tcPr>
          <w:p>
            <w:pPr>
              <w:keepNext w:val="0"/>
              <w:keepLines/>
              <w:spacing w:before="0" w:after="0" w:line="264" w:lineRule="auto"/>
            </w:pPr>
            <w:r>
              <w:rPr>
                <w:rFonts w:ascii="Calibri" w:hAnsi="Calibri" w:cs="Calibri" w:eastAsia="Calibri"/>
                <w:b/>
                <w:i w:val="0"/>
                <w:color w:val="F6F1E4"/>
                <w:sz w:val="18"/>
              </w:rPr>
              <w:t>Assessed skills (bank)</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L1</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Letter &amp; Sound Foundations</w:t>
            </w:r>
          </w:p>
          <w:p>
            <w:pPr>
              <w:keepNext w:val="0"/>
              <w:keepLines/>
              <w:spacing w:before="0" w:after="20" w:line="264" w:lineRule="auto"/>
            </w:pPr>
            <w:r>
              <w:rPr>
                <w:rFonts w:ascii="Calibri" w:hAnsi="Calibri" w:cs="Calibri" w:eastAsia="Calibri"/>
                <w:b w:val="0"/>
                <w:i w:val="0"/>
                <w:color w:val="262E2A"/>
                <w:sz w:val="18"/>
              </w:rPr>
              <w:t>All letters in every form, the three short vowels, blending into read words.</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Identify and articulate every letter in all forms with the three short vowels</w:t>
            </w:r>
          </w:p>
        </w:tc>
        <w:tc>
          <w:tcPr>
            <w:tcW w:type="dxa" w:w="2835"/>
            <w:shd w:val="clear" w:color="auto" w:fill="FFFFFF"/>
          </w:tcPr>
          <w:p>
            <w:pPr>
              <w:keepNext w:val="0"/>
              <w:keepLines/>
              <w:spacing w:before="0" w:after="20" w:line="264" w:lineRule="auto"/>
            </w:pPr>
            <w:r>
              <w:rPr>
                <w:rFonts w:ascii="Calibri" w:hAnsi="Calibri" w:cs="Calibri" w:eastAsia="Calibri"/>
                <w:b w:val="0"/>
                <w:i w:val="0"/>
                <w:color w:val="262E2A"/>
                <w:sz w:val="18"/>
              </w:rPr>
              <w:t>Letter Sounds, Letters in Words, Reading Words, Short Vowels, Similar Letters</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L2</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Elongation &amp; Word Fluency</w:t>
            </w:r>
          </w:p>
          <w:p>
            <w:pPr>
              <w:keepNext w:val="0"/>
              <w:keepLines/>
              <w:spacing w:before="0" w:after="20" w:line="264" w:lineRule="auto"/>
            </w:pPr>
            <w:r>
              <w:rPr>
                <w:rFonts w:ascii="Calibri" w:hAnsi="Calibri" w:cs="Calibri" w:eastAsia="Calibri"/>
                <w:b w:val="0"/>
                <w:i w:val="0"/>
                <w:color w:val="262E2A"/>
                <w:sz w:val="18"/>
              </w:rPr>
              <w:t>Long vowels, the hamzah-triggered madd cases, tanwin, connected verse reading.</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Control vowel length: madd cases and tanwin in connected reading</w:t>
            </w:r>
          </w:p>
        </w:tc>
        <w:tc>
          <w:tcPr>
            <w:tcW w:type="dxa" w:w="2835"/>
            <w:shd w:val="clear" w:color="auto" w:fill="FCFAF4"/>
          </w:tcPr>
          <w:p>
            <w:pPr>
              <w:keepNext w:val="0"/>
              <w:keepLines/>
              <w:spacing w:before="0" w:after="20" w:line="264" w:lineRule="auto"/>
            </w:pPr>
            <w:r>
              <w:rPr>
                <w:rFonts w:ascii="Calibri" w:hAnsi="Calibri" w:cs="Calibri" w:eastAsia="Calibri"/>
                <w:b w:val="0"/>
                <w:i w:val="0"/>
                <w:color w:val="262E2A"/>
                <w:sz w:val="18"/>
              </w:rPr>
              <w:t>Long Vowels, Madd, Tanween</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L3</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Connected Reading &amp; Core Rules</w:t>
            </w:r>
          </w:p>
          <w:p>
            <w:pPr>
              <w:keepNext w:val="0"/>
              <w:keepLines/>
              <w:spacing w:before="0" w:after="20" w:line="264" w:lineRule="auto"/>
            </w:pPr>
            <w:r>
              <w:rPr>
                <w:rFonts w:ascii="Calibri" w:hAnsi="Calibri" w:cs="Calibri" w:eastAsia="Calibri"/>
                <w:b w:val="0"/>
                <w:i w:val="0"/>
                <w:color w:val="262E2A"/>
                <w:sz w:val="18"/>
              </w:rPr>
              <w:t>Sukun, shaddah, the nun and mim rule sets, stopping behaviour, madd lazim.</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Apply the notation-driven rules (sukun, shaddah, nun/mim sets, stopping) in real text</w:t>
            </w:r>
          </w:p>
        </w:tc>
        <w:tc>
          <w:tcPr>
            <w:tcW w:type="dxa" w:w="2835"/>
            <w:shd w:val="clear" w:color="auto" w:fill="FFFFFF"/>
          </w:tcPr>
          <w:p>
            <w:pPr>
              <w:keepNext w:val="0"/>
              <w:keepLines/>
              <w:spacing w:before="0" w:after="20" w:line="264" w:lineRule="auto"/>
            </w:pPr>
            <w:r>
              <w:rPr>
                <w:rFonts w:ascii="Calibri" w:hAnsi="Calibri"/>
                <w:b w:val="0"/>
                <w:i w:val="0"/>
                <w:color w:val="262E2A"/>
                <w:sz w:val="18"/>
              </w:rPr>
              <w:t>Madd, Madd Types, Meem Rules, Noon Rules, Qalqalah, Reading Accuracy, Stopping &amp; Starting…</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L4</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Fluent Recitation &amp; Applied Mastery</w:t>
            </w:r>
          </w:p>
          <w:p>
            <w:pPr>
              <w:keepNext w:val="0"/>
              <w:keepLines/>
              <w:spacing w:before="0" w:after="20" w:line="264" w:lineRule="auto"/>
            </w:pPr>
            <w:r>
              <w:rPr>
                <w:rFonts w:ascii="Calibri" w:hAnsi="Calibri" w:cs="Calibri" w:eastAsia="Calibri"/>
                <w:b w:val="0"/>
                <w:i w:val="0"/>
                <w:color w:val="262E2A"/>
                <w:sz w:val="18"/>
              </w:rPr>
              <w:t>Articulation points and attributes, the full madd hierarchy, waqf and ibtida, tarteel.</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Recite with tarteel: articulation, full madd hierarchy, waqf &amp; ibtida</w:t>
            </w:r>
          </w:p>
        </w:tc>
        <w:tc>
          <w:tcPr>
            <w:tcW w:type="dxa" w:w="2835"/>
            <w:shd w:val="clear" w:color="auto" w:fill="FCFAF4"/>
          </w:tcPr>
          <w:p>
            <w:pPr>
              <w:keepNext w:val="0"/>
              <w:keepLines/>
              <w:spacing w:before="0" w:after="20" w:line="264" w:lineRule="auto"/>
            </w:pPr>
            <w:r>
              <w:rPr>
                <w:rFonts w:ascii="Calibri" w:hAnsi="Calibri" w:cs="Calibri" w:eastAsia="Calibri"/>
                <w:b w:val="0"/>
                <w:i w:val="0"/>
                <w:color w:val="262E2A"/>
                <w:sz w:val="18"/>
              </w:rPr>
              <w:t>Applied Rules, Madd Precision, Madd Types, Makharij &amp; Sifaat, Stopping &amp; Starting, Tajweed Rules</w:t>
            </w:r>
          </w:p>
        </w:tc>
      </w:tr>
    </w:tbl>
    <w:p>
      <w:pPr>
        <w:keepNext/>
        <w:keepLines/>
        <w:pBdr>
          <w:top w:val="single" w:sz="12" w:space="0" w:color="12312B"/>
          <w:left w:val="single" w:sz="12" w:space="0" w:color="12312B"/>
          <w:bottom w:val="single" w:sz="12" w:space="0" w:color="C9A24B"/>
          <w:right w:val="single" w:sz="12" w:space="0" w:color="12312B"/>
        </w:pBdr>
        <w:shd w:val="clear" w:color="auto" w:fill="12312B"/>
        <w:spacing w:before="240" w:after="0" w:line="276" w:lineRule="auto"/>
      </w:pPr>
      <w:r>
        <w:rPr>
          <w:rFonts w:ascii="Georgia" w:hAnsi="Georgia"/>
          <w:b/>
          <w:i w:val="0"/>
          <w:color w:val="F6F1E4"/>
          <w:sz w:val="23"/>
        </w:rPr>
        <w:t>Qur'an — Memorization &amp; Revision</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623"/>
        <w:gridCol w:w="3571"/>
        <w:gridCol w:w="2607"/>
        <w:gridCol w:w="2834"/>
      </w:tblGrid>
      <w:tr>
        <w:tc>
          <w:tcPr>
            <w:tcW w:type="dxa" w:w="624"/>
            <w:shd w:val="clear" w:color="auto" w:fill="12312B"/>
          </w:tcPr>
          <w:p>
            <w:pPr>
              <w:keepNext w:val="0"/>
              <w:keepLines/>
              <w:spacing w:before="0" w:after="0" w:line="264" w:lineRule="auto"/>
            </w:pPr>
            <w:r>
              <w:rPr>
                <w:rFonts w:ascii="Calibri" w:hAnsi="Calibri" w:cs="Calibri" w:eastAsia="Calibri"/>
                <w:b/>
                <w:i w:val="0"/>
                <w:color w:val="F6F1E4"/>
                <w:sz w:val="18"/>
              </w:rPr>
              <w:t>Lvl</w:t>
            </w:r>
          </w:p>
        </w:tc>
        <w:tc>
          <w:tcPr>
            <w:tcW w:type="dxa" w:w="3572"/>
            <w:shd w:val="clear" w:color="auto" w:fill="12312B"/>
          </w:tcPr>
          <w:p>
            <w:pPr>
              <w:keepNext w:val="0"/>
              <w:keepLines/>
              <w:spacing w:before="0" w:after="0" w:line="264" w:lineRule="auto"/>
            </w:pPr>
            <w:r>
              <w:rPr>
                <w:rFonts w:ascii="Calibri" w:hAnsi="Calibri" w:cs="Calibri" w:eastAsia="Calibri"/>
                <w:b/>
                <w:i w:val="0"/>
                <w:color w:val="F6F1E4"/>
                <w:sz w:val="18"/>
              </w:rPr>
              <w:t>Curriculum level &amp; focus</w:t>
            </w:r>
          </w:p>
        </w:tc>
        <w:tc>
          <w:tcPr>
            <w:tcW w:type="dxa" w:w="2608"/>
            <w:shd w:val="clear" w:color="auto" w:fill="12312B"/>
          </w:tcPr>
          <w:p>
            <w:pPr>
              <w:keepNext w:val="0"/>
              <w:keepLines/>
              <w:spacing w:before="0" w:after="0" w:line="264" w:lineRule="auto"/>
            </w:pPr>
            <w:r>
              <w:rPr>
                <w:rFonts w:ascii="Calibri" w:hAnsi="Calibri" w:cs="Calibri" w:eastAsia="Calibri"/>
                <w:b/>
                <w:i w:val="0"/>
                <w:color w:val="F6F1E4"/>
                <w:sz w:val="18"/>
              </w:rPr>
              <w:t>Competency measured</w:t>
            </w:r>
          </w:p>
        </w:tc>
        <w:tc>
          <w:tcPr>
            <w:tcW w:type="dxa" w:w="2835"/>
            <w:shd w:val="clear" w:color="auto" w:fill="12312B"/>
          </w:tcPr>
          <w:p>
            <w:pPr>
              <w:keepNext w:val="0"/>
              <w:keepLines/>
              <w:spacing w:before="0" w:after="0" w:line="264" w:lineRule="auto"/>
            </w:pPr>
            <w:r>
              <w:rPr>
                <w:rFonts w:ascii="Calibri" w:hAnsi="Calibri" w:cs="Calibri" w:eastAsia="Calibri"/>
                <w:b/>
                <w:i w:val="0"/>
                <w:color w:val="F6F1E4"/>
                <w:sz w:val="18"/>
              </w:rPr>
              <w:t>Assessed skills (bank)</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L1</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Juz Amma (Juz 30)</w:t>
            </w:r>
          </w:p>
          <w:p>
            <w:pPr>
              <w:keepNext w:val="0"/>
              <w:keepLines/>
              <w:spacing w:before="0" w:after="20" w:line="264" w:lineRule="auto"/>
            </w:pPr>
            <w:r>
              <w:rPr>
                <w:rFonts w:ascii="Calibri" w:hAnsi="Calibri" w:cs="Calibri" w:eastAsia="Calibri"/>
                <w:b w:val="0"/>
                <w:i w:val="0"/>
                <w:color w:val="262E2A"/>
                <w:sz w:val="18"/>
              </w:rPr>
              <w:t>All 37 surahs of Juz 30 memorized with correct tajweed.</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Hold Juz 30 in accurate memory</w:t>
            </w:r>
          </w:p>
        </w:tc>
        <w:tc>
          <w:tcPr>
            <w:tcW w:type="dxa" w:w="2835"/>
            <w:shd w:val="clear" w:color="auto" w:fill="FFFFFF"/>
          </w:tcPr>
          <w:p>
            <w:pPr>
              <w:keepNext w:val="0"/>
              <w:keepLines/>
              <w:spacing w:before="0" w:after="20" w:line="264" w:lineRule="auto"/>
            </w:pPr>
            <w:r>
              <w:rPr>
                <w:rFonts w:ascii="Calibri" w:hAnsi="Calibri" w:cs="Calibri" w:eastAsia="Calibri"/>
                <w:b w:val="0"/>
                <w:i w:val="0"/>
                <w:color w:val="262E2A"/>
                <w:sz w:val="18"/>
              </w:rPr>
              <w:t>Passage Discrimination, Passage Recognition, Surah Familiarity</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L2</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Juz 29 &amp; Core Surahs</w:t>
            </w:r>
          </w:p>
          <w:p>
            <w:pPr>
              <w:keepNext w:val="0"/>
              <w:keepLines/>
              <w:spacing w:before="0" w:after="20" w:line="264" w:lineRule="auto"/>
            </w:pPr>
            <w:r>
              <w:rPr>
                <w:rFonts w:ascii="Calibri" w:hAnsi="Calibri" w:cs="Calibri" w:eastAsia="Calibri"/>
                <w:b w:val="0"/>
                <w:i w:val="0"/>
                <w:color w:val="262E2A"/>
                <w:sz w:val="18"/>
              </w:rPr>
              <w:t>Juz 29 plus the high-value surah bank (Yasin, Al-Mulk, Al-Waqi'ah, Al-Kahf).</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Hold Juz 29 and the core surah bank in accurate memory</w:t>
            </w:r>
          </w:p>
        </w:tc>
        <w:tc>
          <w:tcPr>
            <w:tcW w:type="dxa" w:w="2835"/>
            <w:shd w:val="clear" w:color="auto" w:fill="FCFAF4"/>
          </w:tcPr>
          <w:p>
            <w:pPr>
              <w:keepNext w:val="0"/>
              <w:keepLines/>
              <w:spacing w:before="0" w:after="20" w:line="264" w:lineRule="auto"/>
            </w:pPr>
            <w:r>
              <w:rPr>
                <w:rFonts w:ascii="Calibri" w:hAnsi="Calibri" w:cs="Calibri" w:eastAsia="Calibri"/>
                <w:b w:val="0"/>
                <w:i w:val="0"/>
                <w:color w:val="262E2A"/>
                <w:sz w:val="18"/>
              </w:rPr>
              <w:t>Passage Discrimination, Passage Recognition, Surah Familiarity</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L3</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Half-Qur'an Memorization</w:t>
            </w:r>
          </w:p>
          <w:p>
            <w:pPr>
              <w:keepNext w:val="0"/>
              <w:keepLines/>
              <w:spacing w:before="0" w:after="20" w:line="264" w:lineRule="auto"/>
            </w:pPr>
            <w:r>
              <w:rPr>
                <w:rFonts w:ascii="Calibri" w:hAnsi="Calibri" w:cs="Calibri" w:eastAsia="Calibri"/>
                <w:b w:val="0"/>
                <w:i w:val="0"/>
                <w:color w:val="262E2A"/>
                <w:sz w:val="18"/>
              </w:rPr>
              <w:t>Fifteen additional juz under a personal revision system.</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Hold fifteen additional juz under active revision</w:t>
            </w:r>
          </w:p>
        </w:tc>
        <w:tc>
          <w:tcPr>
            <w:tcW w:type="dxa" w:w="2835"/>
            <w:shd w:val="clear" w:color="auto" w:fill="FFFFFF"/>
          </w:tcPr>
          <w:p>
            <w:pPr>
              <w:keepNext w:val="0"/>
              <w:keepLines/>
              <w:spacing w:before="0" w:after="20" w:line="264" w:lineRule="auto"/>
            </w:pPr>
            <w:r>
              <w:rPr>
                <w:rFonts w:ascii="Calibri" w:hAnsi="Calibri" w:cs="Calibri" w:eastAsia="Calibri"/>
                <w:b w:val="0"/>
                <w:i w:val="0"/>
                <w:color w:val="262E2A"/>
                <w:sz w:val="18"/>
              </w:rPr>
              <w:t>Passage Recognition, Surah Familiarity</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L4</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Complete Hifz (Khatm)</w:t>
            </w:r>
          </w:p>
          <w:p>
            <w:pPr>
              <w:keepNext w:val="0"/>
              <w:keepLines/>
              <w:spacing w:before="0" w:after="20" w:line="264" w:lineRule="auto"/>
            </w:pPr>
            <w:r>
              <w:rPr>
                <w:rFonts w:ascii="Calibri" w:hAnsi="Calibri" w:cs="Calibri" w:eastAsia="Calibri"/>
                <w:b w:val="0"/>
                <w:i w:val="0"/>
                <w:color w:val="262E2A"/>
                <w:sz w:val="18"/>
              </w:rPr>
              <w:t>The entire Qur'an memorized, examined and publicly demonstrated.</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Hold the complete Qur'an in examined memory</w:t>
            </w:r>
          </w:p>
        </w:tc>
        <w:tc>
          <w:tcPr>
            <w:tcW w:type="dxa" w:w="2835"/>
            <w:shd w:val="clear" w:color="auto" w:fill="FCFAF4"/>
          </w:tcPr>
          <w:p>
            <w:pPr>
              <w:keepNext w:val="0"/>
              <w:keepLines/>
              <w:spacing w:before="0" w:after="20" w:line="264" w:lineRule="auto"/>
            </w:pPr>
            <w:r>
              <w:rPr>
                <w:rFonts w:ascii="Calibri" w:hAnsi="Calibri" w:cs="Calibri" w:eastAsia="Calibri"/>
                <w:b w:val="0"/>
                <w:i w:val="0"/>
                <w:color w:val="262E2A"/>
                <w:sz w:val="18"/>
              </w:rPr>
              <w:t>Passage Recognition, Surah Familiarity</w:t>
            </w:r>
          </w:p>
        </w:tc>
      </w:tr>
    </w:tbl>
    <w:p>
      <w:pPr>
        <w:keepNext w:val="0"/>
        <w:keepLines/>
        <w:pBdr>
          <w:left w:val="single" w:sz="18" w:space="8" w:color="C9A24B"/>
        </w:pBdr>
        <w:shd w:val="clear" w:color="auto" w:fill="F6F1E4"/>
        <w:spacing w:before="80" w:after="160" w:line="288" w:lineRule="auto"/>
      </w:pPr>
      <w:r>
        <w:rPr>
          <w:rFonts w:ascii="Calibri" w:hAnsi="Calibri" w:cs="Calibri" w:eastAsia="Calibri"/>
          <w:b/>
          <w:i w:val="0"/>
          <w:color w:val="12312B"/>
          <w:sz w:val="20"/>
        </w:rPr>
        <w:t xml:space="preserve">Memorization &amp; Revision:  </w:t>
      </w:r>
      <w:r>
        <w:rPr>
          <w:rFonts w:ascii="Calibri" w:hAnsi="Calibri" w:cs="Calibri" w:eastAsia="Calibri"/>
          <w:i w:val="0"/>
          <w:color w:val="262E2A"/>
          <w:sz w:val="20"/>
        </w:rPr>
        <w:t>Access rule honoured: no reading ability is assessed or required anywhere in this program's placement; placement derives from demonstrated memorization only.</w:t>
      </w:r>
    </w:p>
    <w:p>
      <w:pPr>
        <w:keepNext/>
        <w:keepLines/>
        <w:pBdr>
          <w:top w:val="single" w:sz="12" w:space="0" w:color="12312B"/>
          <w:left w:val="single" w:sz="12" w:space="0" w:color="12312B"/>
          <w:bottom w:val="single" w:sz="12" w:space="0" w:color="C9A24B"/>
          <w:right w:val="single" w:sz="12" w:space="0" w:color="12312B"/>
        </w:pBdr>
        <w:shd w:val="clear" w:color="auto" w:fill="12312B"/>
        <w:spacing w:before="240" w:after="0" w:line="276" w:lineRule="auto"/>
      </w:pPr>
      <w:r>
        <w:rPr>
          <w:rFonts w:ascii="Georgia" w:hAnsi="Georgia"/>
          <w:b/>
          <w:i w:val="0"/>
          <w:color w:val="F6F1E4"/>
          <w:sz w:val="23"/>
        </w:rPr>
        <w:t>Qur'an — Ijazah Preparation</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623"/>
        <w:gridCol w:w="3571"/>
        <w:gridCol w:w="2607"/>
        <w:gridCol w:w="2834"/>
      </w:tblGrid>
      <w:tr>
        <w:tc>
          <w:tcPr>
            <w:tcW w:type="dxa" w:w="624"/>
            <w:shd w:val="clear" w:color="auto" w:fill="12312B"/>
          </w:tcPr>
          <w:p>
            <w:pPr>
              <w:keepNext w:val="0"/>
              <w:keepLines/>
              <w:spacing w:before="0" w:after="0" w:line="264" w:lineRule="auto"/>
            </w:pPr>
            <w:r>
              <w:rPr>
                <w:rFonts w:ascii="Calibri" w:hAnsi="Calibri" w:cs="Calibri" w:eastAsia="Calibri"/>
                <w:b/>
                <w:i w:val="0"/>
                <w:color w:val="F6F1E4"/>
                <w:sz w:val="18"/>
              </w:rPr>
              <w:t>Lvl</w:t>
            </w:r>
          </w:p>
        </w:tc>
        <w:tc>
          <w:tcPr>
            <w:tcW w:type="dxa" w:w="3572"/>
            <w:shd w:val="clear" w:color="auto" w:fill="12312B"/>
          </w:tcPr>
          <w:p>
            <w:pPr>
              <w:keepNext w:val="0"/>
              <w:keepLines/>
              <w:spacing w:before="0" w:after="0" w:line="264" w:lineRule="auto"/>
            </w:pPr>
            <w:r>
              <w:rPr>
                <w:rFonts w:ascii="Calibri" w:hAnsi="Calibri" w:cs="Calibri" w:eastAsia="Calibri"/>
                <w:b/>
                <w:i w:val="0"/>
                <w:color w:val="F6F1E4"/>
                <w:sz w:val="18"/>
              </w:rPr>
              <w:t>Curriculum level &amp; focus</w:t>
            </w:r>
          </w:p>
        </w:tc>
        <w:tc>
          <w:tcPr>
            <w:tcW w:type="dxa" w:w="2608"/>
            <w:shd w:val="clear" w:color="auto" w:fill="12312B"/>
          </w:tcPr>
          <w:p>
            <w:pPr>
              <w:keepNext w:val="0"/>
              <w:keepLines/>
              <w:spacing w:before="0" w:after="0" w:line="264" w:lineRule="auto"/>
            </w:pPr>
            <w:r>
              <w:rPr>
                <w:rFonts w:ascii="Calibri" w:hAnsi="Calibri" w:cs="Calibri" w:eastAsia="Calibri"/>
                <w:b/>
                <w:i w:val="0"/>
                <w:color w:val="F6F1E4"/>
                <w:sz w:val="18"/>
              </w:rPr>
              <w:t>Competency measured</w:t>
            </w:r>
          </w:p>
        </w:tc>
        <w:tc>
          <w:tcPr>
            <w:tcW w:type="dxa" w:w="2835"/>
            <w:shd w:val="clear" w:color="auto" w:fill="12312B"/>
          </w:tcPr>
          <w:p>
            <w:pPr>
              <w:keepNext w:val="0"/>
              <w:keepLines/>
              <w:spacing w:before="0" w:after="0" w:line="264" w:lineRule="auto"/>
            </w:pPr>
            <w:r>
              <w:rPr>
                <w:rFonts w:ascii="Calibri" w:hAnsi="Calibri" w:cs="Calibri" w:eastAsia="Calibri"/>
                <w:b/>
                <w:i w:val="0"/>
                <w:color w:val="F6F1E4"/>
                <w:sz w:val="18"/>
              </w:rPr>
              <w:t>Assessed skills (bank)</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L1</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Ijazah Foundation (Pre-Sanad)</w:t>
            </w:r>
          </w:p>
          <w:p>
            <w:pPr>
              <w:keepNext w:val="0"/>
              <w:keepLines/>
              <w:spacing w:before="0" w:after="20" w:line="264" w:lineRule="auto"/>
            </w:pPr>
            <w:r>
              <w:rPr>
                <w:rFonts w:ascii="Calibri" w:hAnsi="Calibri" w:cs="Calibri" w:eastAsia="Calibri"/>
                <w:b w:val="0"/>
                <w:i w:val="0"/>
                <w:color w:val="262E2A"/>
                <w:sz w:val="18"/>
              </w:rPr>
              <w:t>Error-free extended recitation with detailed command of tajweed theory.</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Recite at examination grade and explain the governing ahkam</w:t>
            </w:r>
          </w:p>
        </w:tc>
        <w:tc>
          <w:tcPr>
            <w:tcW w:type="dxa" w:w="2835"/>
            <w:shd w:val="clear" w:color="auto" w:fill="FFFFFF"/>
          </w:tcPr>
          <w:p>
            <w:pPr>
              <w:keepNext w:val="0"/>
              <w:keepLines/>
              <w:spacing w:before="0" w:after="20" w:line="264" w:lineRule="auto"/>
            </w:pPr>
            <w:r>
              <w:rPr>
                <w:rFonts w:ascii="Calibri" w:hAnsi="Calibri" w:cs="Calibri" w:eastAsia="Calibri"/>
                <w:b w:val="0"/>
                <w:i w:val="0"/>
                <w:color w:val="262E2A"/>
                <w:sz w:val="18"/>
              </w:rPr>
              <w:t>Applied Rules, Madd, Madd Precision, Makharij &amp; Sifaat, Tajweed in Context</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L2</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Ijazah Certification (Sanad)</w:t>
            </w:r>
          </w:p>
          <w:p>
            <w:pPr>
              <w:keepNext w:val="0"/>
              <w:keepLines/>
              <w:spacing w:before="0" w:after="20" w:line="264" w:lineRule="auto"/>
            </w:pPr>
            <w:r>
              <w:rPr>
                <w:rFonts w:ascii="Calibri" w:hAnsi="Calibri" w:cs="Calibri" w:eastAsia="Calibri"/>
                <w:b w:val="0"/>
                <w:i w:val="0"/>
                <w:color w:val="262E2A"/>
                <w:sz w:val="18"/>
              </w:rPr>
              <w:t>The formal chained examination before a certified Sheikh/Sheikha.</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Complete the formal chained certification</w:t>
            </w:r>
          </w:p>
        </w:tc>
        <w:tc>
          <w:tcPr>
            <w:tcW w:type="dxa" w:w="2835"/>
            <w:shd w:val="clear" w:color="auto" w:fill="FCFAF4"/>
          </w:tcPr>
          <w:p>
            <w:pPr>
              <w:keepNext w:val="0"/>
              <w:keepLines/>
              <w:spacing w:before="0" w:after="20" w:line="264" w:lineRule="auto"/>
            </w:pPr>
            <w:r>
              <w:rPr>
                <w:rFonts w:ascii="Calibri" w:hAnsi="Calibri" w:cs="Calibri" w:eastAsia="Calibri"/>
                <w:b w:val="0"/>
                <w:i w:val="0"/>
                <w:color w:val="262E2A"/>
                <w:sz w:val="18"/>
              </w:rPr>
              <w:t>Advanced Application, Correction Skill, Ijazah Knowledge, Madd Types, Meem Rules, Stopping &amp; Starting, Tajweed Rules</w:t>
            </w:r>
          </w:p>
        </w:tc>
      </w:tr>
    </w:tbl>
    <w:p>
      <w:pPr>
        <w:keepNext/>
        <w:keepLines/>
        <w:pBdr>
          <w:top w:val="single" w:sz="12" w:space="0" w:color="12312B"/>
          <w:left w:val="single" w:sz="12" w:space="0" w:color="12312B"/>
          <w:bottom w:val="single" w:sz="12" w:space="0" w:color="C9A24B"/>
          <w:right w:val="single" w:sz="12" w:space="0" w:color="12312B"/>
        </w:pBdr>
        <w:shd w:val="clear" w:color="auto" w:fill="12312B"/>
        <w:spacing w:before="240" w:after="0" w:line="276" w:lineRule="auto"/>
      </w:pPr>
      <w:r>
        <w:rPr>
          <w:rFonts w:ascii="Georgia" w:hAnsi="Georgia"/>
          <w:b/>
          <w:i w:val="0"/>
          <w:color w:val="F6F1E4"/>
          <w:sz w:val="23"/>
        </w:rPr>
        <w:t>Arabic Language — Arabic Foundation</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623"/>
        <w:gridCol w:w="3571"/>
        <w:gridCol w:w="2607"/>
        <w:gridCol w:w="2834"/>
      </w:tblGrid>
      <w:tr>
        <w:tc>
          <w:tcPr>
            <w:tcW w:type="dxa" w:w="624"/>
            <w:shd w:val="clear" w:color="auto" w:fill="12312B"/>
          </w:tcPr>
          <w:p>
            <w:pPr>
              <w:keepNext w:val="0"/>
              <w:keepLines/>
              <w:spacing w:before="0" w:after="0" w:line="264" w:lineRule="auto"/>
            </w:pPr>
            <w:r>
              <w:rPr>
                <w:rFonts w:ascii="Calibri" w:hAnsi="Calibri" w:cs="Calibri" w:eastAsia="Calibri"/>
                <w:b/>
                <w:i w:val="0"/>
                <w:color w:val="F6F1E4"/>
                <w:sz w:val="18"/>
              </w:rPr>
              <w:t>Lvl</w:t>
            </w:r>
          </w:p>
        </w:tc>
        <w:tc>
          <w:tcPr>
            <w:tcW w:type="dxa" w:w="3572"/>
            <w:shd w:val="clear" w:color="auto" w:fill="12312B"/>
          </w:tcPr>
          <w:p>
            <w:pPr>
              <w:keepNext w:val="0"/>
              <w:keepLines/>
              <w:spacing w:before="0" w:after="0" w:line="264" w:lineRule="auto"/>
            </w:pPr>
            <w:r>
              <w:rPr>
                <w:rFonts w:ascii="Calibri" w:hAnsi="Calibri" w:cs="Calibri" w:eastAsia="Calibri"/>
                <w:b/>
                <w:i w:val="0"/>
                <w:color w:val="F6F1E4"/>
                <w:sz w:val="18"/>
              </w:rPr>
              <w:t>Curriculum level &amp; focus</w:t>
            </w:r>
          </w:p>
        </w:tc>
        <w:tc>
          <w:tcPr>
            <w:tcW w:type="dxa" w:w="2608"/>
            <w:shd w:val="clear" w:color="auto" w:fill="12312B"/>
          </w:tcPr>
          <w:p>
            <w:pPr>
              <w:keepNext w:val="0"/>
              <w:keepLines/>
              <w:spacing w:before="0" w:after="0" w:line="264" w:lineRule="auto"/>
            </w:pPr>
            <w:r>
              <w:rPr>
                <w:rFonts w:ascii="Calibri" w:hAnsi="Calibri" w:cs="Calibri" w:eastAsia="Calibri"/>
                <w:b/>
                <w:i w:val="0"/>
                <w:color w:val="F6F1E4"/>
                <w:sz w:val="18"/>
              </w:rPr>
              <w:t>Competency measured</w:t>
            </w:r>
          </w:p>
        </w:tc>
        <w:tc>
          <w:tcPr>
            <w:tcW w:type="dxa" w:w="2835"/>
            <w:shd w:val="clear" w:color="auto" w:fill="12312B"/>
          </w:tcPr>
          <w:p>
            <w:pPr>
              <w:keepNext w:val="0"/>
              <w:keepLines/>
              <w:spacing w:before="0" w:after="0" w:line="264" w:lineRule="auto"/>
            </w:pPr>
            <w:r>
              <w:rPr>
                <w:rFonts w:ascii="Calibri" w:hAnsi="Calibri" w:cs="Calibri" w:eastAsia="Calibri"/>
                <w:b/>
                <w:i w:val="0"/>
                <w:color w:val="F6F1E4"/>
                <w:sz w:val="18"/>
              </w:rPr>
              <w:t>Assessed skills (bank)</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L1</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Letters &amp; Short Vowels</w:t>
            </w:r>
          </w:p>
          <w:p>
            <w:pPr>
              <w:keepNext w:val="0"/>
              <w:keepLines/>
              <w:spacing w:before="0" w:after="20" w:line="264" w:lineRule="auto"/>
            </w:pPr>
            <w:r>
              <w:rPr>
                <w:rFonts w:ascii="Calibri" w:hAnsi="Calibri" w:cs="Calibri" w:eastAsia="Calibri"/>
                <w:b w:val="0"/>
                <w:i w:val="0"/>
                <w:color w:val="262E2A"/>
                <w:sz w:val="18"/>
              </w:rPr>
              <w:t>The alphabet in all forms, the three short vowels, blending, first sentences.</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Recognize and sound every letter; blend short-vowel words</w:t>
            </w:r>
          </w:p>
        </w:tc>
        <w:tc>
          <w:tcPr>
            <w:tcW w:type="dxa" w:w="2835"/>
            <w:shd w:val="clear" w:color="auto" w:fill="FFFFFF"/>
          </w:tcPr>
          <w:p>
            <w:pPr>
              <w:keepNext w:val="0"/>
              <w:keepLines/>
              <w:spacing w:before="0" w:after="20" w:line="264" w:lineRule="auto"/>
            </w:pPr>
            <w:r>
              <w:rPr>
                <w:rFonts w:ascii="Calibri" w:hAnsi="Calibri" w:cs="Calibri" w:eastAsia="Calibri"/>
                <w:b w:val="0"/>
                <w:i w:val="0"/>
                <w:color w:val="262E2A"/>
                <w:sz w:val="18"/>
              </w:rPr>
              <w:t>Alphabet Order, Letter Names, Letter Shapes, Letter Sounds, Letters in Words, Reading Syllables, Short Vowels</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L2</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Long Vowels &amp; Closed Syllables</w:t>
            </w:r>
          </w:p>
          <w:p>
            <w:pPr>
              <w:keepNext w:val="0"/>
              <w:keepLines/>
              <w:spacing w:before="0" w:after="20" w:line="264" w:lineRule="auto"/>
            </w:pPr>
            <w:r>
              <w:rPr>
                <w:rFonts w:ascii="Calibri" w:hAnsi="Calibri" w:cs="Calibri" w:eastAsia="Calibri"/>
                <w:b w:val="0"/>
                <w:i w:val="0"/>
                <w:color w:val="262E2A"/>
                <w:sz w:val="18"/>
              </w:rPr>
              <w:t>Vowel length, sukun, the definite article, first connected passages.</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Decode long vowels and closed syllables; read connected passages</w:t>
            </w:r>
          </w:p>
        </w:tc>
        <w:tc>
          <w:tcPr>
            <w:tcW w:type="dxa" w:w="2835"/>
            <w:shd w:val="clear" w:color="auto" w:fill="FCFAF4"/>
          </w:tcPr>
          <w:p>
            <w:pPr>
              <w:keepNext w:val="0"/>
              <w:keepLines/>
              <w:spacing w:before="0" w:after="20" w:line="264" w:lineRule="auto"/>
            </w:pPr>
            <w:r>
              <w:rPr>
                <w:rFonts w:ascii="Calibri" w:hAnsi="Calibri" w:cs="Calibri" w:eastAsia="Calibri"/>
                <w:b w:val="0"/>
                <w:i w:val="0"/>
                <w:color w:val="262E2A"/>
                <w:sz w:val="18"/>
              </w:rPr>
              <w:t>Long Vowels, Reading Syllables, Shaddah &amp; Sukoon, Word Reading</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L3</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Tanwin, Shaddah &amp; Decoding Autonomy</w:t>
            </w:r>
          </w:p>
          <w:p>
            <w:pPr>
              <w:keepNext w:val="0"/>
              <w:keepLines/>
              <w:spacing w:before="0" w:after="20" w:line="264" w:lineRule="auto"/>
            </w:pPr>
            <w:r>
              <w:rPr>
                <w:rFonts w:ascii="Calibri" w:hAnsi="Calibri" w:cs="Calibri" w:eastAsia="Calibri"/>
                <w:b w:val="0"/>
                <w:i w:val="0"/>
                <w:color w:val="262E2A"/>
                <w:sz w:val="18"/>
              </w:rPr>
              <w:t>The complete diacritic system; independent reading of unseen vowelled text.</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Decode the complete diacritic system independently</w:t>
            </w:r>
          </w:p>
        </w:tc>
        <w:tc>
          <w:tcPr>
            <w:tcW w:type="dxa" w:w="2835"/>
            <w:shd w:val="clear" w:color="auto" w:fill="FFFFFF"/>
          </w:tcPr>
          <w:p>
            <w:pPr>
              <w:keepNext w:val="0"/>
              <w:keepLines/>
              <w:spacing w:before="0" w:after="20" w:line="264" w:lineRule="auto"/>
            </w:pPr>
            <w:r>
              <w:rPr>
                <w:rFonts w:ascii="Calibri" w:hAnsi="Calibri" w:cs="Calibri" w:eastAsia="Calibri"/>
                <w:b w:val="0"/>
                <w:i w:val="0"/>
                <w:color w:val="262E2A"/>
                <w:sz w:val="18"/>
              </w:rPr>
              <w:t>Shaddah &amp; Sukoon, Tanween, Vocabulary, Word Groups</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L4</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Fluency, Orthography &amp; Writing Foundations</w:t>
            </w:r>
          </w:p>
          <w:p>
            <w:pPr>
              <w:keepNext w:val="0"/>
              <w:keepLines/>
              <w:spacing w:before="0" w:after="20" w:line="264" w:lineRule="auto"/>
            </w:pPr>
            <w:r>
              <w:rPr>
                <w:rFonts w:ascii="Calibri" w:hAnsi="Calibri" w:cs="Calibri" w:eastAsia="Calibri"/>
                <w:b w:val="0"/>
                <w:i w:val="0"/>
                <w:color w:val="262E2A"/>
                <w:sz w:val="18"/>
              </w:rPr>
              <w:t>Fluent oral reading, hamzah spelling rules, both orthographies, dictation.</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Read fluently and apply the spelling system in both orthographies</w:t>
            </w:r>
          </w:p>
        </w:tc>
        <w:tc>
          <w:tcPr>
            <w:tcW w:type="dxa" w:w="2835"/>
            <w:shd w:val="clear" w:color="auto" w:fill="FCFAF4"/>
          </w:tcPr>
          <w:p>
            <w:pPr>
              <w:keepNext w:val="0"/>
              <w:keepLines/>
              <w:spacing w:before="0" w:after="20" w:line="264" w:lineRule="auto"/>
            </w:pPr>
            <w:r>
              <w:rPr>
                <w:rFonts w:ascii="Calibri" w:hAnsi="Calibri" w:cs="Calibri" w:eastAsia="Calibri"/>
                <w:b w:val="0"/>
                <w:i w:val="0"/>
                <w:color w:val="262E2A"/>
                <w:sz w:val="18"/>
              </w:rPr>
              <w:t>Sentences, Spelling &amp; Orthography, Words in Context</w:t>
            </w:r>
          </w:p>
        </w:tc>
      </w:tr>
    </w:tbl>
    <w:p>
      <w:pPr>
        <w:keepNext/>
        <w:keepLines/>
        <w:pBdr>
          <w:top w:val="single" w:sz="12" w:space="0" w:color="12312B"/>
          <w:left w:val="single" w:sz="12" w:space="0" w:color="12312B"/>
          <w:bottom w:val="single" w:sz="12" w:space="0" w:color="C9A24B"/>
          <w:right w:val="single" w:sz="12" w:space="0" w:color="12312B"/>
        </w:pBdr>
        <w:shd w:val="clear" w:color="auto" w:fill="12312B"/>
        <w:spacing w:before="240" w:after="0" w:line="276" w:lineRule="auto"/>
      </w:pPr>
      <w:r>
        <w:rPr>
          <w:rFonts w:ascii="Georgia" w:hAnsi="Georgia"/>
          <w:b/>
          <w:i w:val="0"/>
          <w:color w:val="F6F1E4"/>
          <w:sz w:val="23"/>
        </w:rPr>
        <w:t>Arabic Language — Arabic Post-Foundation</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623"/>
        <w:gridCol w:w="3571"/>
        <w:gridCol w:w="2607"/>
        <w:gridCol w:w="2834"/>
      </w:tblGrid>
      <w:tr>
        <w:tc>
          <w:tcPr>
            <w:tcW w:type="dxa" w:w="624"/>
            <w:shd w:val="clear" w:color="auto" w:fill="12312B"/>
          </w:tcPr>
          <w:p>
            <w:pPr>
              <w:keepNext w:val="0"/>
              <w:keepLines/>
              <w:spacing w:before="0" w:after="0" w:line="264" w:lineRule="auto"/>
            </w:pPr>
            <w:r>
              <w:rPr>
                <w:rFonts w:ascii="Calibri" w:hAnsi="Calibri" w:cs="Calibri" w:eastAsia="Calibri"/>
                <w:b/>
                <w:i w:val="0"/>
                <w:color w:val="F6F1E4"/>
                <w:sz w:val="18"/>
              </w:rPr>
              <w:t>Lvl</w:t>
            </w:r>
          </w:p>
        </w:tc>
        <w:tc>
          <w:tcPr>
            <w:tcW w:type="dxa" w:w="3572"/>
            <w:shd w:val="clear" w:color="auto" w:fill="12312B"/>
          </w:tcPr>
          <w:p>
            <w:pPr>
              <w:keepNext w:val="0"/>
              <w:keepLines/>
              <w:spacing w:before="0" w:after="0" w:line="264" w:lineRule="auto"/>
            </w:pPr>
            <w:r>
              <w:rPr>
                <w:rFonts w:ascii="Calibri" w:hAnsi="Calibri" w:cs="Calibri" w:eastAsia="Calibri"/>
                <w:b/>
                <w:i w:val="0"/>
                <w:color w:val="F6F1E4"/>
                <w:sz w:val="18"/>
              </w:rPr>
              <w:t>Curriculum level &amp; focus</w:t>
            </w:r>
          </w:p>
        </w:tc>
        <w:tc>
          <w:tcPr>
            <w:tcW w:type="dxa" w:w="2608"/>
            <w:shd w:val="clear" w:color="auto" w:fill="12312B"/>
          </w:tcPr>
          <w:p>
            <w:pPr>
              <w:keepNext w:val="0"/>
              <w:keepLines/>
              <w:spacing w:before="0" w:after="0" w:line="264" w:lineRule="auto"/>
            </w:pPr>
            <w:r>
              <w:rPr>
                <w:rFonts w:ascii="Calibri" w:hAnsi="Calibri" w:cs="Calibri" w:eastAsia="Calibri"/>
                <w:b/>
                <w:i w:val="0"/>
                <w:color w:val="F6F1E4"/>
                <w:sz w:val="18"/>
              </w:rPr>
              <w:t>Competency measured</w:t>
            </w:r>
          </w:p>
        </w:tc>
        <w:tc>
          <w:tcPr>
            <w:tcW w:type="dxa" w:w="2835"/>
            <w:shd w:val="clear" w:color="auto" w:fill="12312B"/>
          </w:tcPr>
          <w:p>
            <w:pPr>
              <w:keepNext w:val="0"/>
              <w:keepLines/>
              <w:spacing w:before="0" w:after="0" w:line="264" w:lineRule="auto"/>
            </w:pPr>
            <w:r>
              <w:rPr>
                <w:rFonts w:ascii="Calibri" w:hAnsi="Calibri" w:cs="Calibri" w:eastAsia="Calibri"/>
                <w:b/>
                <w:i w:val="0"/>
                <w:color w:val="F6F1E4"/>
                <w:sz w:val="18"/>
              </w:rPr>
              <w:t>Assessed skills (bank)</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L1</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Survival Communication (PF1)</w:t>
            </w:r>
          </w:p>
          <w:p>
            <w:pPr>
              <w:keepNext w:val="0"/>
              <w:keepLines/>
              <w:spacing w:before="0" w:after="20" w:line="264" w:lineRule="auto"/>
            </w:pPr>
            <w:r>
              <w:rPr>
                <w:rFonts w:ascii="Calibri" w:hAnsi="Calibri" w:cs="Calibri" w:eastAsia="Calibri"/>
                <w:b w:val="0"/>
                <w:i w:val="0"/>
                <w:color w:val="262E2A"/>
                <w:sz w:val="18"/>
              </w:rPr>
              <w:t>Greetings, self, family, home and daily life in first correct exchanges.</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Communicate about self and daily life in short correct exchanges</w:t>
            </w:r>
          </w:p>
        </w:tc>
        <w:tc>
          <w:tcPr>
            <w:tcW w:type="dxa" w:w="2835"/>
            <w:shd w:val="clear" w:color="auto" w:fill="FFFFFF"/>
          </w:tcPr>
          <w:p>
            <w:pPr>
              <w:keepNext w:val="0"/>
              <w:keepLines/>
              <w:spacing w:before="0" w:after="20" w:line="264" w:lineRule="auto"/>
            </w:pPr>
            <w:r>
              <w:rPr>
                <w:rFonts w:ascii="Calibri" w:hAnsi="Calibri" w:cs="Calibri" w:eastAsia="Calibri"/>
                <w:b w:val="0"/>
                <w:i w:val="0"/>
                <w:color w:val="262E2A"/>
                <w:sz w:val="18"/>
              </w:rPr>
              <w:t>Conversation, Everyday Arabic, Vocabulary</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L2</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Everyday Transactions (PF2)</w:t>
            </w:r>
          </w:p>
          <w:p>
            <w:pPr>
              <w:keepNext w:val="0"/>
              <w:keepLines/>
              <w:spacing w:before="0" w:after="20" w:line="264" w:lineRule="auto"/>
            </w:pPr>
            <w:r>
              <w:rPr>
                <w:rFonts w:ascii="Calibri" w:hAnsi="Calibri" w:cs="Calibri" w:eastAsia="Calibri"/>
                <w:b w:val="0"/>
                <w:i w:val="0"/>
                <w:color w:val="262E2A"/>
                <w:sz w:val="18"/>
              </w:rPr>
              <w:t>Shopping, weather, travel, health and holidays; simple past-tense narration.</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Handle everyday transactions and narrate simple past events</w:t>
            </w:r>
          </w:p>
        </w:tc>
        <w:tc>
          <w:tcPr>
            <w:tcW w:type="dxa" w:w="2835"/>
            <w:shd w:val="clear" w:color="auto" w:fill="FCFAF4"/>
          </w:tcPr>
          <w:p>
            <w:pPr>
              <w:keepNext w:val="0"/>
              <w:keepLines/>
              <w:spacing w:before="0" w:after="20" w:line="264" w:lineRule="auto"/>
            </w:pPr>
            <w:r>
              <w:rPr>
                <w:rFonts w:ascii="Calibri" w:hAnsi="Calibri" w:cs="Calibri" w:eastAsia="Calibri"/>
                <w:b w:val="0"/>
                <w:i w:val="0"/>
                <w:color w:val="262E2A"/>
                <w:sz w:val="18"/>
              </w:rPr>
              <w:t>Conversation, Health, Numbers, Transactions, Travel, Verbs, Vocabulary</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L3</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Social Communication &amp; Foundational Grammar (PF3)</w:t>
            </w:r>
          </w:p>
          <w:p>
            <w:pPr>
              <w:keepNext w:val="0"/>
              <w:keepLines/>
              <w:spacing w:before="0" w:after="20" w:line="264" w:lineRule="auto"/>
            </w:pPr>
            <w:r>
              <w:rPr>
                <w:rFonts w:ascii="Calibri" w:hAnsi="Calibri" w:cs="Calibri" w:eastAsia="Calibri"/>
                <w:b w:val="0"/>
                <w:i w:val="0"/>
                <w:color w:val="262E2A"/>
                <w:sz w:val="18"/>
              </w:rPr>
              <w:t>Society-level topics, the first explicit grammar system, cohesive paragraphs.</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Discuss social topics using the foundational grammar system</w:t>
            </w:r>
          </w:p>
        </w:tc>
        <w:tc>
          <w:tcPr>
            <w:tcW w:type="dxa" w:w="2835"/>
            <w:shd w:val="clear" w:color="auto" w:fill="FFFFFF"/>
          </w:tcPr>
          <w:p>
            <w:pPr>
              <w:keepNext w:val="0"/>
              <w:keepLines/>
              <w:spacing w:before="0" w:after="20" w:line="264" w:lineRule="auto"/>
            </w:pPr>
            <w:r>
              <w:rPr>
                <w:rFonts w:ascii="Calibri" w:hAnsi="Calibri" w:cs="Calibri" w:eastAsia="Calibri"/>
                <w:b w:val="0"/>
                <w:i w:val="0"/>
                <w:color w:val="262E2A"/>
                <w:sz w:val="18"/>
              </w:rPr>
              <w:t>Grammar, Nouns &amp; Adjectives, Reading Comprehension, Sentence Formation</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L4</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Connected Discourse &amp; Contemporary Topics (PF4)</w:t>
            </w:r>
          </w:p>
          <w:p>
            <w:pPr>
              <w:keepNext w:val="0"/>
              <w:keepLines/>
              <w:spacing w:before="0" w:after="20" w:line="264" w:lineRule="auto"/>
            </w:pPr>
            <w:r>
              <w:rPr>
                <w:rFonts w:ascii="Calibri" w:hAnsi="Calibri" w:cs="Calibri" w:eastAsia="Calibri"/>
                <w:b w:val="0"/>
                <w:i w:val="0"/>
                <w:color w:val="262E2A"/>
                <w:sz w:val="18"/>
              </w:rPr>
              <w:t>Argument and opinion, the case and mood essentials, media-style comprehension.</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Argue and justify with case/mood control and media comprehension</w:t>
            </w:r>
          </w:p>
        </w:tc>
        <w:tc>
          <w:tcPr>
            <w:tcW w:type="dxa" w:w="2835"/>
            <w:shd w:val="clear" w:color="auto" w:fill="FCFAF4"/>
          </w:tcPr>
          <w:p>
            <w:pPr>
              <w:keepNext w:val="0"/>
              <w:keepLines/>
              <w:spacing w:before="0" w:after="20" w:line="264" w:lineRule="auto"/>
            </w:pPr>
            <w:r>
              <w:rPr>
                <w:rFonts w:ascii="Calibri" w:hAnsi="Calibri" w:cs="Calibri" w:eastAsia="Calibri"/>
                <w:b w:val="0"/>
                <w:i w:val="0"/>
                <w:color w:val="262E2A"/>
                <w:sz w:val="18"/>
              </w:rPr>
              <w:t>Expression, Grammar, Reading Comprehension</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L5</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Extended Reading &amp; Structural Depth (PF5)</w:t>
            </w:r>
          </w:p>
          <w:p>
            <w:pPr>
              <w:keepNext w:val="0"/>
              <w:keepLines/>
              <w:spacing w:before="0" w:after="20" w:line="264" w:lineRule="auto"/>
            </w:pPr>
            <w:r>
              <w:rPr>
                <w:rFonts w:ascii="Calibri" w:hAnsi="Calibri" w:cs="Calibri" w:eastAsia="Calibri"/>
                <w:b w:val="0"/>
                <w:i w:val="0"/>
                <w:color w:val="262E2A"/>
                <w:sz w:val="18"/>
              </w:rPr>
              <w:t>Long texts, morphology, conditionals and passive, summary skills.</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Read extended texts with morphological and structural depth</w:t>
            </w:r>
          </w:p>
        </w:tc>
        <w:tc>
          <w:tcPr>
            <w:tcW w:type="dxa" w:w="2835"/>
            <w:shd w:val="clear" w:color="auto" w:fill="FFFFFF"/>
          </w:tcPr>
          <w:p>
            <w:pPr>
              <w:keepNext w:val="0"/>
              <w:keepLines/>
              <w:spacing w:before="0" w:after="20" w:line="264" w:lineRule="auto"/>
            </w:pPr>
            <w:r>
              <w:rPr>
                <w:rFonts w:ascii="Calibri" w:hAnsi="Calibri" w:cs="Calibri" w:eastAsia="Calibri"/>
                <w:b w:val="0"/>
                <w:i w:val="0"/>
                <w:color w:val="262E2A"/>
                <w:sz w:val="18"/>
              </w:rPr>
              <w:t>Advanced Grammar, Advanced Reading, Morphology</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L6</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Academic Readiness &amp; Composition (PF6)</w:t>
            </w:r>
          </w:p>
          <w:p>
            <w:pPr>
              <w:keepNext w:val="0"/>
              <w:keepLines/>
              <w:spacing w:before="0" w:after="20" w:line="264" w:lineRule="auto"/>
            </w:pPr>
            <w:r>
              <w:rPr>
                <w:rFonts w:ascii="Calibri" w:hAnsi="Calibri" w:cs="Calibri" w:eastAsia="Calibri"/>
                <w:b w:val="0"/>
                <w:i w:val="0"/>
                <w:color w:val="262E2A"/>
                <w:sz w:val="18"/>
              </w:rPr>
              <w:t>Advanced syntax, formal register, extended composition and debate.</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Operate at pre-academic level: advanced syntax, register, composition</w:t>
            </w:r>
          </w:p>
        </w:tc>
        <w:tc>
          <w:tcPr>
            <w:tcW w:type="dxa" w:w="2835"/>
            <w:shd w:val="clear" w:color="auto" w:fill="FCFAF4"/>
          </w:tcPr>
          <w:p>
            <w:pPr>
              <w:keepNext w:val="0"/>
              <w:keepLines/>
              <w:spacing w:before="0" w:after="20" w:line="264" w:lineRule="auto"/>
            </w:pPr>
            <w:r>
              <w:rPr>
                <w:rFonts w:ascii="Calibri" w:hAnsi="Calibri" w:cs="Calibri" w:eastAsia="Calibri"/>
                <w:b w:val="0"/>
                <w:i w:val="0"/>
                <w:color w:val="262E2A"/>
                <w:sz w:val="18"/>
              </w:rPr>
              <w:t>Advanced Grammar, Advanced Reading, Expression, Reading Comprehension</w:t>
            </w:r>
          </w:p>
        </w:tc>
      </w:tr>
    </w:tbl>
    <w:p>
      <w:pPr>
        <w:keepNext/>
        <w:keepLines/>
        <w:pBdr>
          <w:top w:val="single" w:sz="12" w:space="0" w:color="12312B"/>
          <w:left w:val="single" w:sz="12" w:space="0" w:color="12312B"/>
          <w:bottom w:val="single" w:sz="12" w:space="0" w:color="C9A24B"/>
          <w:right w:val="single" w:sz="12" w:space="0" w:color="12312B"/>
        </w:pBdr>
        <w:shd w:val="clear" w:color="auto" w:fill="12312B"/>
        <w:spacing w:before="240" w:after="0" w:line="276" w:lineRule="auto"/>
      </w:pPr>
      <w:r>
        <w:rPr>
          <w:rFonts w:ascii="Georgia" w:hAnsi="Georgia"/>
          <w:b/>
          <w:i w:val="0"/>
          <w:color w:val="F6F1E4"/>
          <w:sz w:val="23"/>
        </w:rPr>
        <w:t>Islamic Studies — Comprehensive Islamic Studies</w:t>
      </w:r>
    </w:p>
    <w:tbl>
      <w:tblPr>
        <w:tblW w:type="auto" w:w="0"/>
        <w:jc w:val="center"/>
        <w:tblBorders>
          <w:top w:val="single" w:sz="8" w:space="0" w:color="C9A24B"/>
          <w:left w:val="none" w:sz="0" w:space="0" w:color="auto"/>
          <w:bottom w:val="single" w:sz="8" w:space="0" w:color="C9A24B"/>
          <w:right w:val="none" w:sz="0" w:space="0" w:color="auto"/>
          <w:insideH w:val="single" w:sz="2" w:space="0" w:color="D9CEB2"/>
          <w:insideV w:val="single" w:sz="2" w:space="0" w:color="D9CEB2"/>
        </w:tblBorders>
        <w:tblLayout w:type="fixed"/>
        <w:tblCellMar>
          <w:top w:w="80" w:type="dxa"/>
          <w:left w:w="130" w:type="dxa"/>
          <w:bottom w:w="80" w:type="dxa"/>
          <w:right w:w="130" w:type="dxa"/>
        </w:tblCellMar>
        <w:tblLook w:firstColumn="1" w:firstRow="1" w:lastColumn="0" w:lastRow="0" w:noHBand="0" w:noVBand="1" w:val="04A0"/>
      </w:tblPr>
      <w:tblGrid>
        <w:gridCol w:w="623"/>
        <w:gridCol w:w="3571"/>
        <w:gridCol w:w="2607"/>
        <w:gridCol w:w="2834"/>
      </w:tblGrid>
      <w:tr>
        <w:tc>
          <w:tcPr>
            <w:tcW w:type="dxa" w:w="624"/>
            <w:shd w:val="clear" w:color="auto" w:fill="12312B"/>
          </w:tcPr>
          <w:p>
            <w:pPr>
              <w:keepNext w:val="0"/>
              <w:keepLines/>
              <w:spacing w:before="0" w:after="0" w:line="264" w:lineRule="auto"/>
            </w:pPr>
            <w:r>
              <w:rPr>
                <w:rFonts w:ascii="Calibri" w:hAnsi="Calibri" w:cs="Calibri" w:eastAsia="Calibri"/>
                <w:b/>
                <w:i w:val="0"/>
                <w:color w:val="F6F1E4"/>
                <w:sz w:val="18"/>
              </w:rPr>
              <w:t>Lvl</w:t>
            </w:r>
          </w:p>
        </w:tc>
        <w:tc>
          <w:tcPr>
            <w:tcW w:type="dxa" w:w="3572"/>
            <w:shd w:val="clear" w:color="auto" w:fill="12312B"/>
          </w:tcPr>
          <w:p>
            <w:pPr>
              <w:keepNext w:val="0"/>
              <w:keepLines/>
              <w:spacing w:before="0" w:after="0" w:line="264" w:lineRule="auto"/>
            </w:pPr>
            <w:r>
              <w:rPr>
                <w:rFonts w:ascii="Calibri" w:hAnsi="Calibri" w:cs="Calibri" w:eastAsia="Calibri"/>
                <w:b/>
                <w:i w:val="0"/>
                <w:color w:val="F6F1E4"/>
                <w:sz w:val="18"/>
              </w:rPr>
              <w:t>Curriculum level &amp; focus</w:t>
            </w:r>
          </w:p>
        </w:tc>
        <w:tc>
          <w:tcPr>
            <w:tcW w:type="dxa" w:w="2608"/>
            <w:shd w:val="clear" w:color="auto" w:fill="12312B"/>
          </w:tcPr>
          <w:p>
            <w:pPr>
              <w:keepNext w:val="0"/>
              <w:keepLines/>
              <w:spacing w:before="0" w:after="0" w:line="264" w:lineRule="auto"/>
            </w:pPr>
            <w:r>
              <w:rPr>
                <w:rFonts w:ascii="Calibri" w:hAnsi="Calibri" w:cs="Calibri" w:eastAsia="Calibri"/>
                <w:b/>
                <w:i w:val="0"/>
                <w:color w:val="F6F1E4"/>
                <w:sz w:val="18"/>
              </w:rPr>
              <w:t>Competency measured</w:t>
            </w:r>
          </w:p>
        </w:tc>
        <w:tc>
          <w:tcPr>
            <w:tcW w:type="dxa" w:w="2835"/>
            <w:shd w:val="clear" w:color="auto" w:fill="12312B"/>
          </w:tcPr>
          <w:p>
            <w:pPr>
              <w:keepNext w:val="0"/>
              <w:keepLines/>
              <w:spacing w:before="0" w:after="0" w:line="264" w:lineRule="auto"/>
            </w:pPr>
            <w:r>
              <w:rPr>
                <w:rFonts w:ascii="Calibri" w:hAnsi="Calibri" w:cs="Calibri" w:eastAsia="Calibri"/>
                <w:b/>
                <w:i w:val="0"/>
                <w:color w:val="F6F1E4"/>
                <w:sz w:val="18"/>
              </w:rPr>
              <w:t>Assessed skills (bank)</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L1</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First Foundations of Faith &amp; Daily Practice</w:t>
            </w:r>
          </w:p>
          <w:p>
            <w:pPr>
              <w:keepNext w:val="0"/>
              <w:keepLines/>
              <w:spacing w:before="0" w:after="20" w:line="264" w:lineRule="auto"/>
            </w:pPr>
            <w:r>
              <w:rPr>
                <w:rFonts w:ascii="Calibri" w:hAnsi="Calibri"/>
                <w:b w:val="0"/>
                <w:i w:val="0"/>
                <w:color w:val="262E2A"/>
                <w:sz w:val="18"/>
              </w:rPr>
              <w:t>Who Allah is and who His Messenger ﷺ is; first surahs, daily supplications, sunnah routines.</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State the first certainties of faith and live the daily sunnah practices</w:t>
            </w:r>
          </w:p>
        </w:tc>
        <w:tc>
          <w:tcPr>
            <w:tcW w:type="dxa" w:w="2835"/>
            <w:shd w:val="clear" w:color="auto" w:fill="FFFFFF"/>
          </w:tcPr>
          <w:p>
            <w:pPr>
              <w:keepNext w:val="0"/>
              <w:keepLines/>
              <w:spacing w:before="0" w:after="20" w:line="264" w:lineRule="auto"/>
            </w:pPr>
            <w:r>
              <w:rPr>
                <w:rFonts w:ascii="Calibri" w:hAnsi="Calibri"/>
                <w:b w:val="0"/>
                <w:i w:val="0"/>
                <w:color w:val="262E2A"/>
                <w:sz w:val="18"/>
              </w:rPr>
              <w:t>Belief, Central Message, Eating &amp; Drinking, Famous Hadith, Kindness &amp; Care, Manners &amp; Du'a, Qur'an Knowledge…</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L2</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The Framework of the Deen</w:t>
            </w:r>
          </w:p>
          <w:p>
            <w:pPr>
              <w:keepNext w:val="0"/>
              <w:keepLines/>
              <w:spacing w:before="0" w:after="20" w:line="264" w:lineRule="auto"/>
            </w:pPr>
            <w:r>
              <w:rPr>
                <w:rFonts w:ascii="Calibri" w:hAnsi="Calibri" w:cs="Calibri" w:eastAsia="Calibri"/>
                <w:b w:val="0"/>
                <w:i w:val="0"/>
                <w:color w:val="262E2A"/>
                <w:sz w:val="18"/>
              </w:rPr>
              <w:t>Islam, Iman and Ihsan; the five pillars and six articles; the etiquette systems.</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Command the framework of the deen: pillars, articles and etiquette</w:t>
            </w:r>
          </w:p>
        </w:tc>
        <w:tc>
          <w:tcPr>
            <w:tcW w:type="dxa" w:w="2835"/>
            <w:shd w:val="clear" w:color="auto" w:fill="FCFAF4"/>
          </w:tcPr>
          <w:p>
            <w:pPr>
              <w:keepNext w:val="0"/>
              <w:keepLines/>
              <w:spacing w:before="0" w:after="20" w:line="264" w:lineRule="auto"/>
            </w:pPr>
            <w:r>
              <w:rPr>
                <w:rFonts w:ascii="Calibri" w:hAnsi="Calibri"/>
                <w:b w:val="0"/>
                <w:i w:val="0"/>
                <w:color w:val="262E2A"/>
                <w:sz w:val="18"/>
              </w:rPr>
              <w:t>Angels &amp; Books, Angels and Books, Belief, Belief in Allah, Famous Hadith, Fasting, Foundations of Belief…</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L3</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Evidence &amp; the Foundations of Worship</w:t>
            </w:r>
          </w:p>
          <w:p>
            <w:pPr>
              <w:keepNext w:val="0"/>
              <w:keepLines/>
              <w:spacing w:before="0" w:after="20" w:line="264" w:lineRule="auto"/>
            </w:pPr>
            <w:r>
              <w:rPr>
                <w:rFonts w:ascii="Calibri" w:hAnsi="Calibri" w:cs="Calibri" w:eastAsia="Calibri"/>
                <w:b w:val="0"/>
                <w:i w:val="0"/>
                <w:color w:val="262E2A"/>
                <w:sz w:val="18"/>
              </w:rPr>
              <w:t>The three principles, complete wudu, the connected seerah arc, the creed lists.</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Evidence the three principles, perform wudu, narrate the seerah arc</w:t>
            </w:r>
          </w:p>
        </w:tc>
        <w:tc>
          <w:tcPr>
            <w:tcW w:type="dxa" w:w="2835"/>
            <w:shd w:val="clear" w:color="auto" w:fill="FFFFFF"/>
          </w:tcPr>
          <w:p>
            <w:pPr>
              <w:keepNext w:val="0"/>
              <w:keepLines/>
              <w:spacing w:before="0" w:after="20" w:line="264" w:lineRule="auto"/>
            </w:pPr>
            <w:r>
              <w:rPr>
                <w:rFonts w:ascii="Calibri" w:hAnsi="Calibri"/>
                <w:b w:val="0"/>
                <w:i w:val="0"/>
                <w:color w:val="262E2A"/>
                <w:sz w:val="18"/>
              </w:rPr>
              <w:t>Angels &amp; Books, Angels and Books, Battles, Dates &amp; Sequence, Dates &amp; Timeline, Famous Hadith, Farewell Sermon…</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L4</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Tawheed, Purification &amp; the Conditions of Faith</w:t>
            </w:r>
          </w:p>
          <w:p>
            <w:pPr>
              <w:keepNext w:val="0"/>
              <w:keepLines/>
              <w:spacing w:before="0" w:after="20" w:line="264" w:lineRule="auto"/>
            </w:pPr>
            <w:r>
              <w:rPr>
                <w:rFonts w:ascii="Calibri" w:hAnsi="Calibri" w:cs="Calibri" w:eastAsia="Calibri"/>
                <w:b w:val="0"/>
                <w:i w:val="0"/>
                <w:color w:val="262E2A"/>
                <w:sz w:val="18"/>
              </w:rPr>
              <w:t>Tawheed and taghut, the conditions of the shahadah, tayammum, heritage literacy.</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Explain tawheed with its conditions and complete purification</w:t>
            </w:r>
          </w:p>
        </w:tc>
        <w:tc>
          <w:tcPr>
            <w:tcW w:type="dxa" w:w="2835"/>
            <w:shd w:val="clear" w:color="auto" w:fill="FCFAF4"/>
          </w:tcPr>
          <w:p>
            <w:pPr>
              <w:keepNext w:val="0"/>
              <w:keepLines/>
              <w:spacing w:before="0" w:after="20" w:line="264" w:lineRule="auto"/>
            </w:pPr>
            <w:r>
              <w:rPr>
                <w:rFonts w:ascii="Calibri" w:hAnsi="Calibri"/>
                <w:b w:val="0"/>
                <w:i w:val="0"/>
                <w:color w:val="262E2A"/>
                <w:sz w:val="18"/>
              </w:rPr>
              <w:t>Asbab al-Nuzul, Categories of Tawheed, Character Terms, Collections &amp; Scholars, Famous Hadith, Hadith Collections, Hadith Compilers…</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L5</w:t>
            </w:r>
          </w:p>
        </w:tc>
        <w:tc>
          <w:tcPr>
            <w:tcW w:type="dxa" w:w="3572"/>
            <w:shd w:val="clear" w:color="auto" w:fill="FFFFFF"/>
          </w:tcPr>
          <w:p>
            <w:pPr>
              <w:keepNext w:val="0"/>
              <w:keepLines/>
              <w:spacing w:before="0" w:after="20" w:line="264" w:lineRule="auto"/>
            </w:pPr>
            <w:r>
              <w:rPr>
                <w:rFonts w:ascii="Calibri" w:hAnsi="Calibri" w:cs="Calibri" w:eastAsia="Calibri"/>
                <w:b w:val="0"/>
                <w:i w:val="0"/>
                <w:color w:val="262E2A"/>
                <w:sz w:val="18"/>
              </w:rPr>
              <w:t>Forms of Worship &amp; Establishing the Prayer</w:t>
            </w:r>
          </w:p>
          <w:p>
            <w:pPr>
              <w:keepNext w:val="0"/>
              <w:keepLines/>
              <w:spacing w:before="0" w:after="20" w:line="264" w:lineRule="auto"/>
            </w:pPr>
            <w:r>
              <w:rPr>
                <w:rFonts w:ascii="Calibri" w:hAnsi="Calibri" w:cs="Calibri" w:eastAsia="Calibri"/>
                <w:b w:val="0"/>
                <w:i w:val="0"/>
                <w:color w:val="262E2A"/>
                <w:sz w:val="18"/>
              </w:rPr>
              <w:t>Every form of worship owed to Allah alone; the adhan and the structure of salah.</w:t>
            </w:r>
          </w:p>
        </w:tc>
        <w:tc>
          <w:tcPr>
            <w:tcW w:type="dxa" w:w="2608"/>
            <w:shd w:val="clear" w:color="auto" w:fill="FFFFFF"/>
          </w:tcPr>
          <w:p>
            <w:pPr>
              <w:keepNext w:val="0"/>
              <w:keepLines/>
              <w:spacing w:before="0" w:after="20" w:line="264" w:lineRule="auto"/>
            </w:pPr>
            <w:r>
              <w:rPr>
                <w:rFonts w:ascii="Calibri" w:hAnsi="Calibri" w:cs="Calibri" w:eastAsia="Calibri"/>
                <w:b w:val="0"/>
                <w:i w:val="0"/>
                <w:color w:val="262E2A"/>
                <w:sz w:val="18"/>
              </w:rPr>
              <w:t>Attribute all worship to Allah alone and establish the prayer</w:t>
            </w:r>
          </w:p>
        </w:tc>
        <w:tc>
          <w:tcPr>
            <w:tcW w:type="dxa" w:w="2835"/>
            <w:shd w:val="clear" w:color="auto" w:fill="FFFFFF"/>
          </w:tcPr>
          <w:p>
            <w:pPr>
              <w:keepNext w:val="0"/>
              <w:keepLines/>
              <w:spacing w:before="0" w:after="20" w:line="264" w:lineRule="auto"/>
            </w:pPr>
            <w:r>
              <w:rPr>
                <w:rFonts w:ascii="Calibri" w:hAnsi="Calibri"/>
                <w:b w:val="0"/>
                <w:i w:val="0"/>
                <w:color w:val="262E2A"/>
                <w:sz w:val="18"/>
              </w:rPr>
              <w:t>Early Life, Forms of Worship, Hadith Basics, Key Events, Key People, Lessons &amp; Significance, Migration…</w:t>
            </w:r>
          </w:p>
        </w:tc>
      </w:tr>
      <w:tr>
        <w:tc>
          <w:tcPr>
            <w:tcW w:type="dxa" w:w="624"/>
            <w:shd w:val="clear" w:color="auto" w:fill="F1EAD6"/>
          </w:tcPr>
          <w:p>
            <w:pPr>
              <w:keepNext w:val="0"/>
              <w:keepLines/>
              <w:spacing w:before="0" w:after="20" w:line="264" w:lineRule="auto"/>
            </w:pPr>
            <w:r>
              <w:rPr>
                <w:rFonts w:ascii="Calibri" w:hAnsi="Calibri" w:cs="Calibri" w:eastAsia="Calibri"/>
                <w:b/>
                <w:i w:val="0"/>
                <w:color w:val="23604A"/>
                <w:sz w:val="18"/>
              </w:rPr>
              <w:t>L6</w:t>
            </w:r>
          </w:p>
        </w:tc>
        <w:tc>
          <w:tcPr>
            <w:tcW w:type="dxa" w:w="3572"/>
            <w:shd w:val="clear" w:color="auto" w:fill="FCFAF4"/>
          </w:tcPr>
          <w:p>
            <w:pPr>
              <w:keepNext w:val="0"/>
              <w:keepLines/>
              <w:spacing w:before="0" w:after="20" w:line="264" w:lineRule="auto"/>
            </w:pPr>
            <w:r>
              <w:rPr>
                <w:rFonts w:ascii="Calibri" w:hAnsi="Calibri" w:cs="Calibri" w:eastAsia="Calibri"/>
                <w:b w:val="0"/>
                <w:i w:val="0"/>
                <w:color w:val="262E2A"/>
                <w:sz w:val="18"/>
              </w:rPr>
              <w:t>Guarding Tawheed &amp; Complete Devotional Practice</w:t>
            </w:r>
          </w:p>
          <w:p>
            <w:pPr>
              <w:keepNext w:val="0"/>
              <w:keepLines/>
              <w:spacing w:before="0" w:after="20" w:line="264" w:lineRule="auto"/>
            </w:pPr>
            <w:r>
              <w:rPr>
                <w:rFonts w:ascii="Calibri" w:hAnsi="Calibri" w:cs="Calibri" w:eastAsia="Calibri"/>
                <w:b w:val="0"/>
                <w:i w:val="0"/>
                <w:color w:val="262E2A"/>
                <w:sz w:val="18"/>
              </w:rPr>
              <w:t>Major and minor shirk refuted; the prayer perfected with janazah and daily adhkar.</w:t>
            </w:r>
          </w:p>
        </w:tc>
        <w:tc>
          <w:tcPr>
            <w:tcW w:type="dxa" w:w="2608"/>
            <w:shd w:val="clear" w:color="auto" w:fill="FCFAF4"/>
          </w:tcPr>
          <w:p>
            <w:pPr>
              <w:keepNext w:val="0"/>
              <w:keepLines/>
              <w:spacing w:before="0" w:after="20" w:line="264" w:lineRule="auto"/>
            </w:pPr>
            <w:r>
              <w:rPr>
                <w:rFonts w:ascii="Calibri" w:hAnsi="Calibri" w:cs="Calibri" w:eastAsia="Calibri"/>
                <w:b w:val="0"/>
                <w:i w:val="0"/>
                <w:color w:val="262E2A"/>
                <w:sz w:val="18"/>
              </w:rPr>
              <w:t>Refute shirk and perform the complete devotional system</w:t>
            </w:r>
          </w:p>
        </w:tc>
        <w:tc>
          <w:tcPr>
            <w:tcW w:type="dxa" w:w="2835"/>
            <w:shd w:val="clear" w:color="auto" w:fill="FCFAF4"/>
          </w:tcPr>
          <w:p>
            <w:pPr>
              <w:keepNext w:val="0"/>
              <w:keepLines/>
              <w:spacing w:before="0" w:after="20" w:line="264" w:lineRule="auto"/>
            </w:pPr>
            <w:r>
              <w:rPr>
                <w:rFonts w:ascii="Calibri" w:hAnsi="Calibri"/>
                <w:b w:val="0"/>
                <w:i w:val="0"/>
                <w:color w:val="262E2A"/>
                <w:sz w:val="18"/>
              </w:rPr>
              <w:t>Applied Aqeedah, Applying Character, Companions, Guarding Tawheed, Hadith Basics, Humility &amp; Conduct, Key Events…</w:t>
            </w:r>
          </w:p>
        </w:tc>
      </w:tr>
    </w:tbl>
    <w:p>
      <w:pPr>
        <w:keepNext/>
        <w:keepLines/>
        <w:pageBreakBefore/>
        <w:pBdr>
          <w:bottom w:val="single" w:sz="8" w:space="5" w:color="C9A24B"/>
        </w:pBdr>
        <w:spacing w:before="360" w:after="160" w:line="276" w:lineRule="auto"/>
      </w:pPr>
      <w:r>
        <w:rPr>
          <w:rFonts w:ascii="Georgia" w:hAnsi="Georgia" w:cs="Georgia" w:eastAsia="Georgia"/>
          <w:b/>
          <w:i w:val="0"/>
          <w:color w:val="12312B"/>
          <w:sz w:val="34"/>
        </w:rPr>
        <w:t>How to update the banks later</w:t>
      </w:r>
    </w:p>
    <w:p>
      <w:pPr>
        <w:keepNext w:val="0"/>
        <w:keepLines/>
        <w:spacing w:before="0" w:after="60" w:line="276" w:lineRule="auto"/>
        <w:ind w:left="312" w:hanging="312"/>
      </w:pPr>
      <w:r>
        <w:rPr>
          <w:rFonts w:ascii="Calibri" w:hAnsi="Calibri" w:cs="Calibri" w:eastAsia="Calibri"/>
          <w:b/>
          <w:i w:val="0"/>
          <w:color w:val="8C7239"/>
          <w:sz w:val="20"/>
        </w:rPr>
        <w:t xml:space="preserve">1.  </w:t>
      </w:r>
      <w:r>
        <w:rPr>
          <w:rFonts w:ascii="Calibri" w:hAnsi="Calibri" w:cs="Calibri" w:eastAsia="Calibri"/>
          <w:i w:val="0"/>
          <w:color w:val="262E2A"/>
          <w:sz w:val="20"/>
        </w:rPr>
        <w:t>questions.json is the single source of truth the app loads at runtime. Each question carries its program, level, skill, topic, competency and difficulty.</w:t>
      </w:r>
    </w:p>
    <w:p>
      <w:pPr>
        <w:keepNext w:val="0"/>
        <w:keepLines/>
        <w:spacing w:before="0" w:after="60" w:line="276" w:lineRule="auto"/>
        <w:ind w:left="312" w:hanging="312"/>
      </w:pPr>
      <w:r>
        <w:rPr>
          <w:rFonts w:ascii="Calibri" w:hAnsi="Calibri" w:cs="Calibri" w:eastAsia="Calibri"/>
          <w:b/>
          <w:i w:val="0"/>
          <w:color w:val="8C7239"/>
          <w:sz w:val="20"/>
        </w:rPr>
        <w:t xml:space="preserve">2.  </w:t>
      </w:r>
      <w:r>
        <w:rPr>
          <w:rFonts w:ascii="Calibri" w:hAnsi="Calibri"/>
          <w:i w:val="0"/>
          <w:color w:val="262E2A"/>
          <w:sz w:val="20"/>
        </w:rPr>
        <w:t>To add or edit items, use the delivered dev tools: fill_items.py (authored items) and build4.py (assembler). Run python3 build4.py — it re-audits every rule above and refuses to write if anything fails.</w:t>
      </w:r>
    </w:p>
    <w:p>
      <w:pPr>
        <w:keepNext w:val="0"/>
        <w:keepLines/>
        <w:spacing w:before="0" w:after="60" w:line="276" w:lineRule="auto"/>
        <w:ind w:left="312" w:hanging="312"/>
      </w:pPr>
      <w:r>
        <w:rPr>
          <w:rFonts w:ascii="Calibri" w:hAnsi="Calibri" w:cs="Calibri" w:eastAsia="Calibri"/>
          <w:b/>
          <w:i w:val="0"/>
          <w:color w:val="8C7239"/>
          <w:sz w:val="20"/>
        </w:rPr>
        <w:t xml:space="preserve">3.  </w:t>
      </w:r>
      <w:r>
        <w:rPr>
          <w:rFonts w:ascii="Calibri" w:hAnsi="Calibri" w:cs="Calibri" w:eastAsia="Calibri"/>
          <w:i w:val="0"/>
          <w:color w:val="262E2A"/>
          <w:sz w:val="20"/>
        </w:rPr>
        <w:t>Config lives in one place (meta.config): change the threshold, questions per level or placement mode there and the app follows.</w:t>
      </w:r>
    </w:p>
    <w:p>
      <w:pPr>
        <w:keepNext w:val="0"/>
        <w:keepLines/>
        <w:spacing w:before="0" w:after="60" w:line="276" w:lineRule="auto"/>
        <w:ind w:left="312" w:hanging="312"/>
      </w:pPr>
      <w:r>
        <w:rPr>
          <w:rFonts w:ascii="Calibri" w:hAnsi="Calibri" w:cs="Calibri" w:eastAsia="Calibri"/>
          <w:b/>
          <w:i w:val="0"/>
          <w:color w:val="8C7239"/>
          <w:sz w:val="20"/>
        </w:rPr>
        <w:t xml:space="preserve">4.  </w:t>
      </w:r>
      <w:r>
        <w:rPr>
          <w:rFonts w:ascii="Calibri" w:hAnsi="Calibri" w:cs="Calibri" w:eastAsia="Calibri"/>
          <w:i w:val="0"/>
          <w:color w:val="262E2A"/>
          <w:sz w:val="20"/>
        </w:rPr>
        <w:t>Re-run node sim4.mjs (a few seconds) after any data change; run node ui_test.mjs against a dev server for a full browser regression.</w:t>
      </w:r>
    </w:p>
    <w:sectPr w:rsidR="00FC693F" w:rsidRPr="0006063C" w:rsidSect="00034616">
      <w:headerReference w:type="default" r:id="rId15"/>
      <w:footerReference w:type="default" r:id="rId16"/>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val="0"/>
        <w:color w:val="5C6B62"/>
        <w:sz w:val="16"/>
      </w:rPr>
      <w:t xml:space="preserve">— </w:t>
    </w:r>
    <w:r>
      <w:rPr>
        <w:rFonts w:ascii="Calibri" w:hAnsi="Calibri" w:cs="Calibri" w:eastAsia="Calibri"/>
        <w:i w:val="0"/>
        <w:color w:val="5C6B62"/>
        <w:sz w:val="16"/>
      </w:rPr>
      <w:fldChar w:fldCharType="begin"/>
    </w:r>
    <w:r>
      <w:rPr>
        <w:rFonts w:ascii="Calibri" w:hAnsi="Calibri" w:cs="Calibri" w:eastAsia="Calibri"/>
        <w:i w:val="0"/>
        <w:color w:val="5C6B62"/>
        <w:sz w:val="16"/>
      </w:rPr>
      <w:instrText xml:space="preserve">PAGE</w:instrText>
    </w:r>
    <w:r>
      <w:rPr>
        <w:rFonts w:ascii="Calibri" w:hAnsi="Calibri" w:cs="Calibri" w:eastAsia="Calibri"/>
        <w:i w:val="0"/>
        <w:color w:val="5C6B62"/>
        <w:sz w:val="16"/>
      </w:rPr>
      <w:fldChar w:fldCharType="end"/>
    </w:r>
    <w:r>
      <w:rPr>
        <w:rFonts w:ascii="Calibri" w:hAnsi="Calibri"/>
        <w:i w:val="0"/>
        <w:color w:val="5C6B62"/>
        <w:sz w:val="16"/>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9A24B"/>
      </w:pBdr>
      <w:jc w:val="center"/>
    </w:pPr>
    <w:r>
      <w:drawing>
        <wp:inline xmlns:a="http://schemas.openxmlformats.org/drawingml/2006/main" xmlns:pic="http://schemas.openxmlformats.org/drawingml/2006/picture">
          <wp:extent cx="176000" cy="198000"/>
          <wp:docPr id="1" name="Picture 1"/>
          <wp:cNvGraphicFramePr>
            <a:graphicFrameLocks noChangeAspect="1"/>
          </wp:cNvGraphicFramePr>
          <a:graphic>
            <a:graphicData uri="http://schemas.openxmlformats.org/drawingml/2006/picture">
              <pic:pic>
                <pic:nvPicPr>
                  <pic:cNvPr id="0" name="asset-mark.png"/>
                  <pic:cNvPicPr/>
                </pic:nvPicPr>
                <pic:blipFill>
                  <a:blip r:embed="rId1"/>
                  <a:stretch>
                    <a:fillRect/>
                  </a:stretch>
                </pic:blipFill>
                <pic:spPr>
                  <a:xfrm>
                    <a:off x="0" y="0"/>
                    <a:ext cx="176000" cy="198000"/>
                  </a:xfrm>
                  <a:prstGeom prst="rect"/>
                </pic:spPr>
              </pic:pic>
            </a:graphicData>
          </a:graphic>
        </wp:inline>
      </w:drawing>
    </w:r>
    <w:r>
      <w:rPr>
        <w:rFonts w:ascii="Calibri" w:hAnsi="Calibri"/>
        <w:b/>
        <w:i w:val="0"/>
        <w:color w:val="5C6B62"/>
        <w:sz w:val="15"/>
      </w:rPr>
      <w:t xml:space="preserve">   FOSSELAT ACADEMY · PLACEMENT TEST v4 — ALIGNMENT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E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1.xml"/><Relationship Id="rId1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