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p>
    <w:tbl>
      <w:tblPr>
        <w:tblW w:type="auto" w:w="0"/>
        <w:jc w:val="center"/>
        <w:tblLayout w:type="fixed"/>
        <w:tblLook w:firstColumn="1" w:firstRow="1" w:lastColumn="0" w:lastRow="0" w:noHBand="0" w:noVBand="1" w:val="04A0"/>
        <w:tblBorders>
          <w:top w:val="single" w:sz="10" w:space="0" w:color="143A5D"/>
          <w:start w:val="single" w:sz="10" w:space="0" w:color="143A5D"/>
          <w:bottom w:val="single" w:sz="10" w:space="0" w:color="143A5D"/>
          <w:end w:val="single" w:sz="10" w:space="0" w:color="143A5D"/>
          <w:insideH w:val="single" w:sz="10" w:space="0" w:color="143A5D"/>
          <w:insideV w:val="single" w:sz="10" w:space="0" w:color="143A5D"/>
        </w:tblBorders>
      </w:tblPr>
      <w:tblGrid>
        <w:gridCol w:w="10224"/>
      </w:tblGrid>
      <w:tr>
        <w:tc>
          <w:tcPr>
            <w:tcW w:type="dxa" w:w="2880"/>
            <w:tcMar>
              <w:top w:w="90" w:type="dxa"/>
              <w:start w:w="90" w:type="dxa"/>
              <w:bottom w:w="90" w:type="dxa"/>
              <w:end w:w="90" w:type="dxa"/>
            </w:tcMar>
            <w:shd w:fill="F5F8FB"/>
            <w:vAlign w:val="center"/>
          </w:tcPr>
          <w:p>
            <w:pPr>
              <w:spacing w:after="0" w:before="0"/>
              <w:jc w:val="center"/>
            </w:pPr>
            <w:r/>
            <w:r>
              <w:rPr>
                <w:rFonts w:ascii="Calibri" w:hAnsi="Calibri"/>
                <w:b/>
                <w:color w:val="143A5D"/>
                <w:sz w:val="24"/>
              </w:rPr>
              <w:t>{{ORGANIZATION_LOGO}}</w:t>
              <w:br/>
              <w:t>ORGANIZATION LOGO</w:t>
            </w:r>
          </w:p>
        </w:tc>
      </w:tr>
    </w:tbl>
    <w:p>
      <w:pPr>
        <w:spacing w:before="480"/>
        <w:jc w:val="center"/>
      </w:pPr>
      <w:r>
        <w:rPr>
          <w:b/>
          <w:color w:val="143A5D"/>
          <w:sz w:val="56"/>
        </w:rPr>
        <w:t>{{ORGANIZATION_NAME}}</w:t>
      </w:r>
    </w:p>
    <w:p>
      <w:pPr>
        <w:jc w:val="center"/>
      </w:pPr>
      <w:r>
        <w:rPr>
          <w:b/>
          <w:color w:val="0B7FC0"/>
          <w:sz w:val="48"/>
        </w:rPr>
        <w:t>CMMC Level 1 System Security Plan</w:t>
      </w:r>
    </w:p>
    <w:p>
      <w:pPr>
        <w:jc w:val="center"/>
      </w:pPr>
      <w:r>
        <w:rPr>
          <w:color w:val="55667A"/>
          <w:sz w:val="28"/>
        </w:rPr>
        <w:t>Federal Contract Information (FCI) Safeguarding and Self-Assessment Support</w:t>
      </w:r>
    </w:p>
    <w:p>
      <w:pPr>
        <w:spacing w:before="280"/>
        <w:jc w:val="center"/>
      </w:pPr>
      <w:r>
        <w:rPr>
          <w:b/>
          <w:color w:val="143A5D"/>
          <w:sz w:val="20"/>
        </w:rPr>
        <w:t>Reusable Control HUB Template — CMMC Model / Assessment Guide Version 2.13</w:t>
      </w:r>
    </w:p>
    <w:tbl>
      <w:tblPr>
        <w:tblW w:type="auto" w:w="0"/>
        <w:jc w:val="center"/>
        <w:tblLayout w:type="fixed"/>
        <w:tblLook w:firstColumn="1" w:firstRow="1" w:lastColumn="0" w:lastRow="0" w:noHBand="0" w:noVBand="1" w:val="04A0"/>
        <w:tblBorders>
          <w:top w:val="single" w:sz="6" w:space="0" w:color="9DB1C4"/>
          <w:start w:val="single" w:sz="6" w:space="0" w:color="9DB1C4"/>
          <w:bottom w:val="single" w:sz="6" w:space="0" w:color="9DB1C4"/>
          <w:end w:val="single" w:sz="6" w:space="0" w:color="9DB1C4"/>
          <w:insideH w:val="single" w:sz="6" w:space="0" w:color="9DB1C4"/>
          <w:insideV w:val="single" w:sz="6" w:space="0" w:color="9DB1C4"/>
        </w:tblBorders>
      </w:tblPr>
      <w:tblGrid>
        <w:gridCol w:w="5112"/>
        <w:gridCol w:w="5112"/>
      </w:tblGrid>
      <w:tr>
        <w:trPr>
          <w:cantSplit/>
        </w:trPr>
        <w:tc>
          <w:tcPr>
            <w:tcW w:type="dxa" w:w="3311"/>
            <w:shd w:fill="143A5D"/>
            <w:vAlign w:val="center"/>
            <w:tcMar>
              <w:top w:w="90" w:type="dxa"/>
              <w:start w:w="90" w:type="dxa"/>
              <w:bottom w:w="90" w:type="dxa"/>
              <w:end w:w="90" w:type="dxa"/>
            </w:tcMar>
          </w:tcPr>
          <w:p>
            <w:pPr>
              <w:spacing w:after="0" w:before="0"/>
              <w:jc w:val="left"/>
            </w:pPr>
            <w:r/>
            <w:r>
              <w:rPr>
                <w:rFonts w:ascii="Calibri" w:hAnsi="Calibri"/>
                <w:b/>
                <w:color w:val="FFFFFF"/>
                <w:sz w:val="18"/>
              </w:rPr>
              <w:t>DOCUMENT NUMBER</w:t>
            </w:r>
          </w:p>
        </w:tc>
        <w:tc>
          <w:tcPr>
            <w:tcW w:type="dxa" w:w="6480"/>
            <w:shd w:fill="F7FAFC"/>
            <w:vAlign w:val="center"/>
            <w:tcMar>
              <w:top w:w="90" w:type="dxa"/>
              <w:start w:w="90" w:type="dxa"/>
              <w:bottom w:w="90" w:type="dxa"/>
              <w:end w:w="90" w:type="dxa"/>
            </w:tcMar>
          </w:tcPr>
          <w:p>
            <w:pPr>
              <w:spacing w:after="0" w:before="0"/>
              <w:jc w:val="left"/>
            </w:pPr>
            <w:r/>
            <w:r>
              <w:rPr>
                <w:rFonts w:ascii="Calibri" w:hAnsi="Calibri"/>
                <w:b w:val="0"/>
                <w:color w:val="243B53"/>
                <w:sz w:val="20"/>
              </w:rPr>
              <w:t>{{DOCUMENT_NUMBER}}</w:t>
            </w:r>
          </w:p>
        </w:tc>
      </w:tr>
      <w:tr>
        <w:trPr>
          <w:cantSplit/>
        </w:trPr>
        <w:tc>
          <w:tcPr>
            <w:tcW w:type="dxa" w:w="5112"/>
            <w:shd w:fill="143A5D"/>
            <w:vAlign w:val="center"/>
            <w:tcMar>
              <w:top w:w="90" w:type="dxa"/>
              <w:start w:w="90" w:type="dxa"/>
              <w:bottom w:w="90" w:type="dxa"/>
              <w:end w:w="90" w:type="dxa"/>
            </w:tcMar>
          </w:tcPr>
          <w:p>
            <w:pPr>
              <w:spacing w:after="0" w:before="0"/>
              <w:jc w:val="left"/>
            </w:pPr>
            <w:r/>
            <w:r>
              <w:rPr>
                <w:rFonts w:ascii="Calibri" w:hAnsi="Calibri"/>
                <w:b/>
                <w:color w:val="FFFFFF"/>
                <w:sz w:val="18"/>
              </w:rPr>
              <w:t>REVISION</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20"/>
              </w:rPr>
              <w:t>{{REVISION_NUMBER}}</w:t>
            </w:r>
          </w:p>
        </w:tc>
      </w:tr>
      <w:tr>
        <w:trPr>
          <w:cantSplit/>
        </w:trPr>
        <w:tc>
          <w:tcPr>
            <w:tcW w:type="dxa" w:w="5112"/>
            <w:shd w:fill="143A5D"/>
            <w:vAlign w:val="center"/>
            <w:tcMar>
              <w:top w:w="90" w:type="dxa"/>
              <w:start w:w="90" w:type="dxa"/>
              <w:bottom w:w="90" w:type="dxa"/>
              <w:end w:w="90" w:type="dxa"/>
            </w:tcMar>
          </w:tcPr>
          <w:p>
            <w:pPr>
              <w:spacing w:after="0" w:before="0"/>
              <w:jc w:val="left"/>
            </w:pPr>
            <w:r/>
            <w:r>
              <w:rPr>
                <w:rFonts w:ascii="Calibri" w:hAnsi="Calibri"/>
                <w:b/>
                <w:color w:val="FFFFFF"/>
                <w:sz w:val="18"/>
              </w:rPr>
              <w:t>REVISION DATE</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20"/>
              </w:rPr>
              <w:t>{{REVISION_DATE}}</w:t>
            </w:r>
          </w:p>
        </w:tc>
      </w:tr>
      <w:tr>
        <w:trPr>
          <w:cantSplit/>
        </w:trPr>
        <w:tc>
          <w:tcPr>
            <w:tcW w:type="dxa" w:w="5112"/>
            <w:shd w:fill="143A5D"/>
            <w:vAlign w:val="center"/>
            <w:tcMar>
              <w:top w:w="90" w:type="dxa"/>
              <w:start w:w="90" w:type="dxa"/>
              <w:bottom w:w="90" w:type="dxa"/>
              <w:end w:w="90" w:type="dxa"/>
            </w:tcMar>
          </w:tcPr>
          <w:p>
            <w:pPr>
              <w:spacing w:after="0" w:before="0"/>
              <w:jc w:val="left"/>
            </w:pPr>
            <w:r/>
            <w:r>
              <w:rPr>
                <w:rFonts w:ascii="Calibri" w:hAnsi="Calibri"/>
                <w:b/>
                <w:color w:val="FFFFFF"/>
                <w:sz w:val="18"/>
              </w:rPr>
              <w:t>PREPARED BY</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20"/>
              </w:rPr>
              <w:t>{{PREPARED_BY}}</w:t>
            </w:r>
          </w:p>
        </w:tc>
      </w:tr>
      <w:tr>
        <w:trPr>
          <w:cantSplit/>
        </w:trPr>
        <w:tc>
          <w:tcPr>
            <w:tcW w:type="dxa" w:w="5112"/>
            <w:shd w:fill="143A5D"/>
            <w:vAlign w:val="center"/>
            <w:tcMar>
              <w:top w:w="90" w:type="dxa"/>
              <w:start w:w="90" w:type="dxa"/>
              <w:bottom w:w="90" w:type="dxa"/>
              <w:end w:w="90" w:type="dxa"/>
            </w:tcMar>
          </w:tcPr>
          <w:p>
            <w:pPr>
              <w:spacing w:after="0" w:before="0"/>
              <w:jc w:val="left"/>
            </w:pPr>
            <w:r/>
            <w:r>
              <w:rPr>
                <w:rFonts w:ascii="Calibri" w:hAnsi="Calibri"/>
                <w:b/>
                <w:color w:val="FFFFFF"/>
                <w:sz w:val="18"/>
              </w:rPr>
              <w:t>REVIEWED BY</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20"/>
              </w:rPr>
              <w:t>{{REVIEWED_BY}}</w:t>
            </w:r>
          </w:p>
        </w:tc>
      </w:tr>
      <w:tr>
        <w:trPr>
          <w:cantSplit/>
        </w:trPr>
        <w:tc>
          <w:tcPr>
            <w:tcW w:type="dxa" w:w="5112"/>
            <w:shd w:fill="143A5D"/>
            <w:vAlign w:val="center"/>
            <w:tcMar>
              <w:top w:w="90" w:type="dxa"/>
              <w:start w:w="90" w:type="dxa"/>
              <w:bottom w:w="90" w:type="dxa"/>
              <w:end w:w="90" w:type="dxa"/>
            </w:tcMar>
          </w:tcPr>
          <w:p>
            <w:pPr>
              <w:spacing w:after="0" w:before="0"/>
              <w:jc w:val="left"/>
            </w:pPr>
            <w:r/>
            <w:r>
              <w:rPr>
                <w:rFonts w:ascii="Calibri" w:hAnsi="Calibri"/>
                <w:b/>
                <w:color w:val="FFFFFF"/>
                <w:sz w:val="18"/>
              </w:rPr>
              <w:t>APPROVED BY</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20"/>
              </w:rPr>
              <w:t>{{APPROVED_BY}}</w:t>
            </w:r>
          </w:p>
        </w:tc>
      </w:tr>
      <w:tr>
        <w:trPr>
          <w:cantSplit/>
        </w:trPr>
        <w:tc>
          <w:tcPr>
            <w:tcW w:type="dxa" w:w="5112"/>
            <w:shd w:fill="143A5D"/>
            <w:vAlign w:val="center"/>
            <w:tcMar>
              <w:top w:w="90" w:type="dxa"/>
              <w:start w:w="90" w:type="dxa"/>
              <w:bottom w:w="90" w:type="dxa"/>
              <w:end w:w="90" w:type="dxa"/>
            </w:tcMar>
          </w:tcPr>
          <w:p>
            <w:pPr>
              <w:spacing w:after="0" w:before="0"/>
              <w:jc w:val="left"/>
            </w:pPr>
            <w:r/>
            <w:r>
              <w:rPr>
                <w:rFonts w:ascii="Calibri" w:hAnsi="Calibri"/>
                <w:b/>
                <w:color w:val="FFFFFF"/>
                <w:sz w:val="18"/>
              </w:rPr>
              <w:t>CLASSIFICATION</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20"/>
              </w:rPr>
              <w:t>{{CLASSIFICATION}}</w:t>
            </w:r>
          </w:p>
        </w:tc>
      </w:tr>
    </w:tbl>
    <w:p>
      <w:pPr>
        <w:spacing w:before="280"/>
        <w:jc w:val="center"/>
      </w:pPr>
      <w:r>
        <w:rPr>
          <w:b/>
          <w:color w:val="B42318"/>
          <w:sz w:val="22"/>
        </w:rPr>
        <w:t>TEMPLATE STATUS — NOT AN APPROVED SECURITY PLAN</w:t>
      </w:r>
    </w:p>
    <w:p>
      <w:pPr>
        <w:ind w:left="1152" w:right="1152"/>
        <w:jc w:val="center"/>
      </w:pPr>
      <w:r>
        <w:rPr>
          <w:color w:val="55667A"/>
          <w:sz w:val="18"/>
        </w:rPr>
        <w:t>This optional template does not assert CMMC compliance. Complete organization-specific placeholders, validate the actual Level 1 assessment scope and implementation, link authoritative evidence, and obtain management approval before use.</w:t>
      </w:r>
    </w:p>
    <w:p>
      <w:r>
        <w:br w:type="page"/>
      </w:r>
    </w:p>
    <w:p>
      <w:pPr>
        <w:pStyle w:val="Heading1"/>
      </w:pPr>
      <w:r>
        <w:t>Revision History</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2045"/>
        <w:gridCol w:w="2045"/>
        <w:gridCol w:w="2045"/>
        <w:gridCol w:w="2045"/>
        <w:gridCol w:w="2045"/>
      </w:tblGrid>
      <w:tr>
        <w:trPr>
          <w:tblHeader w:val="true"/>
        </w:trPr>
        <w:tc>
          <w:tcPr>
            <w:tcW w:type="dxa" w:w="1007"/>
            <w:shd w:fill="143A5D"/>
            <w:vAlign w:val="center"/>
            <w:tcMar>
              <w:top w:w="90" w:type="dxa"/>
              <w:start w:w="90" w:type="dxa"/>
              <w:bottom w:w="90" w:type="dxa"/>
              <w:end w:w="90" w:type="dxa"/>
            </w:tcMar>
          </w:tcPr>
          <w:p>
            <w:pPr>
              <w:spacing w:after="0" w:before="0"/>
              <w:jc w:val="center"/>
            </w:pPr>
            <w:r/>
            <w:r>
              <w:rPr>
                <w:rFonts w:ascii="Calibri" w:hAnsi="Calibri"/>
                <w:b/>
                <w:color w:val="FFFFFF"/>
                <w:sz w:val="16"/>
              </w:rPr>
              <w:t>REV NO</w:t>
            </w:r>
          </w:p>
        </w:tc>
        <w:tc>
          <w:tcPr>
            <w:tcW w:type="dxa" w:w="1440"/>
            <w:shd w:fill="143A5D"/>
            <w:vAlign w:val="center"/>
            <w:tcMar>
              <w:top w:w="90" w:type="dxa"/>
              <w:start w:w="90" w:type="dxa"/>
              <w:bottom w:w="90" w:type="dxa"/>
              <w:end w:w="90" w:type="dxa"/>
            </w:tcMar>
          </w:tcPr>
          <w:p>
            <w:pPr>
              <w:spacing w:after="0" w:before="0"/>
              <w:jc w:val="center"/>
            </w:pPr>
            <w:r/>
            <w:r>
              <w:rPr>
                <w:rFonts w:ascii="Calibri" w:hAnsi="Calibri"/>
                <w:b/>
                <w:color w:val="FFFFFF"/>
                <w:sz w:val="16"/>
              </w:rPr>
              <w:t>REV DATE</w:t>
            </w:r>
          </w:p>
        </w:tc>
        <w:tc>
          <w:tcPr>
            <w:tcW w:type="dxa" w:w="1584"/>
            <w:shd w:fill="143A5D"/>
            <w:vAlign w:val="center"/>
            <w:tcMar>
              <w:top w:w="90" w:type="dxa"/>
              <w:start w:w="90" w:type="dxa"/>
              <w:bottom w:w="90" w:type="dxa"/>
              <w:end w:w="90" w:type="dxa"/>
            </w:tcMar>
          </w:tcPr>
          <w:p>
            <w:pPr>
              <w:spacing w:after="0" w:before="0"/>
              <w:jc w:val="center"/>
            </w:pPr>
            <w:r/>
            <w:r>
              <w:rPr>
                <w:rFonts w:ascii="Calibri" w:hAnsi="Calibri"/>
                <w:b/>
                <w:color w:val="FFFFFF"/>
                <w:sz w:val="16"/>
              </w:rPr>
              <w:t>SECTION</w:t>
            </w:r>
          </w:p>
        </w:tc>
        <w:tc>
          <w:tcPr>
            <w:tcW w:type="dxa" w:w="5040"/>
            <w:shd w:fill="143A5D"/>
            <w:vAlign w:val="center"/>
            <w:tcMar>
              <w:top w:w="90" w:type="dxa"/>
              <w:start w:w="90" w:type="dxa"/>
              <w:bottom w:w="90" w:type="dxa"/>
              <w:end w:w="90" w:type="dxa"/>
            </w:tcMar>
          </w:tcPr>
          <w:p>
            <w:pPr>
              <w:spacing w:after="0" w:before="0"/>
              <w:jc w:val="center"/>
            </w:pPr>
            <w:r/>
            <w:r>
              <w:rPr>
                <w:rFonts w:ascii="Calibri" w:hAnsi="Calibri"/>
                <w:b/>
                <w:color w:val="FFFFFF"/>
                <w:sz w:val="16"/>
              </w:rPr>
              <w:t>SUMMARY OF CHANGES</w:t>
            </w:r>
          </w:p>
        </w:tc>
        <w:tc>
          <w:tcPr>
            <w:tcW w:type="dxa" w:w="1584"/>
            <w:shd w:fill="143A5D"/>
            <w:vAlign w:val="center"/>
            <w:tcMar>
              <w:top w:w="90" w:type="dxa"/>
              <w:start w:w="90" w:type="dxa"/>
              <w:bottom w:w="90" w:type="dxa"/>
              <w:end w:w="90" w:type="dxa"/>
            </w:tcMar>
          </w:tcPr>
          <w:p>
            <w:pPr>
              <w:spacing w:after="0" w:before="0"/>
              <w:jc w:val="center"/>
            </w:pPr>
            <w:r/>
            <w:r>
              <w:rPr>
                <w:rFonts w:ascii="Calibri" w:hAnsi="Calibri"/>
                <w:b/>
                <w:color w:val="FFFFFF"/>
                <w:sz w:val="16"/>
              </w:rPr>
              <w:t>AUTHORIZED BY</w:t>
            </w:r>
          </w:p>
        </w:tc>
      </w:tr>
      <w:tr>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t>{{REVISION_NUMBER}}</w:t>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t>{{REVISION_DATE}}</w:t>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t>All</w:t>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t>Initial organization-specific release based on the approved Control HUB Level 1 SSP template.</w:t>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t>{{AUTHORIZED_BY}}</w:t>
            </w:r>
          </w:p>
        </w:tc>
      </w:tr>
      <w:tr>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r>
      <w:tr>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r>
      <w:tr>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r>
      <w:tr>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c>
          <w:tcPr>
            <w:tcW w:type="dxa" w:w="2045"/>
            <w:vAlign w:val="center"/>
            <w:tcMar>
              <w:top w:w="90" w:type="dxa"/>
              <w:start w:w="90" w:type="dxa"/>
              <w:bottom w:w="90" w:type="dxa"/>
              <w:end w:w="90" w:type="dxa"/>
            </w:tcMar>
          </w:tcPr>
          <w:p>
            <w:pPr>
              <w:spacing w:after="0" w:before="0"/>
              <w:jc w:val="left"/>
            </w:pPr>
            <w:r/>
            <w:r>
              <w:rPr>
                <w:rFonts w:ascii="Calibri" w:hAnsi="Calibri"/>
                <w:b w:val="0"/>
                <w:color w:val="000000"/>
                <w:sz w:val="17"/>
              </w:rPr>
            </w:r>
          </w:p>
        </w:tc>
      </w:tr>
    </w:tbl>
    <w:p>
      <w:pPr>
        <w:pStyle w:val="Heading1"/>
      </w:pPr>
      <w:r>
        <w:t>Reference Documents</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5112"/>
        <w:gridCol w:w="5112"/>
      </w:tblGrid>
      <w:tr>
        <w:trPr>
          <w:tblHeader w:val="true"/>
        </w:trPr>
        <w:tc>
          <w:tcPr>
            <w:tcW w:type="dxa" w:w="3240"/>
            <w:shd w:fill="0B7FC0"/>
            <w:vAlign w:val="center"/>
            <w:tcMar>
              <w:top w:w="90" w:type="dxa"/>
              <w:start w:w="90" w:type="dxa"/>
              <w:bottom w:w="90" w:type="dxa"/>
              <w:end w:w="90" w:type="dxa"/>
            </w:tcMar>
          </w:tcPr>
          <w:p>
            <w:pPr>
              <w:spacing w:after="0" w:before="0"/>
              <w:jc w:val="left"/>
            </w:pPr>
            <w:r/>
            <w:r>
              <w:rPr>
                <w:rFonts w:ascii="Calibri" w:hAnsi="Calibri"/>
                <w:b/>
                <w:color w:val="FFFFFF"/>
                <w:sz w:val="18"/>
              </w:rPr>
              <w:t>DOCUMENT / AUTHORITY</w:t>
            </w:r>
          </w:p>
        </w:tc>
        <w:tc>
          <w:tcPr>
            <w:tcW w:type="dxa" w:w="7200"/>
            <w:shd w:fill="0B7FC0"/>
            <w:vAlign w:val="center"/>
            <w:tcMar>
              <w:top w:w="90" w:type="dxa"/>
              <w:start w:w="90" w:type="dxa"/>
              <w:bottom w:w="90" w:type="dxa"/>
              <w:end w:w="90" w:type="dxa"/>
            </w:tcMar>
          </w:tcPr>
          <w:p>
            <w:pPr>
              <w:spacing w:after="0" w:before="0"/>
              <w:jc w:val="left"/>
            </w:pPr>
            <w:r/>
            <w:r>
              <w:rPr>
                <w:rFonts w:ascii="Calibri" w:hAnsi="Calibri"/>
                <w:b/>
                <w:color w:val="FFFFFF"/>
                <w:sz w:val="18"/>
              </w:rPr>
              <w:t>APPLICATION</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000000"/>
                <w:sz w:val="17"/>
              </w:rPr>
              <w:t>32 CFR Part 170</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CMMC Program requirements, Level 1 self-assessment, affirmation, scoping, scoring, and evidence retention.</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48 CFR 52.204-21</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Basic Safeguarding of Covered Contractor Information Systems.</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000000"/>
                <w:sz w:val="17"/>
              </w:rPr>
              <w:t>CMMC Model Overview — Version 2.13</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Defines the 15 Level 1 security requirements and CMMC domains.</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CMMC Assessment Guide — Level 1, Version 2.13</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Assessment objectives, methods, examples, and implementation guidance.</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000000"/>
                <w:sz w:val="17"/>
              </w:rPr>
              <w:t>CMMC Scoping Guide — Level 1</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Guidance for identifying systems, people, facilities, technologies, and External Service Providers within the Level 1 scope.</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NIST SP 800-171A Jun2018</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Assessment objectives mapped to the applicable Level 1 requirements, with FCI substituted for CUI as required.</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Applicable Contract Requirements</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{{CONTRACT_CLAUSES_AND_OTHER_AUTHORITIES}}</w:t>
            </w:r>
          </w:p>
        </w:tc>
      </w:tr>
    </w:tbl>
    <w:p>
      <w:pPr>
        <w:pStyle w:val="Heading1"/>
      </w:pPr>
      <w:r>
        <w:t>How to Use This Template</w:t>
      </w:r>
    </w:p>
    <w:p>
      <w:pPr>
        <w:pStyle w:val="ListBullet"/>
      </w:pPr>
      <w:r>
        <w:t>This Level 1 SSP is a voluntary documentation tool. The CMMC Level 1 Assessment Guide recommends an SSP as a best practice, but an SSP is not required to obtain a Level 1 self-assessment result.</w:t>
      </w:r>
    </w:p>
    <w:p>
      <w:pPr>
        <w:pStyle w:val="ListBullet"/>
      </w:pPr>
      <w:r>
        <w:t>Replace every {{PLACEHOLDER}} value with accurate organization-specific information. Remove instructional text that is not part of the final approved plan.</w:t>
      </w:r>
    </w:p>
    <w:p>
      <w:pPr>
        <w:pStyle w:val="ListBullet"/>
      </w:pPr>
      <w:r>
        <w:t>Use Control HUB to prefill organization data, implementation narratives, linked evidence, and self-assessment information. Review every generated value before download or approval.</w:t>
      </w:r>
    </w:p>
    <w:p>
      <w:pPr>
        <w:pStyle w:val="ListBullet"/>
      </w:pPr>
      <w:r>
        <w:t>All 15 Level 1 security requirements must receive a compliant assessment result to achieve Final Level 1 (Self). Each requirement must be MET, including any approved Not Applicable treatment that is documented and assessed in accordance with the Level 1 assessment guidance. No POA&amp;M is permitted for Level 1.</w:t>
      </w:r>
    </w:p>
    <w:p>
      <w:pPr>
        <w:pStyle w:val="ListBullet"/>
      </w:pPr>
      <w:r>
        <w:t>Retain the artifacts used as evidence for six years from the CMMC Status Date.</w:t>
      </w:r>
    </w:p>
    <w:p>
      <w:r>
        <w:br w:type="page"/>
      </w:r>
    </w:p>
    <w:p>
      <w:pPr>
        <w:pStyle w:val="Heading1"/>
      </w:pPr>
      <w:r>
        <w:t>Table of Contents</w:t>
      </w:r>
    </w:p>
    <w:p>
      <w:r>
        <w:fldChar w:fldCharType="begin"/>
        <w:instrText xml:space="preserve">TOC \o "1-3" \h \z \u</w:instrText>
        <w:fldChar w:fldCharType="separate"/>
        <w:t>Right-click and select Update Field to build the table of contents.</w:t>
        <w:fldChar w:fldCharType="end"/>
      </w:r>
    </w:p>
    <w:p>
      <w:pPr>
        <w:pStyle w:val="SmallNote"/>
      </w:pPr>
      <w:r>
        <w:t>Word will update the table of contents when the document opens. If needed, right-click the table and select Update Field.</w:t>
      </w:r>
    </w:p>
    <w:p>
      <w:r>
        <w:br w:type="page"/>
      </w:r>
    </w:p>
    <w:p>
      <w:pPr>
        <w:pStyle w:val="Heading1"/>
      </w:pPr>
      <w:r>
        <w:t>1. Purpose, Authority, and Status</w:t>
      </w:r>
    </w:p>
    <w:p>
      <w:r>
        <w:rPr>
          <w:b/>
        </w:rPr>
        <w:t xml:space="preserve">Purpose. </w:t>
      </w:r>
      <w:r>
        <w:t>This reusable System Security Plan documents {{ORGANIZATION_NAME}}'s Federal Contract Information (FCI) environment, Level 1 assessment boundary, responsible personnel, safeguarding architecture, implementation of the 15 CMMC Level 1 security requirements, supporting evidence, and annual self-assessment process.</w:t>
      </w:r>
    </w:p>
    <w:p>
      <w:r>
        <w:rPr>
          <w:b/>
        </w:rPr>
        <w:t xml:space="preserve">Template status. </w:t>
      </w:r>
      <w:r>
        <w:t>This is an unapproved template and does not establish or certify compliance. Organization management is responsible for validating the scope, implementation, evidence, assessment results, and affirmation information.</w:t>
      </w:r>
    </w:p>
    <w:p>
      <w:pPr>
        <w:pStyle w:val="Heading2"/>
      </w:pPr>
      <w:r>
        <w:t>1.1 Level 1 Documentation Notice</w:t>
      </w:r>
    </w:p>
    <w:p>
      <w:r>
        <w:rPr>
          <w:b/>
        </w:rPr>
        <w:t xml:space="preserve">An SSP is recommended as a Level 1 best practice but is not a prerequisite for a Level 1 self-assessment. </w:t>
      </w:r>
      <w:r>
        <w:t>This document is intended to make the annual self-assessment repeatable, preserve management decisions, connect each requirement to evidence, and provide a controlled record of the FCI safeguarding environment.</w:t>
      </w:r>
    </w:p>
    <w:p>
      <w:pPr>
        <w:pStyle w:val="Heading2"/>
      </w:pPr>
      <w:r>
        <w:t>1.2 Authoritative Copy and Approval</w:t>
      </w:r>
    </w:p>
    <w:p>
      <w:r>
        <w:t>The approved electronic copy maintained in {{AUTHORITATIVE_SSP_REPOSITORY}} is the authoritative version. Printed or exported copies are uncontrolled unless separately marked and tracked. The System Owner approves this plan and material revisions; the Security Officer maintains technical content and evidence; the Compliance Reviewer performs an independent consistency review.</w:t>
      </w:r>
    </w:p>
    <w:p>
      <w:pPr>
        <w:pStyle w:val="Heading1"/>
      </w:pPr>
      <w:r>
        <w:t>2. Organization and System Overview</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5112"/>
        <w:gridCol w:w="5112"/>
      </w:tblGrid>
      <w:tr>
        <w:tc>
          <w:tcPr>
            <w:tcW w:type="dxa" w:w="3456"/>
            <w:shd w:fill="143A5D"/>
            <w:vAlign w:val="center"/>
            <w:tcMar>
              <w:top w:w="90" w:type="dxa"/>
              <w:start w:w="90" w:type="dxa"/>
              <w:bottom w:w="90" w:type="dxa"/>
              <w:end w:w="90" w:type="dxa"/>
            </w:tcMar>
          </w:tcPr>
          <w:p>
            <w:pPr>
              <w:spacing w:after="0" w:before="0"/>
              <w:jc w:val="left"/>
            </w:pPr>
            <w:r/>
            <w:r>
              <w:rPr>
                <w:rFonts w:ascii="Calibri" w:hAnsi="Calibri"/>
                <w:b/>
                <w:color w:val="FFFFFF"/>
                <w:sz w:val="18"/>
              </w:rPr>
              <w:t>Legal Name</w:t>
            </w:r>
          </w:p>
        </w:tc>
        <w:tc>
          <w:tcPr>
            <w:tcW w:type="dxa" w:w="6983"/>
            <w:shd w:fill="0B7FC0"/>
            <w:vAlign w:val="center"/>
            <w:tcMar>
              <w:top w:w="90" w:type="dxa"/>
              <w:start w:w="90" w:type="dxa"/>
              <w:bottom w:w="90" w:type="dxa"/>
              <w:end w:w="90" w:type="dxa"/>
            </w:tcMar>
          </w:tcPr>
          <w:p>
            <w:pPr>
              <w:spacing w:after="0" w:before="0"/>
              <w:jc w:val="left"/>
            </w:pPr>
            <w:r/>
            <w:r>
              <w:rPr>
                <w:rFonts w:ascii="Calibri" w:hAnsi="Calibri"/>
                <w:b/>
                <w:color w:val="FFFFFF"/>
                <w:sz w:val="18"/>
              </w:rPr>
              <w:t>{{ORGANIZATION_LEGAL_NAME}}</w:t>
            </w:r>
          </w:p>
        </w:tc>
      </w:tr>
      <w:tr>
        <w:tc>
          <w:tcPr>
            <w:tcW w:type="dxa" w:w="5112"/>
            <w:shd w:fill="EAF4FB"/>
            <w:vAlign w:val="center"/>
            <w:tcMar>
              <w:top w:w="90" w:type="dxa"/>
              <w:start w:w="90" w:type="dxa"/>
              <w:bottom w:w="90" w:type="dxa"/>
              <w:end w:w="90" w:type="dxa"/>
            </w:tcMar>
          </w:tcPr>
          <w:p>
            <w:pPr>
              <w:spacing w:after="0" w:before="0"/>
              <w:jc w:val="left"/>
            </w:pPr>
            <w:r/>
            <w:r>
              <w:rPr>
                <w:rFonts w:ascii="Calibri" w:hAnsi="Calibri"/>
                <w:b/>
                <w:color w:val="143A5D"/>
                <w:sz w:val="18"/>
              </w:rPr>
              <w:t>Common / Short Name</w:t>
            </w:r>
          </w:p>
        </w:tc>
        <w:tc>
          <w:tcPr>
            <w:tcW w:type="dxa" w:w="5112"/>
            <w:shd w:fill="EAF4FB"/>
            <w:vAlign w:val="center"/>
            <w:tcMar>
              <w:top w:w="90" w:type="dxa"/>
              <w:start w:w="90" w:type="dxa"/>
              <w:bottom w:w="90" w:type="dxa"/>
              <w:end w:w="90" w:type="dxa"/>
            </w:tcMar>
          </w:tcPr>
          <w:p>
            <w:pPr>
              <w:spacing w:after="0" w:before="0"/>
              <w:jc w:val="left"/>
            </w:pPr>
            <w:r/>
            <w:r>
              <w:rPr>
                <w:rFonts w:ascii="Calibri" w:hAnsi="Calibri"/>
                <w:b w:val="0"/>
                <w:color w:val="243B53"/>
                <w:sz w:val="18"/>
              </w:rPr>
              <w:t>{{ORGANIZATION_SHORT_NAME}}</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143A5D"/>
                <w:sz w:val="18"/>
              </w:rPr>
              <w:t>CAGE Code(s)</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18"/>
              </w:rPr>
              <w:t>{{CAGE_CODES}}</w:t>
            </w:r>
          </w:p>
        </w:tc>
      </w:tr>
      <w:tr>
        <w:tc>
          <w:tcPr>
            <w:tcW w:type="dxa" w:w="5112"/>
            <w:shd w:fill="EAF4FB"/>
            <w:vAlign w:val="center"/>
            <w:tcMar>
              <w:top w:w="90" w:type="dxa"/>
              <w:start w:w="90" w:type="dxa"/>
              <w:bottom w:w="90" w:type="dxa"/>
              <w:end w:w="90" w:type="dxa"/>
            </w:tcMar>
          </w:tcPr>
          <w:p>
            <w:pPr>
              <w:spacing w:after="0" w:before="0"/>
              <w:jc w:val="left"/>
            </w:pPr>
            <w:r/>
            <w:r>
              <w:rPr>
                <w:rFonts w:ascii="Calibri" w:hAnsi="Calibri"/>
                <w:b/>
                <w:color w:val="143A5D"/>
                <w:sz w:val="18"/>
              </w:rPr>
              <w:t>Unique Entity Identifier (UEI)</w:t>
            </w:r>
          </w:p>
        </w:tc>
        <w:tc>
          <w:tcPr>
            <w:tcW w:type="dxa" w:w="5112"/>
            <w:shd w:fill="EAF4FB"/>
            <w:vAlign w:val="center"/>
            <w:tcMar>
              <w:top w:w="90" w:type="dxa"/>
              <w:start w:w="90" w:type="dxa"/>
              <w:bottom w:w="90" w:type="dxa"/>
              <w:end w:w="90" w:type="dxa"/>
            </w:tcMar>
          </w:tcPr>
          <w:p>
            <w:pPr>
              <w:spacing w:after="0" w:before="0"/>
              <w:jc w:val="left"/>
            </w:pPr>
            <w:r/>
            <w:r>
              <w:rPr>
                <w:rFonts w:ascii="Calibri" w:hAnsi="Calibri"/>
                <w:b w:val="0"/>
                <w:color w:val="243B53"/>
                <w:sz w:val="18"/>
              </w:rPr>
              <w:t>{{UEI}}</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143A5D"/>
                <w:sz w:val="18"/>
              </w:rPr>
              <w:t>Primary Location</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18"/>
              </w:rPr>
              <w:t>{{PRIMARY_LOCATION}}</w:t>
            </w:r>
          </w:p>
        </w:tc>
      </w:tr>
      <w:tr>
        <w:tc>
          <w:tcPr>
            <w:tcW w:type="dxa" w:w="5112"/>
            <w:shd w:fill="EAF4FB"/>
            <w:vAlign w:val="center"/>
            <w:tcMar>
              <w:top w:w="90" w:type="dxa"/>
              <w:start w:w="90" w:type="dxa"/>
              <w:bottom w:w="90" w:type="dxa"/>
              <w:end w:w="90" w:type="dxa"/>
            </w:tcMar>
          </w:tcPr>
          <w:p>
            <w:pPr>
              <w:spacing w:after="0" w:before="0"/>
              <w:jc w:val="left"/>
            </w:pPr>
            <w:r/>
            <w:r>
              <w:rPr>
                <w:rFonts w:ascii="Calibri" w:hAnsi="Calibri"/>
                <w:b/>
                <w:color w:val="143A5D"/>
                <w:sz w:val="18"/>
              </w:rPr>
              <w:t>System / Environment Name</w:t>
            </w:r>
          </w:p>
        </w:tc>
        <w:tc>
          <w:tcPr>
            <w:tcW w:type="dxa" w:w="5112"/>
            <w:shd w:fill="EAF4FB"/>
            <w:vAlign w:val="center"/>
            <w:tcMar>
              <w:top w:w="90" w:type="dxa"/>
              <w:start w:w="90" w:type="dxa"/>
              <w:bottom w:w="90" w:type="dxa"/>
              <w:end w:w="90" w:type="dxa"/>
            </w:tcMar>
          </w:tcPr>
          <w:p>
            <w:pPr>
              <w:spacing w:after="0" w:before="0"/>
              <w:jc w:val="left"/>
            </w:pPr>
            <w:r/>
            <w:r>
              <w:rPr>
                <w:rFonts w:ascii="Calibri" w:hAnsi="Calibri"/>
                <w:b w:val="0"/>
                <w:color w:val="243B53"/>
                <w:sz w:val="18"/>
              </w:rPr>
              <w:t>{{SYSTEM_ENVIRONMENT_NAME}}</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143A5D"/>
                <w:sz w:val="18"/>
              </w:rPr>
              <w:t>CMMC Assessment Scope Name</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18"/>
              </w:rPr>
              <w:t>{{ASSESSMENT_SCOPE_NAME}}</w:t>
            </w:r>
          </w:p>
        </w:tc>
      </w:tr>
      <w:tr>
        <w:tc>
          <w:tcPr>
            <w:tcW w:type="dxa" w:w="5112"/>
            <w:shd w:fill="EAF4FB"/>
            <w:vAlign w:val="center"/>
            <w:tcMar>
              <w:top w:w="90" w:type="dxa"/>
              <w:start w:w="90" w:type="dxa"/>
              <w:bottom w:w="90" w:type="dxa"/>
              <w:end w:w="90" w:type="dxa"/>
            </w:tcMar>
          </w:tcPr>
          <w:p>
            <w:pPr>
              <w:spacing w:after="0" w:before="0"/>
              <w:jc w:val="left"/>
            </w:pPr>
            <w:r/>
            <w:r>
              <w:rPr>
                <w:rFonts w:ascii="Calibri" w:hAnsi="Calibri"/>
                <w:b/>
                <w:color w:val="143A5D"/>
                <w:sz w:val="18"/>
              </w:rPr>
              <w:t>Primary Contact</w:t>
            </w:r>
          </w:p>
        </w:tc>
        <w:tc>
          <w:tcPr>
            <w:tcW w:type="dxa" w:w="5112"/>
            <w:shd w:fill="EAF4FB"/>
            <w:vAlign w:val="center"/>
            <w:tcMar>
              <w:top w:w="90" w:type="dxa"/>
              <w:start w:w="90" w:type="dxa"/>
              <w:bottom w:w="90" w:type="dxa"/>
              <w:end w:w="90" w:type="dxa"/>
            </w:tcMar>
          </w:tcPr>
          <w:p>
            <w:pPr>
              <w:spacing w:after="0" w:before="0"/>
              <w:jc w:val="left"/>
            </w:pPr>
            <w:r/>
            <w:r>
              <w:rPr>
                <w:rFonts w:ascii="Calibri" w:hAnsi="Calibri"/>
                <w:b w:val="0"/>
                <w:color w:val="243B53"/>
                <w:sz w:val="18"/>
              </w:rPr>
              <w:t>{{PRIMARY_CONTACT_NAME_AND_TITLE}}</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143A5D"/>
                <w:sz w:val="18"/>
              </w:rPr>
              <w:t>System Owner</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18"/>
              </w:rPr>
              <w:t>{{SYSTEM_OWNER_NAME_AND_TITLE}}</w:t>
            </w:r>
          </w:p>
        </w:tc>
      </w:tr>
      <w:tr>
        <w:tc>
          <w:tcPr>
            <w:tcW w:type="dxa" w:w="5112"/>
            <w:shd w:fill="EAF4FB"/>
            <w:vAlign w:val="center"/>
            <w:tcMar>
              <w:top w:w="90" w:type="dxa"/>
              <w:start w:w="90" w:type="dxa"/>
              <w:bottom w:w="90" w:type="dxa"/>
              <w:end w:w="90" w:type="dxa"/>
            </w:tcMar>
          </w:tcPr>
          <w:p>
            <w:pPr>
              <w:spacing w:after="0" w:before="0"/>
              <w:jc w:val="left"/>
            </w:pPr>
            <w:r/>
            <w:r>
              <w:rPr>
                <w:rFonts w:ascii="Calibri" w:hAnsi="Calibri"/>
                <w:b/>
                <w:color w:val="143A5D"/>
                <w:sz w:val="18"/>
              </w:rPr>
              <w:t>Security Officer / Administrator</w:t>
            </w:r>
          </w:p>
        </w:tc>
        <w:tc>
          <w:tcPr>
            <w:tcW w:type="dxa" w:w="5112"/>
            <w:shd w:fill="EAF4FB"/>
            <w:vAlign w:val="center"/>
            <w:tcMar>
              <w:top w:w="90" w:type="dxa"/>
              <w:start w:w="90" w:type="dxa"/>
              <w:bottom w:w="90" w:type="dxa"/>
              <w:end w:w="90" w:type="dxa"/>
            </w:tcMar>
          </w:tcPr>
          <w:p>
            <w:pPr>
              <w:spacing w:after="0" w:before="0"/>
              <w:jc w:val="left"/>
            </w:pPr>
            <w:r/>
            <w:r>
              <w:rPr>
                <w:rFonts w:ascii="Calibri" w:hAnsi="Calibri"/>
                <w:b w:val="0"/>
                <w:color w:val="243B53"/>
                <w:sz w:val="18"/>
              </w:rPr>
              <w:t>{{SECURITY_OFFICER_NAME_AND_TITLE}}</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143A5D"/>
                <w:sz w:val="18"/>
              </w:rPr>
              <w:t>Compliance Reviewer</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18"/>
              </w:rPr>
              <w:t>{{COMPLIANCE_REVIEWER_NAME_AND_TITLE}}</w:t>
            </w:r>
          </w:p>
        </w:tc>
      </w:tr>
      <w:tr>
        <w:tc>
          <w:tcPr>
            <w:tcW w:type="dxa" w:w="5112"/>
            <w:shd w:fill="EAF4FB"/>
            <w:vAlign w:val="center"/>
            <w:tcMar>
              <w:top w:w="90" w:type="dxa"/>
              <w:start w:w="90" w:type="dxa"/>
              <w:bottom w:w="90" w:type="dxa"/>
              <w:end w:w="90" w:type="dxa"/>
            </w:tcMar>
          </w:tcPr>
          <w:p>
            <w:pPr>
              <w:spacing w:after="0" w:before="0"/>
              <w:jc w:val="left"/>
            </w:pPr>
            <w:r/>
            <w:r>
              <w:rPr>
                <w:rFonts w:ascii="Calibri" w:hAnsi="Calibri"/>
                <w:b/>
                <w:color w:val="143A5D"/>
                <w:sz w:val="18"/>
              </w:rPr>
              <w:t>Revision Date</w:t>
            </w:r>
          </w:p>
        </w:tc>
        <w:tc>
          <w:tcPr>
            <w:tcW w:type="dxa" w:w="5112"/>
            <w:shd w:fill="EAF4FB"/>
            <w:vAlign w:val="center"/>
            <w:tcMar>
              <w:top w:w="90" w:type="dxa"/>
              <w:start w:w="90" w:type="dxa"/>
              <w:bottom w:w="90" w:type="dxa"/>
              <w:end w:w="90" w:type="dxa"/>
            </w:tcMar>
          </w:tcPr>
          <w:p>
            <w:pPr>
              <w:spacing w:after="0" w:before="0"/>
              <w:jc w:val="left"/>
            </w:pPr>
            <w:r/>
            <w:r>
              <w:rPr>
                <w:rFonts w:ascii="Calibri" w:hAnsi="Calibri"/>
                <w:b w:val="0"/>
                <w:color w:val="243B53"/>
                <w:sz w:val="18"/>
              </w:rPr>
              <w:t>{{REVISION_DATE}}</w:t>
            </w:r>
          </w:p>
        </w:tc>
      </w:tr>
    </w:tbl>
    <w:p>
      <w:pPr>
        <w:pStyle w:val="Heading2"/>
      </w:pPr>
      <w:r>
        <w:t>2.1 Business and FCI Use Case</w:t>
      </w:r>
    </w:p>
    <w:tbl>
      <w:tblPr>
        <w:tblW w:type="auto" w:w="0"/>
        <w:jc w:val="center"/>
        <w:tblLayout w:type="autofit"/>
        <w:tblLook w:firstColumn="1" w:firstRow="1" w:lastColumn="0" w:lastRow="0" w:noHBand="0" w:noVBand="1" w:val="04A0"/>
        <w:tblBorders>
          <w:top w:val="single" w:sz="6" w:space="0" w:color="9AB1C5"/>
          <w:start w:val="single" w:sz="6" w:space="0" w:color="9AB1C5"/>
          <w:bottom w:val="single" w:sz="6" w:space="0" w:color="9AB1C5"/>
          <w:end w:val="single" w:sz="6" w:space="0" w:color="9AB1C5"/>
          <w:insideH w:val="single" w:sz="6" w:space="0" w:color="9AB1C5"/>
          <w:insideV w:val="single" w:sz="6" w:space="0" w:color="9AB1C5"/>
        </w:tblBorders>
      </w:tblPr>
      <w:tblGrid>
        <w:gridCol w:w="10224"/>
      </w:tblGrid>
      <w:tr>
        <w:tc>
          <w:tcPr>
            <w:tcW w:type="dxa" w:w="10224"/>
            <w:shd w:fill="F4F8FC"/>
          </w:tcPr>
          <w:p>
            <w:pPr>
              <w:spacing w:after="60"/>
            </w:pPr>
            <w:r>
              <w:rPr>
                <w:b/>
                <w:color w:val="143A5D"/>
                <w:sz w:val="20"/>
              </w:rPr>
              <w:t>Describe why the organization receives, creates, uses, stores, or transmits FCI.</w:t>
              <w:br/>
            </w:r>
            <w:r>
              <w:rPr>
                <w:color w:val="23374B"/>
                <w:sz w:val="20"/>
              </w:rPr>
              <w:t>{{BUSINESS_AND_FCI_USE_CASE_DESCRIPTION}}</w:t>
            </w:r>
          </w:p>
        </w:tc>
      </w:tr>
      <w:tr>
        <w:tc>
          <w:tcPr>
            <w:tcW w:type="dxa" w:w="10224"/>
            <w:shd w:fill="FFFFFF"/>
            <w:vAlign w:val="center"/>
            <w:tcMar>
              <w:top w:w="90" w:type="dxa"/>
              <w:start w:w="90" w:type="dxa"/>
              <w:bottom w:w="90" w:type="dxa"/>
              <w:end w:w="90" w:type="dxa"/>
            </w:tcMar>
          </w:tcPr>
          <w:p>
            <w:pPr>
              <w:spacing w:after="0" w:before="0"/>
              <w:jc w:val="left"/>
            </w:pPr>
            <w:r/>
            <w:r>
              <w:rPr>
                <w:rFonts w:ascii="Calibri" w:hAnsi="Calibri"/>
                <w:b w:val="0"/>
                <w:color w:val="53697E"/>
                <w:sz w:val="16"/>
              </w:rPr>
              <w:t>Identify the relevant contracts, business processes, authorized users, data sources, and intended outcomes without including unnecessary FCI in the SSP.</w:t>
            </w:r>
          </w:p>
        </w:tc>
      </w:tr>
    </w:tbl>
    <w:p>
      <w:pPr>
        <w:spacing w:after="0"/>
      </w:pPr>
    </w:p>
    <w:p>
      <w:pPr>
        <w:pStyle w:val="Heading2"/>
      </w:pPr>
      <w:r>
        <w:t>2.2 Operational Model</w:t>
      </w:r>
    </w:p>
    <w:p>
      <w:pPr>
        <w:pStyle w:val="ListBullet"/>
      </w:pPr>
      <w:r>
        <w:t>{{SYSTEM_MODEL_BULLET_01}}</w:t>
      </w:r>
    </w:p>
    <w:p>
      <w:pPr>
        <w:pStyle w:val="ListBullet"/>
      </w:pPr>
      <w:r>
        <w:t>{{SYSTEM_MODEL_BULLET_02}}</w:t>
      </w:r>
    </w:p>
    <w:p>
      <w:pPr>
        <w:pStyle w:val="ListBullet"/>
      </w:pPr>
      <w:r>
        <w:t>{{SYSTEM_MODEL_BULLET_03}}</w:t>
      </w:r>
    </w:p>
    <w:p>
      <w:pPr>
        <w:pStyle w:val="ListBullet"/>
      </w:pPr>
      <w:r>
        <w:t>{{SYSTEM_MODEL_BULLET_04}}</w:t>
      </w:r>
    </w:p>
    <w:p>
      <w:pPr>
        <w:pStyle w:val="ListBullet"/>
      </w:pPr>
      <w:r>
        <w:t>{{SYSTEM_MODEL_BULLET_05}}</w:t>
      </w:r>
    </w:p>
    <w:p>
      <w:pPr>
        <w:pStyle w:val="ListBullet"/>
      </w:pPr>
      <w:r>
        <w:t>{{SYSTEM_MODEL_BULLET_06}}</w:t>
      </w:r>
    </w:p>
    <w:p>
      <w:pPr>
        <w:pStyle w:val="ListBullet"/>
      </w:pPr>
      <w:r>
        <w:t>{{SYSTEM_MODEL_BULLET_07}}</w:t>
      </w:r>
    </w:p>
    <w:p>
      <w:pPr>
        <w:pStyle w:val="Heading1"/>
      </w:pPr>
      <w:r>
        <w:t>3. CMMC Level 1 Assessment Scope and Boundary</w:t>
      </w:r>
    </w:p>
    <w:p>
      <w:r>
        <w:t>The Level 1 assessment scope includes organization information systems that process, store, or transmit FCI. The organization should also consider the people, technologies, facilities, and External Service Providers that support those systems. Out-of-scope and specialized assets must be documented consistently with the current Level 1 scoping requirements.</w:t>
      </w:r>
    </w:p>
    <w:p>
      <w:pPr>
        <w:pStyle w:val="Heading2"/>
      </w:pPr>
      <w:r>
        <w:t>3.1 Scope Summary</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3408"/>
        <w:gridCol w:w="3408"/>
        <w:gridCol w:w="3408"/>
      </w:tblGrid>
      <w:tr>
        <w:trPr>
          <w:tblHeader w:val="true"/>
        </w:trPr>
        <w:tc>
          <w:tcPr>
            <w:tcW w:type="dxa" w:w="2232"/>
            <w:shd w:fill="143A5D"/>
            <w:vAlign w:val="center"/>
            <w:tcMar>
              <w:top w:w="90" w:type="dxa"/>
              <w:start w:w="90" w:type="dxa"/>
              <w:bottom w:w="90" w:type="dxa"/>
              <w:end w:w="90" w:type="dxa"/>
            </w:tcMar>
          </w:tcPr>
          <w:p>
            <w:pPr>
              <w:spacing w:after="0" w:before="0"/>
              <w:jc w:val="left"/>
            </w:pPr>
            <w:r/>
            <w:r>
              <w:rPr>
                <w:rFonts w:ascii="Calibri" w:hAnsi="Calibri"/>
                <w:b/>
                <w:color w:val="FFFFFF"/>
                <w:sz w:val="17"/>
              </w:rPr>
              <w:t>CATEGORY</w:t>
            </w:r>
          </w:p>
        </w:tc>
        <w:tc>
          <w:tcPr>
            <w:tcW w:type="dxa" w:w="4320"/>
            <w:shd w:fill="143A5D"/>
            <w:vAlign w:val="center"/>
            <w:tcMar>
              <w:top w:w="90" w:type="dxa"/>
              <w:start w:w="90" w:type="dxa"/>
              <w:bottom w:w="90" w:type="dxa"/>
              <w:end w:w="90" w:type="dxa"/>
            </w:tcMar>
          </w:tcPr>
          <w:p>
            <w:pPr>
              <w:spacing w:after="0" w:before="0"/>
              <w:jc w:val="left"/>
            </w:pPr>
            <w:r/>
            <w:r>
              <w:rPr>
                <w:rFonts w:ascii="Calibri" w:hAnsi="Calibri"/>
                <w:b/>
                <w:color w:val="FFFFFF"/>
                <w:sz w:val="17"/>
              </w:rPr>
              <w:t>CURRENT ASSETS / SERVICES</w:t>
            </w:r>
          </w:p>
        </w:tc>
        <w:tc>
          <w:tcPr>
            <w:tcW w:type="dxa" w:w="3888"/>
            <w:shd w:fill="143A5D"/>
            <w:vAlign w:val="center"/>
            <w:tcMar>
              <w:top w:w="90" w:type="dxa"/>
              <w:start w:w="90" w:type="dxa"/>
              <w:bottom w:w="90" w:type="dxa"/>
              <w:end w:w="90" w:type="dxa"/>
            </w:tcMar>
          </w:tcPr>
          <w:p>
            <w:pPr>
              <w:spacing w:after="0" w:before="0"/>
              <w:jc w:val="left"/>
            </w:pPr>
            <w:r/>
            <w:r>
              <w:rPr>
                <w:rFonts w:ascii="Calibri" w:hAnsi="Calibri"/>
                <w:b/>
                <w:color w:val="FFFFFF"/>
                <w:sz w:val="17"/>
              </w:rPr>
              <w:t>SCOPE TREATMENT / RATIONALE</w:t>
            </w:r>
          </w:p>
        </w:tc>
      </w:tr>
      <w:tr>
        <w:tc>
          <w:tcPr>
            <w:tcW w:type="dxa" w:w="3408"/>
            <w:shd w:fill="F7FAFC"/>
            <w:vAlign w:val="center"/>
            <w:tcMar>
              <w:top w:w="90" w:type="dxa"/>
              <w:start w:w="90" w:type="dxa"/>
              <w:bottom w:w="90" w:type="dxa"/>
              <w:end w:w="90" w:type="dxa"/>
            </w:tcMar>
          </w:tcPr>
          <w:p>
            <w:pPr>
              <w:spacing w:after="0" w:before="0"/>
              <w:jc w:val="left"/>
            </w:pPr>
            <w:r/>
            <w:r>
              <w:rPr>
                <w:rFonts w:ascii="Calibri" w:hAnsi="Calibri"/>
                <w:b/>
                <w:color w:val="000000"/>
                <w:sz w:val="17"/>
              </w:rPr>
              <w:t>In-Scope FCI Systems</w:t>
            </w:r>
          </w:p>
        </w:tc>
        <w:tc>
          <w:tcPr>
            <w:tcW w:type="dxa" w:w="3408"/>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{{IN_SCOPE_FCI_SYSTEMS}}</w:t>
            </w:r>
          </w:p>
        </w:tc>
        <w:tc>
          <w:tcPr>
            <w:tcW w:type="dxa" w:w="3408"/>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Systems that process, store, or transmit FCI.</w:t>
            </w:r>
          </w:p>
        </w:tc>
      </w:tr>
      <w:tr>
        <w:tc>
          <w:tcPr>
            <w:tcW w:type="dxa" w:w="3408"/>
            <w:shd w:fill="EDF2F7"/>
            <w:vAlign w:val="center"/>
            <w:tcMar>
              <w:top w:w="90" w:type="dxa"/>
              <w:start w:w="90" w:type="dxa"/>
              <w:bottom w:w="90" w:type="dxa"/>
              <w:end w:w="90" w:type="dxa"/>
            </w:tcMar>
          </w:tcPr>
          <w:p>
            <w:pPr>
              <w:spacing w:after="0" w:before="0"/>
              <w:jc w:val="left"/>
            </w:pPr>
            <w:r/>
            <w:r>
              <w:rPr>
                <w:rFonts w:ascii="Calibri" w:hAnsi="Calibri"/>
                <w:b/>
                <w:color w:val="000000"/>
                <w:sz w:val="17"/>
              </w:rPr>
              <w:t>People and Roles</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{{IN_SCOPE_PEOPLE_AND_ROLES}}</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Personnel who access, administer, safeguard, or assess FCI systems.</w:t>
            </w:r>
          </w:p>
        </w:tc>
      </w:tr>
      <w:tr>
        <w:tc>
          <w:tcPr>
            <w:tcW w:type="dxa" w:w="3408"/>
            <w:shd w:fill="F7FAFC"/>
            <w:vAlign w:val="center"/>
            <w:tcMar>
              <w:top w:w="90" w:type="dxa"/>
              <w:start w:w="90" w:type="dxa"/>
              <w:bottom w:w="90" w:type="dxa"/>
              <w:end w:w="90" w:type="dxa"/>
            </w:tcMar>
          </w:tcPr>
          <w:p>
            <w:pPr>
              <w:spacing w:after="0" w:before="0"/>
              <w:jc w:val="left"/>
            </w:pPr>
            <w:r/>
            <w:r>
              <w:rPr>
                <w:rFonts w:ascii="Calibri" w:hAnsi="Calibri"/>
                <w:b/>
                <w:color w:val="000000"/>
                <w:sz w:val="17"/>
              </w:rPr>
              <w:t>Facilities / Locations</w:t>
            </w:r>
          </w:p>
        </w:tc>
        <w:tc>
          <w:tcPr>
            <w:tcW w:type="dxa" w:w="3408"/>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{{IN_SCOPE_FACILITIES_AND_LOCATIONS}}</w:t>
            </w:r>
          </w:p>
        </w:tc>
        <w:tc>
          <w:tcPr>
            <w:tcW w:type="dxa" w:w="3408"/>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Physical locations where FCI is processed, stored, transmitted, or physically protected.</w:t>
            </w:r>
          </w:p>
        </w:tc>
      </w:tr>
      <w:tr>
        <w:tc>
          <w:tcPr>
            <w:tcW w:type="dxa" w:w="3408"/>
            <w:shd w:fill="EDF2F7"/>
            <w:vAlign w:val="center"/>
            <w:tcMar>
              <w:top w:w="90" w:type="dxa"/>
              <w:start w:w="90" w:type="dxa"/>
              <w:bottom w:w="90" w:type="dxa"/>
              <w:end w:w="90" w:type="dxa"/>
            </w:tcMar>
          </w:tcPr>
          <w:p>
            <w:pPr>
              <w:spacing w:after="0" w:before="0"/>
              <w:jc w:val="left"/>
            </w:pPr>
            <w:r/>
            <w:r>
              <w:rPr>
                <w:rFonts w:ascii="Calibri" w:hAnsi="Calibri"/>
                <w:b/>
                <w:color w:val="000000"/>
                <w:sz w:val="17"/>
              </w:rPr>
              <w:t>External Service Providers</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{{EXTERNAL_SERVICE_PROVIDERS}}</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Providers whose services support FCI processing, storage, transmission, authentication, protection, or evidence.</w:t>
            </w:r>
          </w:p>
        </w:tc>
      </w:tr>
      <w:tr>
        <w:tc>
          <w:tcPr>
            <w:tcW w:type="dxa" w:w="3408"/>
            <w:shd w:fill="F7FAFC"/>
            <w:vAlign w:val="center"/>
            <w:tcMar>
              <w:top w:w="90" w:type="dxa"/>
              <w:start w:w="90" w:type="dxa"/>
              <w:bottom w:w="90" w:type="dxa"/>
              <w:end w:w="90" w:type="dxa"/>
            </w:tcMar>
          </w:tcPr>
          <w:p>
            <w:pPr>
              <w:spacing w:after="0" w:before="0"/>
              <w:jc w:val="left"/>
            </w:pPr>
            <w:r/>
            <w:r>
              <w:rPr>
                <w:rFonts w:ascii="Calibri" w:hAnsi="Calibri"/>
                <w:b/>
                <w:color w:val="000000"/>
                <w:sz w:val="17"/>
              </w:rPr>
              <w:t>Specialized Assets</w:t>
            </w:r>
          </w:p>
        </w:tc>
        <w:tc>
          <w:tcPr>
            <w:tcW w:type="dxa" w:w="3408"/>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{{SPECIALIZED_ASSETS_OR_NONE}}</w:t>
            </w:r>
          </w:p>
        </w:tc>
        <w:tc>
          <w:tcPr>
            <w:tcW w:type="dxa" w:w="3408"/>
            <w:shd w:fill="F7FAFC"/>
            <w:vAlign w:val="center"/>
            <w:tcMar>
              <w:top w:w="90" w:type="dxa"/>
              <w:start w:w="90" w:type="dxa"/>
              <w:bottom w:w="90" w:type="dxa"/>
              <w:end w:w="90" w:type="dxa"/>
            </w:tcMar>
          </w:tcPr>
          <w:p>
            <w:pPr>
              <w:spacing w:after="0" w:before="0"/>
              <w:jc w:val="left"/>
            </w:pPr>
            <w:r/>
            <w:r>
              <w:rPr>
                <w:rFonts w:ascii="Calibri" w:hAnsi="Calibri"/>
                <w:b w:val="0"/>
                <w:color w:val="000000"/>
                <w:sz w:val="17"/>
              </w:rPr>
              <w:t>Assets capable of processing, storing, or transmitting FCI but treated as specialized assets under the Level 1 scoping rules.</w:t>
            </w:r>
          </w:p>
        </w:tc>
      </w:tr>
      <w:tr>
        <w:tc>
          <w:tcPr>
            <w:tcW w:type="dxa" w:w="3408"/>
            <w:shd w:fill="EDF2F7"/>
            <w:vAlign w:val="center"/>
            <w:tcMar>
              <w:top w:w="90" w:type="dxa"/>
              <w:start w:w="90" w:type="dxa"/>
              <w:bottom w:w="90" w:type="dxa"/>
              <w:end w:w="90" w:type="dxa"/>
            </w:tcMar>
          </w:tcPr>
          <w:p>
            <w:pPr>
              <w:spacing w:after="0" w:before="0"/>
              <w:jc w:val="left"/>
            </w:pPr>
            <w:r/>
            <w:r>
              <w:rPr>
                <w:rFonts w:ascii="Calibri" w:hAnsi="Calibri"/>
                <w:b/>
                <w:color w:val="000000"/>
                <w:sz w:val="17"/>
              </w:rPr>
              <w:t>Out-of-Scope Assets</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{{OUT_OF_SCOPE_ASSETS}}</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Systems that do not process, store, or transmit FCI.</w:t>
            </w:r>
          </w:p>
        </w:tc>
      </w:tr>
    </w:tbl>
    <w:p>
      <w:pPr>
        <w:pStyle w:val="Heading2"/>
      </w:pPr>
      <w:r>
        <w:t>3.2 In-Scope Asset and Service Inventory</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2045"/>
        <w:gridCol w:w="2045"/>
        <w:gridCol w:w="2045"/>
        <w:gridCol w:w="2045"/>
        <w:gridCol w:w="2045"/>
      </w:tblGrid>
      <w:tr>
        <w:trPr>
          <w:tblHeader w:val="true"/>
        </w:trPr>
        <w:tc>
          <w:tcPr>
            <w:tcW w:type="dxa" w:w="2232"/>
            <w:shd w:fill="0B7FC0"/>
            <w:vAlign w:val="center"/>
            <w:tcMar>
              <w:top w:w="90" w:type="dxa"/>
              <w:start w:w="90" w:type="dxa"/>
              <w:bottom w:w="90" w:type="dxa"/>
              <w:end w:w="90" w:type="dxa"/>
            </w:tcMar>
          </w:tcPr>
          <w:p>
            <w:pPr>
              <w:spacing w:after="0" w:before="0"/>
              <w:jc w:val="left"/>
            </w:pPr>
            <w:r/>
            <w:r>
              <w:rPr>
                <w:rFonts w:ascii="Calibri" w:hAnsi="Calibri"/>
                <w:b/>
                <w:color w:val="FFFFFF"/>
                <w:sz w:val="16"/>
              </w:rPr>
              <w:t>ASSET / SERVICE</w:t>
            </w:r>
          </w:p>
        </w:tc>
        <w:tc>
          <w:tcPr>
            <w:tcW w:type="dxa" w:w="1512"/>
            <w:shd w:fill="0B7FC0"/>
            <w:vAlign w:val="center"/>
            <w:tcMar>
              <w:top w:w="90" w:type="dxa"/>
              <w:start w:w="90" w:type="dxa"/>
              <w:bottom w:w="90" w:type="dxa"/>
              <w:end w:w="90" w:type="dxa"/>
            </w:tcMar>
          </w:tcPr>
          <w:p>
            <w:pPr>
              <w:spacing w:after="0" w:before="0"/>
              <w:jc w:val="left"/>
            </w:pPr>
            <w:r/>
            <w:r>
              <w:rPr>
                <w:rFonts w:ascii="Calibri" w:hAnsi="Calibri"/>
                <w:b/>
                <w:color w:val="FFFFFF"/>
                <w:sz w:val="16"/>
              </w:rPr>
              <w:t>TYPE</w:t>
            </w:r>
          </w:p>
        </w:tc>
        <w:tc>
          <w:tcPr>
            <w:tcW w:type="dxa" w:w="2520"/>
            <w:shd w:fill="0B7FC0"/>
            <w:vAlign w:val="center"/>
            <w:tcMar>
              <w:top w:w="90" w:type="dxa"/>
              <w:start w:w="90" w:type="dxa"/>
              <w:bottom w:w="90" w:type="dxa"/>
              <w:end w:w="90" w:type="dxa"/>
            </w:tcMar>
          </w:tcPr>
          <w:p>
            <w:pPr>
              <w:spacing w:after="0" w:before="0"/>
              <w:jc w:val="left"/>
            </w:pPr>
            <w:r/>
            <w:r>
              <w:rPr>
                <w:rFonts w:ascii="Calibri" w:hAnsi="Calibri"/>
                <w:b/>
                <w:color w:val="FFFFFF"/>
                <w:sz w:val="16"/>
              </w:rPr>
              <w:t>FCI FUNCTION</w:t>
            </w:r>
          </w:p>
        </w:tc>
        <w:tc>
          <w:tcPr>
            <w:tcW w:type="dxa" w:w="2304"/>
            <w:shd w:fill="0B7FC0"/>
            <w:vAlign w:val="center"/>
            <w:tcMar>
              <w:top w:w="90" w:type="dxa"/>
              <w:start w:w="90" w:type="dxa"/>
              <w:bottom w:w="90" w:type="dxa"/>
              <w:end w:w="90" w:type="dxa"/>
            </w:tcMar>
          </w:tcPr>
          <w:p>
            <w:pPr>
              <w:spacing w:after="0" w:before="0"/>
              <w:jc w:val="left"/>
            </w:pPr>
            <w:r/>
            <w:r>
              <w:rPr>
                <w:rFonts w:ascii="Calibri" w:hAnsi="Calibri"/>
                <w:b/>
                <w:color w:val="FFFFFF"/>
                <w:sz w:val="16"/>
              </w:rPr>
              <w:t>SECURITY CHARACTERISTICS</w:t>
            </w:r>
          </w:p>
        </w:tc>
        <w:tc>
          <w:tcPr>
            <w:tcW w:type="dxa" w:w="2232"/>
            <w:shd w:fill="0B7FC0"/>
            <w:vAlign w:val="center"/>
            <w:tcMar>
              <w:top w:w="90" w:type="dxa"/>
              <w:start w:w="90" w:type="dxa"/>
              <w:bottom w:w="90" w:type="dxa"/>
              <w:end w:w="90" w:type="dxa"/>
            </w:tcMar>
          </w:tcPr>
          <w:p>
            <w:pPr>
              <w:spacing w:after="0" w:before="0"/>
              <w:jc w:val="left"/>
            </w:pPr>
            <w:r/>
            <w:r>
              <w:rPr>
                <w:rFonts w:ascii="Calibri" w:hAnsi="Calibri"/>
                <w:b/>
                <w:color w:val="FFFFFF"/>
                <w:sz w:val="16"/>
              </w:rPr>
              <w:t>OWNER / IDENTIFIER</w:t>
            </w:r>
          </w:p>
        </w:tc>
      </w:tr>
      <w:tr>
        <w:trPr>
          <w:cantSplit/>
        </w:trPr>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{{PRIMARY_FCI_ENDPOINT}}</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Endpoint</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{{PRIMARY_ENDPOINT_FCI_FUNCTION}}</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{{PRIMARY_ENDPOINT_SECURITY_CHARACTERISTICS}}</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{{PRIMARY_ENDPOINT_OWNER_AND_ID}}</w:t>
            </w:r>
          </w:p>
        </w:tc>
      </w:tr>
      <w:tr>
        <w:trPr>
          <w:cantSplit/>
        </w:trPr>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{{PRIMARY_FCI_STORAGE_SERVICE}}</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Storage</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{{PRIMARY_STORAGE_FCI_FUNCTION}}</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{{PRIMARY_STORAGE_SECURITY_CHARACTERISTICS}}</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{{PRIMARY_STORAGE_OWNER_AND_ID}}</w:t>
            </w:r>
          </w:p>
        </w:tc>
      </w:tr>
      <w:tr>
        <w:trPr>
          <w:cantSplit/>
        </w:trPr>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{{FCI_EMAIL_OR_TRANSFER_SERVICE}}</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Transfer</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{{FCI_TRANSFER_FUNCTION}}</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{{FCI_TRANSFER_SECURITY_CHARACTERISTICS}}</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{{FCI_TRANSFER_OWNER_AND_ID}}</w:t>
            </w:r>
          </w:p>
        </w:tc>
      </w:tr>
      <w:tr>
        <w:trPr>
          <w:cantSplit/>
        </w:trPr>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{{IDENTITY_SERVICE}}</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Identity</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{{IDENTITY_SERVICE_FUNCTION}}</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{{IDENTITY_SERVICE_SECURITY_CHARACTERISTICS}}</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{{IDENTITY_SERVICE_OWNER_AND_ID}}</w:t>
            </w:r>
          </w:p>
        </w:tc>
      </w:tr>
      <w:tr>
        <w:trPr>
          <w:cantSplit/>
        </w:trPr>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{{ENDPOINT_SECURITY_SERVICE}}</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Security</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{{ENDPOINT_SECURITY_FUNCTION}}</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{{ENDPOINT_SECURITY_CHARACTERISTICS}}</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{{ENDPOINT_SECURITY_OWNER_AND_ID}}</w:t>
            </w:r>
          </w:p>
        </w:tc>
      </w:tr>
      <w:tr>
        <w:trPr>
          <w:cantSplit/>
        </w:trPr>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{{NETWORK_BOUNDARY_DEVICE_OR_SERVICE}}</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Boundary</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{{NETWORK_BOUNDARY_FUNCTION}}</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{{NETWORK_BOUNDARY_SECURITY_CHARACTERISTICS}}</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{{NETWORK_BOUNDARY_OWNER_AND_ID}}</w:t>
            </w:r>
          </w:p>
        </w:tc>
      </w:tr>
      <w:tr>
        <w:trPr>
          <w:cantSplit/>
        </w:trPr>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{{EVIDENCE_MANAGEMENT_PLATFORM}}</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Evidence</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{{EVIDENCE_PLATFORM_FUNCTION}}</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{{EVIDENCE_PLATFORM_SECURITY_CHARACTERISTICS}}</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t>{{EVIDENCE_PLATFORM_OWNER_AND_ID}}</w:t>
            </w:r>
          </w:p>
        </w:tc>
      </w:tr>
      <w:tr>
        <w:trPr>
          <w:cantSplit/>
        </w:trPr>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{{OTHER_IN_SCOPE_ASSET_OR_SERVICE}}</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Other</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{{OTHER_FCI_FUNCTION}}</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{{OTHER_SECURITY_CHARACTERISTICS}}</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t>{{OTHER_OWNER_AND_ID}}</w:t>
            </w:r>
          </w:p>
        </w:tc>
      </w:tr>
    </w:tbl>
    <w:p>
      <w:pPr>
        <w:pStyle w:val="Heading2"/>
      </w:pPr>
      <w:r>
        <w:t>3.3 Network and FCI Data-Flow Boundary</w:t>
      </w:r>
    </w:p>
    <w:p>
      <w:pPr>
        <w:jc w:val="center"/>
      </w:pPr>
      <w:r>
        <w:drawing>
          <wp:inline xmlns:a="http://schemas.openxmlformats.org/drawingml/2006/main" xmlns:pic="http://schemas.openxmlformats.org/drawingml/2006/picture">
            <wp:extent cx="6400800" cy="3271520"/>
            <wp:docPr id="1" name="Picture 1"/>
            <wp:cNvGraphicFramePr>
              <a:graphicFrameLocks noChangeAspect="1"/>
            </wp:cNvGraphicFramePr>
            <a:graphic>
              <a:graphicData uri="http://schemas.openxmlformats.org/drawingml/2006/picture">
                <pic:pic>
                  <pic:nvPicPr>
                    <pic:cNvPr id="0" name="control_hub_l1_fci_data_flow.png"/>
                    <pic:cNvPicPr/>
                  </pic:nvPicPr>
                  <pic:blipFill>
                    <a:blip r:embed="rId11"/>
                    <a:stretch>
                      <a:fillRect/>
                    </a:stretch>
                  </pic:blipFill>
                  <pic:spPr>
                    <a:xfrm>
                      <a:off x="0" y="0"/>
                      <a:ext cx="6400800" cy="3271520"/>
                    </a:xfrm>
                    <a:prstGeom prst="rect"/>
                  </pic:spPr>
                </pic:pic>
              </a:graphicData>
            </a:graphic>
          </wp:inline>
        </w:drawing>
      </w:r>
    </w:p>
    <w:p>
      <w:pPr>
        <w:pStyle w:val="SmallNote"/>
        <w:jc w:val="center"/>
      </w:pPr>
      <w:r>
        <w:t>Figure 1. {{ORGANIZATION_NAME}} Level 1 assessment boundary and authorized FCI flow.</w:t>
      </w:r>
    </w:p>
    <w:tbl>
      <w:tblPr>
        <w:tblW w:type="auto" w:w="0"/>
        <w:jc w:val="center"/>
        <w:tblLayout w:type="autofit"/>
        <w:tblLook w:firstColumn="1" w:firstRow="1" w:lastColumn="0" w:lastRow="0" w:noHBand="0" w:noVBand="1" w:val="04A0"/>
        <w:tblBorders>
          <w:top w:val="single" w:sz="6" w:space="0" w:color="9AB1C5"/>
          <w:start w:val="single" w:sz="6" w:space="0" w:color="9AB1C5"/>
          <w:bottom w:val="single" w:sz="6" w:space="0" w:color="9AB1C5"/>
          <w:end w:val="single" w:sz="6" w:space="0" w:color="9AB1C5"/>
          <w:insideH w:val="single" w:sz="6" w:space="0" w:color="9AB1C5"/>
          <w:insideV w:val="single" w:sz="6" w:space="0" w:color="9AB1C5"/>
        </w:tblBorders>
      </w:tblPr>
      <w:tblGrid>
        <w:gridCol w:w="10224"/>
      </w:tblGrid>
      <w:tr>
        <w:tc>
          <w:tcPr>
            <w:tcW w:type="dxa" w:w="10224"/>
            <w:shd w:fill="F4F8FC"/>
          </w:tcPr>
          <w:p>
            <w:pPr>
              <w:spacing w:after="60"/>
            </w:pPr>
            <w:r>
              <w:rPr>
                <w:b/>
                <w:color w:val="143A5D"/>
                <w:sz w:val="20"/>
              </w:rPr>
              <w:t>Network and Data-Flow Narrative</w:t>
              <w:br/>
            </w:r>
            <w:r>
              <w:rPr>
                <w:color w:val="23374B"/>
                <w:sz w:val="20"/>
              </w:rPr>
              <w:t>{{NETWORK_AND_FCI_DATA_FLOW_NARRATIVE}}</w:t>
            </w:r>
          </w:p>
        </w:tc>
      </w:tr>
      <w:tr>
        <w:tc>
          <w:tcPr>
            <w:tcW w:type="dxa" w:w="10224"/>
            <w:shd w:fill="FFFFFF"/>
            <w:vAlign w:val="center"/>
            <w:tcMar>
              <w:top w:w="90" w:type="dxa"/>
              <w:start w:w="90" w:type="dxa"/>
              <w:bottom w:w="90" w:type="dxa"/>
              <w:end w:w="90" w:type="dxa"/>
            </w:tcMar>
          </w:tcPr>
          <w:p>
            <w:pPr>
              <w:spacing w:after="0" w:before="0"/>
              <w:jc w:val="left"/>
            </w:pPr>
            <w:r/>
            <w:r>
              <w:rPr>
                <w:rFonts w:ascii="Calibri" w:hAnsi="Calibri"/>
                <w:b w:val="0"/>
                <w:color w:val="53697E"/>
                <w:sz w:val="16"/>
              </w:rPr>
              <w:t>Explain authorized receipt, processing, storage, transmission, external connections, public-facing components, and prohibited paths.</w:t>
            </w:r>
          </w:p>
        </w:tc>
      </w:tr>
    </w:tbl>
    <w:p>
      <w:pPr>
        <w:spacing w:after="0"/>
      </w:pPr>
    </w:p>
    <w:p>
      <w:pPr>
        <w:pStyle w:val="Heading2"/>
      </w:pPr>
      <w:r>
        <w:t>3.4 Prohibited and Out-of-Scope Paths</w:t>
      </w:r>
    </w:p>
    <w:p>
      <w:pPr>
        <w:pStyle w:val="ListBullet"/>
      </w:pPr>
      <w:r>
        <w:t>{{PROHIBITED_OR_OUT_OF_SCOPE_PATH_01}}</w:t>
      </w:r>
    </w:p>
    <w:p>
      <w:pPr>
        <w:pStyle w:val="ListBullet"/>
      </w:pPr>
      <w:r>
        <w:t>{{PROHIBITED_OR_OUT_OF_SCOPE_PATH_02}}</w:t>
      </w:r>
    </w:p>
    <w:p>
      <w:pPr>
        <w:pStyle w:val="ListBullet"/>
      </w:pPr>
      <w:r>
        <w:t>{{PROHIBITED_OR_OUT_OF_SCOPE_PATH_03}}</w:t>
      </w:r>
    </w:p>
    <w:p>
      <w:pPr>
        <w:pStyle w:val="ListBullet"/>
      </w:pPr>
      <w:r>
        <w:t>{{PROHIBITED_OR_OUT_OF_SCOPE_PATH_04}}</w:t>
      </w:r>
    </w:p>
    <w:p>
      <w:pPr>
        <w:pStyle w:val="ListBullet"/>
      </w:pPr>
      <w:r>
        <w:t>{{PROHIBITED_OR_OUT_OF_SCOPE_PATH_05}}</w:t>
      </w:r>
    </w:p>
    <w:p>
      <w:pPr>
        <w:pStyle w:val="ListBullet"/>
      </w:pPr>
      <w:r>
        <w:t>{{PROHIBITED_OR_OUT_OF_SCOPE_PATH_06}}</w:t>
      </w:r>
    </w:p>
    <w:p>
      <w:pPr>
        <w:pStyle w:val="Heading1"/>
      </w:pPr>
      <w:r>
        <w:t>4. FCI Lifecycle and Handling Rules</w:t>
      </w:r>
    </w:p>
    <w:p>
      <w:pPr>
        <w:pStyle w:val="Heading2"/>
      </w:pPr>
      <w:r>
        <w:t>4.1 Receipt and Identification</w:t>
      </w:r>
    </w:p>
    <w:p>
      <w:r>
        <w:t>{{FCI_RECEIPT_AND_IDENTIFICATION_PROCEDURE}}</w:t>
      </w:r>
    </w:p>
    <w:p>
      <w:pPr>
        <w:pStyle w:val="Heading2"/>
      </w:pPr>
      <w:r>
        <w:t>4.2 Storage and Processing</w:t>
      </w:r>
    </w:p>
    <w:p>
      <w:r>
        <w:t>{{FCI_STORAGE_AND_PROCESSING_PROCEDURE}}</w:t>
      </w:r>
    </w:p>
    <w:p>
      <w:pPr>
        <w:pStyle w:val="Heading2"/>
      </w:pPr>
      <w:r>
        <w:t>4.3 Transmission and Sharing</w:t>
      </w:r>
    </w:p>
    <w:p>
      <w:r>
        <w:t>{{FCI_TRANSMISSION_AND_SHARING_PROCEDURE}}</w:t>
      </w:r>
    </w:p>
    <w:p>
      <w:pPr>
        <w:pStyle w:val="Heading2"/>
      </w:pPr>
      <w:r>
        <w:t>4.4 Public Posting Review</w:t>
      </w:r>
    </w:p>
    <w:p>
      <w:r>
        <w:t>{{PUBLIC_POSTING_REVIEW_AND_REMOVAL_PROCEDURE}}</w:t>
      </w:r>
    </w:p>
    <w:p>
      <w:pPr>
        <w:pStyle w:val="Heading2"/>
      </w:pPr>
      <w:r>
        <w:t>4.5 Retention, Return, and Destruction</w:t>
      </w:r>
    </w:p>
    <w:p>
      <w:r>
        <w:t>{{FCI_RETENTION_RETURN_AND_DESTRUCTION_PROCEDURE}}</w:t>
      </w:r>
    </w:p>
    <w:p>
      <w:pPr>
        <w:pStyle w:val="Heading1"/>
      </w:pPr>
      <w:r>
        <w:t>5. Safeguarding Architecture</w:t>
      </w:r>
    </w:p>
    <w:p>
      <w:pPr>
        <w:pStyle w:val="Heading2"/>
      </w:pPr>
      <w:r>
        <w:t>5.1 Identity, Authentication, and Authorized Access</w:t>
      </w:r>
    </w:p>
    <w:p>
      <w:r>
        <w:t>{{IDENTITY_AUTHENTICATION_AND_ACCESS_ARCHITECTURE}}</w:t>
      </w:r>
    </w:p>
    <w:p>
      <w:pPr>
        <w:pStyle w:val="Heading2"/>
      </w:pPr>
      <w:r>
        <w:t>5.2 Endpoint and Malicious Code Protection</w:t>
      </w:r>
    </w:p>
    <w:p>
      <w:r>
        <w:t>{{ENDPOINT_AND_MALWARE_PROTECTION_ARCHITECTURE}}</w:t>
      </w:r>
    </w:p>
    <w:p>
      <w:pPr>
        <w:pStyle w:val="Heading2"/>
      </w:pPr>
      <w:r>
        <w:t>5.3 Network and Boundary Protection</w:t>
      </w:r>
    </w:p>
    <w:p>
      <w:r>
        <w:t>{{NETWORK_AND_BOUNDARY_PROTECTION_ARCHITECTURE}}</w:t>
      </w:r>
    </w:p>
    <w:p>
      <w:pPr>
        <w:pStyle w:val="Heading2"/>
      </w:pPr>
      <w:r>
        <w:t>5.4 Physical and Media Protection</w:t>
      </w:r>
    </w:p>
    <w:p>
      <w:r>
        <w:t>{{PHYSICAL_AND_MEDIA_PROTECTION_ARCHITECTURE}}</w:t>
      </w:r>
    </w:p>
    <w:p>
      <w:pPr>
        <w:pStyle w:val="Heading2"/>
      </w:pPr>
      <w:r>
        <w:t>5.5 External Systems and Cloud Services</w:t>
      </w:r>
    </w:p>
    <w:p>
      <w:r>
        <w:t>{{EXTERNAL_SYSTEMS_AND_CLOUD_SERVICE_ARCHITECTURE}}</w:t>
      </w:r>
    </w:p>
    <w:p>
      <w:pPr>
        <w:pStyle w:val="Heading1"/>
      </w:pPr>
      <w:r>
        <w:t>6. Roles and Responsibilities</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3408"/>
        <w:gridCol w:w="3408"/>
        <w:gridCol w:w="3408"/>
      </w:tblGrid>
      <w:tr>
        <w:trPr>
          <w:tblHeader w:val="true"/>
        </w:trPr>
        <w:tc>
          <w:tcPr>
            <w:tcW w:type="dxa" w:w="3024"/>
            <w:shd w:fill="143A5D"/>
            <w:vAlign w:val="center"/>
            <w:tcMar>
              <w:top w:w="90" w:type="dxa"/>
              <w:start w:w="90" w:type="dxa"/>
              <w:bottom w:w="90" w:type="dxa"/>
              <w:end w:w="90" w:type="dxa"/>
            </w:tcMar>
          </w:tcPr>
          <w:p>
            <w:pPr>
              <w:spacing w:after="0" w:before="0"/>
              <w:jc w:val="left"/>
            </w:pPr>
            <w:r/>
            <w:r>
              <w:rPr>
                <w:rFonts w:ascii="Calibri" w:hAnsi="Calibri"/>
                <w:b/>
                <w:color w:val="FFFFFF"/>
                <w:sz w:val="17"/>
              </w:rPr>
              <w:t>ROLE</w:t>
            </w:r>
          </w:p>
        </w:tc>
        <w:tc>
          <w:tcPr>
            <w:tcW w:type="dxa" w:w="2592"/>
            <w:shd w:fill="143A5D"/>
            <w:vAlign w:val="center"/>
            <w:tcMar>
              <w:top w:w="90" w:type="dxa"/>
              <w:start w:w="90" w:type="dxa"/>
              <w:bottom w:w="90" w:type="dxa"/>
              <w:end w:w="90" w:type="dxa"/>
            </w:tcMar>
          </w:tcPr>
          <w:p>
            <w:pPr>
              <w:spacing w:after="0" w:before="0"/>
              <w:jc w:val="left"/>
            </w:pPr>
            <w:r/>
            <w:r>
              <w:rPr>
                <w:rFonts w:ascii="Calibri" w:hAnsi="Calibri"/>
                <w:b/>
                <w:color w:val="FFFFFF"/>
                <w:sz w:val="17"/>
              </w:rPr>
              <w:t>NAMED RESPONSIBILITY</w:t>
            </w:r>
          </w:p>
        </w:tc>
        <w:tc>
          <w:tcPr>
            <w:tcW w:type="dxa" w:w="4896"/>
            <w:shd w:fill="143A5D"/>
            <w:vAlign w:val="center"/>
            <w:tcMar>
              <w:top w:w="90" w:type="dxa"/>
              <w:start w:w="90" w:type="dxa"/>
              <w:bottom w:w="90" w:type="dxa"/>
              <w:end w:w="90" w:type="dxa"/>
            </w:tcMar>
          </w:tcPr>
          <w:p>
            <w:pPr>
              <w:spacing w:after="0" w:before="0"/>
              <w:jc w:val="left"/>
            </w:pPr>
            <w:r/>
            <w:r>
              <w:rPr>
                <w:rFonts w:ascii="Calibri" w:hAnsi="Calibri"/>
                <w:b/>
                <w:color w:val="FFFFFF"/>
                <w:sz w:val="17"/>
              </w:rPr>
              <w:t>CORE DUTIES</w:t>
            </w:r>
          </w:p>
        </w:tc>
      </w:tr>
      <w:tr>
        <w:tc>
          <w:tcPr>
            <w:tcW w:type="dxa" w:w="3408"/>
            <w:shd w:fill="FFFFFF"/>
            <w:vAlign w:val="center"/>
            <w:tcMar>
              <w:top w:w="90" w:type="dxa"/>
              <w:start w:w="90" w:type="dxa"/>
              <w:bottom w:w="90" w:type="dxa"/>
              <w:end w:w="90" w:type="dxa"/>
            </w:tcMar>
          </w:tcPr>
          <w:p>
            <w:pPr>
              <w:spacing w:after="0" w:before="0"/>
              <w:jc w:val="left"/>
            </w:pPr>
            <w:r/>
            <w:r>
              <w:rPr>
                <w:rFonts w:ascii="Calibri" w:hAnsi="Calibri"/>
                <w:b/>
                <w:color w:val="000000"/>
                <w:sz w:val="17"/>
              </w:rPr>
              <w:t>System Owner / Affirming Official</w:t>
            </w:r>
          </w:p>
        </w:tc>
        <w:tc>
          <w:tcPr>
            <w:tcW w:type="dxa" w:w="3408"/>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{{SYSTEM_OWNER_NAME}}</w:t>
            </w:r>
          </w:p>
        </w:tc>
        <w:tc>
          <w:tcPr>
            <w:tcW w:type="dxa" w:w="3408"/>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{{SYSTEM_OWNER_DUTIES}}</w:t>
            </w:r>
          </w:p>
        </w:tc>
      </w:tr>
      <w:tr>
        <w:tc>
          <w:tcPr>
            <w:tcW w:type="dxa" w:w="3408"/>
            <w:shd w:fill="EDF2F7"/>
            <w:vAlign w:val="center"/>
            <w:tcMar>
              <w:top w:w="90" w:type="dxa"/>
              <w:start w:w="90" w:type="dxa"/>
              <w:bottom w:w="90" w:type="dxa"/>
              <w:end w:w="90" w:type="dxa"/>
            </w:tcMar>
          </w:tcPr>
          <w:p>
            <w:pPr>
              <w:spacing w:after="0" w:before="0"/>
              <w:jc w:val="left"/>
            </w:pPr>
            <w:r/>
            <w:r>
              <w:rPr>
                <w:rFonts w:ascii="Calibri" w:hAnsi="Calibri"/>
                <w:b/>
                <w:color w:val="000000"/>
                <w:sz w:val="17"/>
              </w:rPr>
              <w:t>Security Officer / System Administrator</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{{SECURITY_OFFICER_NAME}}</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{{SECURITY_OFFICER_DUTIES}}</w:t>
            </w:r>
          </w:p>
        </w:tc>
      </w:tr>
      <w:tr>
        <w:tc>
          <w:tcPr>
            <w:tcW w:type="dxa" w:w="3408"/>
            <w:shd w:fill="FFFFFF"/>
            <w:vAlign w:val="center"/>
            <w:tcMar>
              <w:top w:w="90" w:type="dxa"/>
              <w:start w:w="90" w:type="dxa"/>
              <w:bottom w:w="90" w:type="dxa"/>
              <w:end w:w="90" w:type="dxa"/>
            </w:tcMar>
          </w:tcPr>
          <w:p>
            <w:pPr>
              <w:spacing w:after="0" w:before="0"/>
              <w:jc w:val="left"/>
            </w:pPr>
            <w:r/>
            <w:r>
              <w:rPr>
                <w:rFonts w:ascii="Calibri" w:hAnsi="Calibri"/>
                <w:b/>
                <w:color w:val="000000"/>
                <w:sz w:val="17"/>
              </w:rPr>
              <w:t>Compliance Reviewer</w:t>
            </w:r>
          </w:p>
        </w:tc>
        <w:tc>
          <w:tcPr>
            <w:tcW w:type="dxa" w:w="3408"/>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{{COMPLIANCE_REVIEWER_NAME}}</w:t>
            </w:r>
          </w:p>
        </w:tc>
        <w:tc>
          <w:tcPr>
            <w:tcW w:type="dxa" w:w="3408"/>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{{COMPLIANCE_REVIEWER_DUTIES}}</w:t>
            </w:r>
          </w:p>
        </w:tc>
      </w:tr>
      <w:tr>
        <w:tc>
          <w:tcPr>
            <w:tcW w:type="dxa" w:w="3408"/>
            <w:shd w:fill="EDF2F7"/>
            <w:vAlign w:val="center"/>
            <w:tcMar>
              <w:top w:w="90" w:type="dxa"/>
              <w:start w:w="90" w:type="dxa"/>
              <w:bottom w:w="90" w:type="dxa"/>
              <w:end w:w="90" w:type="dxa"/>
            </w:tcMar>
          </w:tcPr>
          <w:p>
            <w:pPr>
              <w:spacing w:after="0" w:before="0"/>
              <w:jc w:val="left"/>
            </w:pPr>
            <w:r/>
            <w:r>
              <w:rPr>
                <w:rFonts w:ascii="Calibri" w:hAnsi="Calibri"/>
                <w:b/>
                <w:color w:val="000000"/>
                <w:sz w:val="17"/>
              </w:rPr>
              <w:t>Primary Contact</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{{PRIMARY_CONTACT_NAME}}</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{{PRIMARY_CONTACT_DUTIES}}</w:t>
            </w:r>
          </w:p>
        </w:tc>
      </w:tr>
      <w:tr>
        <w:tc>
          <w:tcPr>
            <w:tcW w:type="dxa" w:w="3408"/>
            <w:shd w:fill="FFFFFF"/>
            <w:vAlign w:val="center"/>
            <w:tcMar>
              <w:top w:w="90" w:type="dxa"/>
              <w:start w:w="90" w:type="dxa"/>
              <w:bottom w:w="90" w:type="dxa"/>
              <w:end w:w="90" w:type="dxa"/>
            </w:tcMar>
          </w:tcPr>
          <w:p>
            <w:pPr>
              <w:spacing w:after="0" w:before="0"/>
              <w:jc w:val="left"/>
            </w:pPr>
            <w:r/>
            <w:r>
              <w:rPr>
                <w:rFonts w:ascii="Calibri" w:hAnsi="Calibri"/>
                <w:b/>
                <w:color w:val="000000"/>
                <w:sz w:val="17"/>
              </w:rPr>
              <w:t>Authorized Users</w:t>
            </w:r>
          </w:p>
        </w:tc>
        <w:tc>
          <w:tcPr>
            <w:tcW w:type="dxa" w:w="3408"/>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{{AUTHORIZED_USER_GROUPS}}</w:t>
            </w:r>
          </w:p>
        </w:tc>
        <w:tc>
          <w:tcPr>
            <w:tcW w:type="dxa" w:w="3408"/>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{{AUTHORIZED_USER_DUTIES}}</w:t>
            </w:r>
          </w:p>
        </w:tc>
      </w:tr>
      <w:tr>
        <w:tc>
          <w:tcPr>
            <w:tcW w:type="dxa" w:w="3408"/>
            <w:shd w:fill="EDF2F7"/>
            <w:vAlign w:val="center"/>
            <w:tcMar>
              <w:top w:w="90" w:type="dxa"/>
              <w:start w:w="90" w:type="dxa"/>
              <w:bottom w:w="90" w:type="dxa"/>
              <w:end w:w="90" w:type="dxa"/>
            </w:tcMar>
          </w:tcPr>
          <w:p>
            <w:pPr>
              <w:spacing w:after="0" w:before="0"/>
              <w:jc w:val="left"/>
            </w:pPr>
            <w:r/>
            <w:r>
              <w:rPr>
                <w:rFonts w:ascii="Calibri" w:hAnsi="Calibri"/>
                <w:b/>
                <w:color w:val="000000"/>
                <w:sz w:val="17"/>
              </w:rPr>
              <w:t>Facilities / Physical Security</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{{PHYSICAL_SECURITY_ROLE}}</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{{PHYSICAL_SECURITY_DUTIES}}</w:t>
            </w:r>
          </w:p>
        </w:tc>
      </w:tr>
      <w:tr>
        <w:tc>
          <w:tcPr>
            <w:tcW w:type="dxa" w:w="3408"/>
            <w:shd w:fill="FFFFFF"/>
            <w:vAlign w:val="center"/>
            <w:tcMar>
              <w:top w:w="90" w:type="dxa"/>
              <w:start w:w="90" w:type="dxa"/>
              <w:bottom w:w="90" w:type="dxa"/>
              <w:end w:w="90" w:type="dxa"/>
            </w:tcMar>
          </w:tcPr>
          <w:p>
            <w:pPr>
              <w:spacing w:after="0" w:before="0"/>
              <w:jc w:val="left"/>
            </w:pPr>
            <w:r/>
            <w:r>
              <w:rPr>
                <w:rFonts w:ascii="Calibri" w:hAnsi="Calibri"/>
                <w:b/>
                <w:color w:val="000000"/>
                <w:sz w:val="17"/>
              </w:rPr>
              <w:t>External Service Providers</w:t>
            </w:r>
          </w:p>
        </w:tc>
        <w:tc>
          <w:tcPr>
            <w:tcW w:type="dxa" w:w="3408"/>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{{ESP_RESPONSIBLE_PARTIES}}</w:t>
            </w:r>
          </w:p>
        </w:tc>
        <w:tc>
          <w:tcPr>
            <w:tcW w:type="dxa" w:w="3408"/>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{{ESP_RESPONSIBILITIES}}</w:t>
            </w:r>
          </w:p>
        </w:tc>
      </w:tr>
      <w:tr>
        <w:tc>
          <w:tcPr>
            <w:tcW w:type="dxa" w:w="3408"/>
            <w:shd w:fill="EDF2F7"/>
            <w:vAlign w:val="center"/>
            <w:tcMar>
              <w:top w:w="90" w:type="dxa"/>
              <w:start w:w="90" w:type="dxa"/>
              <w:bottom w:w="90" w:type="dxa"/>
              <w:end w:w="90" w:type="dxa"/>
            </w:tcMar>
          </w:tcPr>
          <w:p>
            <w:pPr>
              <w:spacing w:after="0" w:before="0"/>
              <w:jc w:val="left"/>
            </w:pPr>
            <w:r/>
            <w:r>
              <w:rPr>
                <w:rFonts w:ascii="Calibri" w:hAnsi="Calibri"/>
                <w:b/>
                <w:color w:val="000000"/>
                <w:sz w:val="17"/>
              </w:rPr>
              <w:t>Assessment Support / Independent Reviewer</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{{INDEPENDENT_REVIEWER_NAME}}</w:t>
            </w:r>
          </w:p>
        </w:tc>
        <w:tc>
          <w:tcPr>
            <w:tcW w:type="dxa" w:w="3408"/>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{{INDEPENDENT_REVIEWER_DUTIES}}</w:t>
            </w:r>
          </w:p>
        </w:tc>
      </w:tr>
    </w:tbl>
    <w:p>
      <w:pPr>
        <w:pStyle w:val="Heading1"/>
      </w:pPr>
      <w:r>
        <w:t>7. Level 1 Security Requirement Implementation Summary</w:t>
      </w:r>
    </w:p>
    <w:p>
      <w:r>
        <w:t>Level 1 contains 15 canonical security requirements across six CMMC domains. The assessment uses 17 NIST SP 800-171A mapping rows because the visitor and physical-access requirement maps to three separate NIST requirement objective sets. This does not increase the canonical CMMC Level 1 requirement count.</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2045"/>
        <w:gridCol w:w="2045"/>
        <w:gridCol w:w="2045"/>
        <w:gridCol w:w="2045"/>
        <w:gridCol w:w="2045"/>
      </w:tblGrid>
      <w:tr>
        <w:trPr>
          <w:tblHeader w:val="true"/>
        </w:trPr>
        <w:tc>
          <w:tcPr>
            <w:tcW w:type="dxa" w:w="2376"/>
            <w:shd w:fill="143A5D"/>
            <w:vAlign w:val="center"/>
            <w:tcMar>
              <w:top w:w="90" w:type="dxa"/>
              <w:start w:w="90" w:type="dxa"/>
              <w:bottom w:w="90" w:type="dxa"/>
              <w:end w:w="90" w:type="dxa"/>
            </w:tcMar>
          </w:tcPr>
          <w:p>
            <w:pPr>
              <w:spacing w:after="0" w:before="0"/>
              <w:jc w:val="center"/>
            </w:pPr>
            <w:r/>
            <w:r>
              <w:rPr>
                <w:rFonts w:ascii="Calibri" w:hAnsi="Calibri"/>
                <w:b/>
                <w:color w:val="FFFFFF"/>
                <w:sz w:val="17"/>
              </w:rPr>
              <w:t>DOMAIN</w:t>
            </w:r>
          </w:p>
        </w:tc>
        <w:tc>
          <w:tcPr>
            <w:tcW w:type="dxa" w:w="1224"/>
            <w:shd w:fill="143A5D"/>
            <w:vAlign w:val="center"/>
            <w:tcMar>
              <w:top w:w="90" w:type="dxa"/>
              <w:start w:w="90" w:type="dxa"/>
              <w:bottom w:w="90" w:type="dxa"/>
              <w:end w:w="90" w:type="dxa"/>
            </w:tcMar>
          </w:tcPr>
          <w:p>
            <w:pPr>
              <w:spacing w:after="0" w:before="0"/>
              <w:jc w:val="center"/>
            </w:pPr>
            <w:r/>
            <w:r>
              <w:rPr>
                <w:rFonts w:ascii="Calibri" w:hAnsi="Calibri"/>
                <w:b/>
                <w:color w:val="FFFFFF"/>
                <w:sz w:val="17"/>
              </w:rPr>
              <w:t>REQUIREMENTS</w:t>
            </w:r>
          </w:p>
        </w:tc>
        <w:tc>
          <w:tcPr>
            <w:tcW w:type="dxa" w:w="4176"/>
            <w:shd w:fill="143A5D"/>
            <w:vAlign w:val="center"/>
            <w:tcMar>
              <w:top w:w="90" w:type="dxa"/>
              <w:start w:w="90" w:type="dxa"/>
              <w:bottom w:w="90" w:type="dxa"/>
              <w:end w:w="90" w:type="dxa"/>
            </w:tcMar>
          </w:tcPr>
          <w:p>
            <w:pPr>
              <w:spacing w:after="0" w:before="0"/>
              <w:jc w:val="center"/>
            </w:pPr>
            <w:r/>
            <w:r>
              <w:rPr>
                <w:rFonts w:ascii="Calibri" w:hAnsi="Calibri"/>
                <w:b/>
                <w:color w:val="FFFFFF"/>
                <w:sz w:val="17"/>
              </w:rPr>
              <w:t>IMPLEMENTATION SUMMARY</w:t>
            </w:r>
          </w:p>
        </w:tc>
        <w:tc>
          <w:tcPr>
            <w:tcW w:type="dxa" w:w="1368"/>
            <w:shd w:fill="143A5D"/>
            <w:vAlign w:val="center"/>
            <w:tcMar>
              <w:top w:w="90" w:type="dxa"/>
              <w:start w:w="90" w:type="dxa"/>
              <w:bottom w:w="90" w:type="dxa"/>
              <w:end w:w="90" w:type="dxa"/>
            </w:tcMar>
          </w:tcPr>
          <w:p>
            <w:pPr>
              <w:jc w:val="center"/>
            </w:pPr>
            <w:r>
              <w:rPr>
                <w:b/>
                <w:color w:val="FFFFFF"/>
                <w:sz w:val="18"/>
              </w:rPr>
              <w:t>MET / N.A.</w:t>
            </w:r>
          </w:p>
        </w:tc>
        <w:tc>
          <w:tcPr>
            <w:tcW w:type="dxa" w:w="1368"/>
            <w:shd w:fill="143A5D"/>
            <w:vAlign w:val="center"/>
            <w:tcMar>
              <w:top w:w="90" w:type="dxa"/>
              <w:start w:w="90" w:type="dxa"/>
              <w:bottom w:w="90" w:type="dxa"/>
              <w:end w:w="90" w:type="dxa"/>
            </w:tcMar>
          </w:tcPr>
          <w:p>
            <w:pPr>
              <w:spacing w:after="0" w:before="0"/>
              <w:jc w:val="center"/>
            </w:pPr>
            <w:r/>
            <w:r>
              <w:rPr>
                <w:rFonts w:ascii="Calibri" w:hAnsi="Calibri"/>
                <w:b/>
                <w:color w:val="FFFFFF"/>
                <w:sz w:val="17"/>
              </w:rPr>
              <w:t>NOT MET</w:t>
            </w:r>
          </w:p>
        </w:tc>
      </w:tr>
      <w:tr>
        <w:tc>
          <w:tcPr>
            <w:tcW w:type="dxa" w:w="2045"/>
            <w:shd w:fill="FFFFFF"/>
            <w:vAlign w:val="center"/>
            <w:tcMar>
              <w:top w:w="90" w:type="dxa"/>
              <w:start w:w="90" w:type="dxa"/>
              <w:bottom w:w="90" w:type="dxa"/>
              <w:end w:w="90" w:type="dxa"/>
            </w:tcMar>
          </w:tcPr>
          <w:p>
            <w:pPr>
              <w:spacing w:after="0" w:before="0"/>
              <w:jc w:val="left"/>
            </w:pPr>
            <w:r/>
            <w:r>
              <w:rPr>
                <w:rFonts w:ascii="Calibri" w:hAnsi="Calibri"/>
                <w:b/>
                <w:color w:val="000000"/>
                <w:sz w:val="17"/>
              </w:rPr>
              <w:t>AC — Access Control</w:t>
            </w:r>
          </w:p>
        </w:tc>
        <w:tc>
          <w:tcPr>
            <w:tcW w:type="dxa" w:w="2045"/>
            <w:shd w:fill="FFFFFF"/>
            <w:vAlign w:val="center"/>
            <w:tcMar>
              <w:top w:w="90" w:type="dxa"/>
              <w:start w:w="90" w:type="dxa"/>
              <w:bottom w:w="90" w:type="dxa"/>
              <w:end w:w="90" w:type="dxa"/>
            </w:tcMar>
          </w:tcPr>
          <w:p>
            <w:pPr>
              <w:spacing w:after="0" w:before="0"/>
              <w:jc w:val="center"/>
            </w:pPr>
            <w:r/>
            <w:r>
              <w:rPr>
                <w:rFonts w:ascii="Calibri" w:hAnsi="Calibri"/>
                <w:b w:val="0"/>
                <w:color w:val="000000"/>
                <w:sz w:val="17"/>
              </w:rPr>
              <w:t>4</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{{AC_IMPLEMENTATION_SUMMARY}}</w:t>
            </w:r>
          </w:p>
        </w:tc>
        <w:tc>
          <w:tcPr>
            <w:tcW w:type="dxa" w:w="2045"/>
            <w:shd w:fill="FFFFFF"/>
            <w:vAlign w:val="center"/>
            <w:tcMar>
              <w:top w:w="90" w:type="dxa"/>
              <w:start w:w="90" w:type="dxa"/>
              <w:bottom w:w="90" w:type="dxa"/>
              <w:end w:w="90" w:type="dxa"/>
            </w:tcMar>
          </w:tcPr>
          <w:p>
            <w:r>
              <w:t>{{AC_MET_COUNT}} / {{AC_NA_COUNT}}</w:t>
            </w:r>
          </w:p>
        </w:tc>
        <w:tc>
          <w:tcPr>
            <w:tcW w:type="dxa" w:w="2045"/>
            <w:shd w:fill="FFFFFF"/>
            <w:vAlign w:val="center"/>
            <w:tcMar>
              <w:top w:w="90" w:type="dxa"/>
              <w:start w:w="90" w:type="dxa"/>
              <w:bottom w:w="90" w:type="dxa"/>
              <w:end w:w="90" w:type="dxa"/>
            </w:tcMar>
          </w:tcPr>
          <w:p>
            <w:pPr>
              <w:spacing w:after="0" w:before="0"/>
              <w:jc w:val="center"/>
            </w:pPr>
            <w:r/>
            <w:r>
              <w:rPr>
                <w:rFonts w:ascii="Calibri" w:hAnsi="Calibri"/>
                <w:b w:val="0"/>
                <w:color w:val="000000"/>
                <w:sz w:val="17"/>
              </w:rPr>
              <w:t>{{AC_NOT_MET_COUNT}}</w:t>
            </w:r>
          </w:p>
        </w:tc>
      </w:tr>
      <w:tr>
        <w:tc>
          <w:tcPr>
            <w:tcW w:type="dxa" w:w="2045"/>
            <w:shd w:fill="EDF2F7"/>
            <w:vAlign w:val="center"/>
            <w:tcMar>
              <w:top w:w="90" w:type="dxa"/>
              <w:start w:w="90" w:type="dxa"/>
              <w:bottom w:w="90" w:type="dxa"/>
              <w:end w:w="90" w:type="dxa"/>
            </w:tcMar>
          </w:tcPr>
          <w:p>
            <w:pPr>
              <w:spacing w:after="0" w:before="0"/>
              <w:jc w:val="left"/>
            </w:pPr>
            <w:r/>
            <w:r>
              <w:rPr>
                <w:rFonts w:ascii="Calibri" w:hAnsi="Calibri"/>
                <w:b/>
                <w:color w:val="000000"/>
                <w:sz w:val="17"/>
              </w:rPr>
              <w:t>IA — Identification and Authentication</w:t>
            </w:r>
          </w:p>
        </w:tc>
        <w:tc>
          <w:tcPr>
            <w:tcW w:type="dxa" w:w="2045"/>
            <w:shd w:fill="EDF2F7"/>
            <w:vAlign w:val="center"/>
            <w:tcMar>
              <w:top w:w="90" w:type="dxa"/>
              <w:start w:w="90" w:type="dxa"/>
              <w:bottom w:w="90" w:type="dxa"/>
              <w:end w:w="90" w:type="dxa"/>
            </w:tcMar>
          </w:tcPr>
          <w:p>
            <w:pPr>
              <w:spacing w:after="0" w:before="0"/>
              <w:jc w:val="center"/>
            </w:pPr>
            <w:r/>
            <w:r>
              <w:rPr>
                <w:rFonts w:ascii="Calibri" w:hAnsi="Calibri"/>
                <w:b w:val="0"/>
                <w:color w:val="000000"/>
                <w:sz w:val="17"/>
              </w:rPr>
              <w:t>2</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{{IA_IMPLEMENTATION_SUMMARY}}</w:t>
            </w:r>
          </w:p>
        </w:tc>
        <w:tc>
          <w:tcPr>
            <w:tcW w:type="dxa" w:w="2045"/>
            <w:shd w:fill="EDF2F7"/>
            <w:vAlign w:val="center"/>
            <w:tcMar>
              <w:top w:w="90" w:type="dxa"/>
              <w:start w:w="90" w:type="dxa"/>
              <w:bottom w:w="90" w:type="dxa"/>
              <w:end w:w="90" w:type="dxa"/>
            </w:tcMar>
          </w:tcPr>
          <w:p>
            <w:r>
              <w:t>{{IA_MET_COUNT}} / {{IA_NA_COUNT}}</w:t>
            </w:r>
          </w:p>
        </w:tc>
        <w:tc>
          <w:tcPr>
            <w:tcW w:type="dxa" w:w="2045"/>
            <w:shd w:fill="EDF2F7"/>
            <w:vAlign w:val="center"/>
            <w:tcMar>
              <w:top w:w="90" w:type="dxa"/>
              <w:start w:w="90" w:type="dxa"/>
              <w:bottom w:w="90" w:type="dxa"/>
              <w:end w:w="90" w:type="dxa"/>
            </w:tcMar>
          </w:tcPr>
          <w:p>
            <w:pPr>
              <w:spacing w:after="0" w:before="0"/>
              <w:jc w:val="center"/>
            </w:pPr>
            <w:r/>
            <w:r>
              <w:rPr>
                <w:rFonts w:ascii="Calibri" w:hAnsi="Calibri"/>
                <w:b w:val="0"/>
                <w:color w:val="000000"/>
                <w:sz w:val="17"/>
              </w:rPr>
              <w:t>{{IA_NOT_MET_COUNT}}</w:t>
            </w:r>
          </w:p>
        </w:tc>
      </w:tr>
      <w:tr>
        <w:tc>
          <w:tcPr>
            <w:tcW w:type="dxa" w:w="2045"/>
            <w:shd w:fill="FFFFFF"/>
            <w:vAlign w:val="center"/>
            <w:tcMar>
              <w:top w:w="90" w:type="dxa"/>
              <w:start w:w="90" w:type="dxa"/>
              <w:bottom w:w="90" w:type="dxa"/>
              <w:end w:w="90" w:type="dxa"/>
            </w:tcMar>
          </w:tcPr>
          <w:p>
            <w:pPr>
              <w:spacing w:after="0" w:before="0"/>
              <w:jc w:val="left"/>
            </w:pPr>
            <w:r/>
            <w:r>
              <w:rPr>
                <w:rFonts w:ascii="Calibri" w:hAnsi="Calibri"/>
                <w:b/>
                <w:color w:val="000000"/>
                <w:sz w:val="17"/>
              </w:rPr>
              <w:t>MP — Media Protection</w:t>
            </w:r>
          </w:p>
        </w:tc>
        <w:tc>
          <w:tcPr>
            <w:tcW w:type="dxa" w:w="2045"/>
            <w:shd w:fill="FFFFFF"/>
            <w:vAlign w:val="center"/>
            <w:tcMar>
              <w:top w:w="90" w:type="dxa"/>
              <w:start w:w="90" w:type="dxa"/>
              <w:bottom w:w="90" w:type="dxa"/>
              <w:end w:w="90" w:type="dxa"/>
            </w:tcMar>
          </w:tcPr>
          <w:p>
            <w:pPr>
              <w:spacing w:after="0" w:before="0"/>
              <w:jc w:val="center"/>
            </w:pPr>
            <w:r/>
            <w:r>
              <w:rPr>
                <w:rFonts w:ascii="Calibri" w:hAnsi="Calibri"/>
                <w:b w:val="0"/>
                <w:color w:val="000000"/>
                <w:sz w:val="17"/>
              </w:rPr>
              <w:t>1</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{{MP_IMPLEMENTATION_SUMMARY}}</w:t>
            </w:r>
          </w:p>
        </w:tc>
        <w:tc>
          <w:tcPr>
            <w:tcW w:type="dxa" w:w="2045"/>
            <w:shd w:fill="FFFFFF"/>
            <w:vAlign w:val="center"/>
            <w:tcMar>
              <w:top w:w="90" w:type="dxa"/>
              <w:start w:w="90" w:type="dxa"/>
              <w:bottom w:w="90" w:type="dxa"/>
              <w:end w:w="90" w:type="dxa"/>
            </w:tcMar>
          </w:tcPr>
          <w:p>
            <w:r>
              <w:t>{{MP_MET_COUNT}} / {{MP_NA_COUNT}}</w:t>
            </w:r>
          </w:p>
        </w:tc>
        <w:tc>
          <w:tcPr>
            <w:tcW w:type="dxa" w:w="2045"/>
            <w:shd w:fill="FFFFFF"/>
            <w:vAlign w:val="center"/>
            <w:tcMar>
              <w:top w:w="90" w:type="dxa"/>
              <w:start w:w="90" w:type="dxa"/>
              <w:bottom w:w="90" w:type="dxa"/>
              <w:end w:w="90" w:type="dxa"/>
            </w:tcMar>
          </w:tcPr>
          <w:p>
            <w:pPr>
              <w:spacing w:after="0" w:before="0"/>
              <w:jc w:val="center"/>
            </w:pPr>
            <w:r/>
            <w:r>
              <w:rPr>
                <w:rFonts w:ascii="Calibri" w:hAnsi="Calibri"/>
                <w:b w:val="0"/>
                <w:color w:val="000000"/>
                <w:sz w:val="17"/>
              </w:rPr>
              <w:t>{{MP_NOT_MET_COUNT}}</w:t>
            </w:r>
          </w:p>
        </w:tc>
      </w:tr>
      <w:tr>
        <w:tc>
          <w:tcPr>
            <w:tcW w:type="dxa" w:w="2045"/>
            <w:shd w:fill="EDF2F7"/>
            <w:vAlign w:val="center"/>
            <w:tcMar>
              <w:top w:w="90" w:type="dxa"/>
              <w:start w:w="90" w:type="dxa"/>
              <w:bottom w:w="90" w:type="dxa"/>
              <w:end w:w="90" w:type="dxa"/>
            </w:tcMar>
          </w:tcPr>
          <w:p>
            <w:pPr>
              <w:spacing w:after="0" w:before="0"/>
              <w:jc w:val="left"/>
            </w:pPr>
            <w:r/>
            <w:r>
              <w:rPr>
                <w:rFonts w:ascii="Calibri" w:hAnsi="Calibri"/>
                <w:b/>
                <w:color w:val="000000"/>
                <w:sz w:val="17"/>
              </w:rPr>
              <w:t>PE — Physical Protection</w:t>
            </w:r>
          </w:p>
        </w:tc>
        <w:tc>
          <w:tcPr>
            <w:tcW w:type="dxa" w:w="2045"/>
            <w:shd w:fill="EDF2F7"/>
            <w:vAlign w:val="center"/>
            <w:tcMar>
              <w:top w:w="90" w:type="dxa"/>
              <w:start w:w="90" w:type="dxa"/>
              <w:bottom w:w="90" w:type="dxa"/>
              <w:end w:w="90" w:type="dxa"/>
            </w:tcMar>
          </w:tcPr>
          <w:p>
            <w:pPr>
              <w:spacing w:after="0" w:before="0"/>
              <w:jc w:val="center"/>
            </w:pPr>
            <w:r/>
            <w:r>
              <w:rPr>
                <w:rFonts w:ascii="Calibri" w:hAnsi="Calibri"/>
                <w:b w:val="0"/>
                <w:color w:val="000000"/>
                <w:sz w:val="17"/>
              </w:rPr>
              <w:t>2</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{{PE_IMPLEMENTATION_SUMMARY}}</w:t>
            </w:r>
          </w:p>
        </w:tc>
        <w:tc>
          <w:tcPr>
            <w:tcW w:type="dxa" w:w="2045"/>
            <w:shd w:fill="EDF2F7"/>
            <w:vAlign w:val="center"/>
            <w:tcMar>
              <w:top w:w="90" w:type="dxa"/>
              <w:start w:w="90" w:type="dxa"/>
              <w:bottom w:w="90" w:type="dxa"/>
              <w:end w:w="90" w:type="dxa"/>
            </w:tcMar>
          </w:tcPr>
          <w:p>
            <w:r>
              <w:t>{{PE_MET_COUNT}} / {{PE_NA_COUNT}}</w:t>
            </w:r>
          </w:p>
        </w:tc>
        <w:tc>
          <w:tcPr>
            <w:tcW w:type="dxa" w:w="2045"/>
            <w:shd w:fill="EDF2F7"/>
            <w:vAlign w:val="center"/>
            <w:tcMar>
              <w:top w:w="90" w:type="dxa"/>
              <w:start w:w="90" w:type="dxa"/>
              <w:bottom w:w="90" w:type="dxa"/>
              <w:end w:w="90" w:type="dxa"/>
            </w:tcMar>
          </w:tcPr>
          <w:p>
            <w:pPr>
              <w:spacing w:after="0" w:before="0"/>
              <w:jc w:val="center"/>
            </w:pPr>
            <w:r/>
            <w:r>
              <w:rPr>
                <w:rFonts w:ascii="Calibri" w:hAnsi="Calibri"/>
                <w:b w:val="0"/>
                <w:color w:val="000000"/>
                <w:sz w:val="17"/>
              </w:rPr>
              <w:t>{{PE_NOT_MET_COUNT}}</w:t>
            </w:r>
          </w:p>
        </w:tc>
      </w:tr>
      <w:tr>
        <w:tc>
          <w:tcPr>
            <w:tcW w:type="dxa" w:w="2045"/>
            <w:shd w:fill="FFFFFF"/>
            <w:vAlign w:val="center"/>
            <w:tcMar>
              <w:top w:w="90" w:type="dxa"/>
              <w:start w:w="90" w:type="dxa"/>
              <w:bottom w:w="90" w:type="dxa"/>
              <w:end w:w="90" w:type="dxa"/>
            </w:tcMar>
          </w:tcPr>
          <w:p>
            <w:pPr>
              <w:spacing w:after="0" w:before="0"/>
              <w:jc w:val="left"/>
            </w:pPr>
            <w:r/>
            <w:r>
              <w:rPr>
                <w:rFonts w:ascii="Calibri" w:hAnsi="Calibri"/>
                <w:b/>
                <w:color w:val="000000"/>
                <w:sz w:val="17"/>
              </w:rPr>
              <w:t>SC — System and Communications Protection</w:t>
            </w:r>
          </w:p>
        </w:tc>
        <w:tc>
          <w:tcPr>
            <w:tcW w:type="dxa" w:w="2045"/>
            <w:shd w:fill="FFFFFF"/>
            <w:vAlign w:val="center"/>
            <w:tcMar>
              <w:top w:w="90" w:type="dxa"/>
              <w:start w:w="90" w:type="dxa"/>
              <w:bottom w:w="90" w:type="dxa"/>
              <w:end w:w="90" w:type="dxa"/>
            </w:tcMar>
          </w:tcPr>
          <w:p>
            <w:pPr>
              <w:spacing w:after="0" w:before="0"/>
              <w:jc w:val="center"/>
            </w:pPr>
            <w:r/>
            <w:r>
              <w:rPr>
                <w:rFonts w:ascii="Calibri" w:hAnsi="Calibri"/>
                <w:b w:val="0"/>
                <w:color w:val="000000"/>
                <w:sz w:val="17"/>
              </w:rPr>
              <w:t>2</w:t>
            </w:r>
          </w:p>
        </w:tc>
        <w:tc>
          <w:tcPr>
            <w:tcW w:type="dxa" w:w="2045"/>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{{SC_IMPLEMENTATION_SUMMARY}}</w:t>
            </w:r>
          </w:p>
        </w:tc>
        <w:tc>
          <w:tcPr>
            <w:tcW w:type="dxa" w:w="2045"/>
            <w:shd w:fill="FFFFFF"/>
            <w:vAlign w:val="center"/>
            <w:tcMar>
              <w:top w:w="90" w:type="dxa"/>
              <w:start w:w="90" w:type="dxa"/>
              <w:bottom w:w="90" w:type="dxa"/>
              <w:end w:w="90" w:type="dxa"/>
            </w:tcMar>
          </w:tcPr>
          <w:p>
            <w:r>
              <w:t>{{SC_MET_COUNT}} / {{SC_NA_COUNT}}</w:t>
            </w:r>
          </w:p>
        </w:tc>
        <w:tc>
          <w:tcPr>
            <w:tcW w:type="dxa" w:w="2045"/>
            <w:shd w:fill="FFFFFF"/>
            <w:vAlign w:val="center"/>
            <w:tcMar>
              <w:top w:w="90" w:type="dxa"/>
              <w:start w:w="90" w:type="dxa"/>
              <w:bottom w:w="90" w:type="dxa"/>
              <w:end w:w="90" w:type="dxa"/>
            </w:tcMar>
          </w:tcPr>
          <w:p>
            <w:pPr>
              <w:spacing w:after="0" w:before="0"/>
              <w:jc w:val="center"/>
            </w:pPr>
            <w:r/>
            <w:r>
              <w:rPr>
                <w:rFonts w:ascii="Calibri" w:hAnsi="Calibri"/>
                <w:b w:val="0"/>
                <w:color w:val="000000"/>
                <w:sz w:val="17"/>
              </w:rPr>
              <w:t>{{SC_NOT_MET_COUNT}}</w:t>
            </w:r>
          </w:p>
        </w:tc>
      </w:tr>
      <w:tr>
        <w:tc>
          <w:tcPr>
            <w:tcW w:type="dxa" w:w="2045"/>
            <w:shd w:fill="EDF2F7"/>
            <w:vAlign w:val="center"/>
            <w:tcMar>
              <w:top w:w="90" w:type="dxa"/>
              <w:start w:w="90" w:type="dxa"/>
              <w:bottom w:w="90" w:type="dxa"/>
              <w:end w:w="90" w:type="dxa"/>
            </w:tcMar>
          </w:tcPr>
          <w:p>
            <w:pPr>
              <w:spacing w:after="0" w:before="0"/>
              <w:jc w:val="left"/>
            </w:pPr>
            <w:r/>
            <w:r>
              <w:rPr>
                <w:rFonts w:ascii="Calibri" w:hAnsi="Calibri"/>
                <w:b/>
                <w:color w:val="000000"/>
                <w:sz w:val="17"/>
              </w:rPr>
              <w:t>SI — System and Information Integrity</w:t>
            </w:r>
          </w:p>
        </w:tc>
        <w:tc>
          <w:tcPr>
            <w:tcW w:type="dxa" w:w="2045"/>
            <w:shd w:fill="EDF2F7"/>
            <w:vAlign w:val="center"/>
            <w:tcMar>
              <w:top w:w="90" w:type="dxa"/>
              <w:start w:w="90" w:type="dxa"/>
              <w:bottom w:w="90" w:type="dxa"/>
              <w:end w:w="90" w:type="dxa"/>
            </w:tcMar>
          </w:tcPr>
          <w:p>
            <w:pPr>
              <w:spacing w:after="0" w:before="0"/>
              <w:jc w:val="center"/>
            </w:pPr>
            <w:r/>
            <w:r>
              <w:rPr>
                <w:rFonts w:ascii="Calibri" w:hAnsi="Calibri"/>
                <w:b w:val="0"/>
                <w:color w:val="000000"/>
                <w:sz w:val="17"/>
              </w:rPr>
              <w:t>4</w:t>
            </w:r>
          </w:p>
        </w:tc>
        <w:tc>
          <w:tcPr>
            <w:tcW w:type="dxa" w:w="2045"/>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{{SI_IMPLEMENTATION_SUMMARY}}</w:t>
            </w:r>
          </w:p>
        </w:tc>
        <w:tc>
          <w:tcPr>
            <w:tcW w:type="dxa" w:w="2045"/>
            <w:shd w:fill="EDF2F7"/>
            <w:vAlign w:val="center"/>
            <w:tcMar>
              <w:top w:w="90" w:type="dxa"/>
              <w:start w:w="90" w:type="dxa"/>
              <w:bottom w:w="90" w:type="dxa"/>
              <w:end w:w="90" w:type="dxa"/>
            </w:tcMar>
          </w:tcPr>
          <w:p>
            <w:r>
              <w:t>{{SI_MET_COUNT}} / {{SI_NA_COUNT}}</w:t>
            </w:r>
          </w:p>
        </w:tc>
        <w:tc>
          <w:tcPr>
            <w:tcW w:type="dxa" w:w="2045"/>
            <w:shd w:fill="EDF2F7"/>
            <w:vAlign w:val="center"/>
            <w:tcMar>
              <w:top w:w="90" w:type="dxa"/>
              <w:start w:w="90" w:type="dxa"/>
              <w:bottom w:w="90" w:type="dxa"/>
              <w:end w:w="90" w:type="dxa"/>
            </w:tcMar>
          </w:tcPr>
          <w:p>
            <w:pPr>
              <w:spacing w:after="0" w:before="0"/>
              <w:jc w:val="center"/>
            </w:pPr>
            <w:r/>
            <w:r>
              <w:rPr>
                <w:rFonts w:ascii="Calibri" w:hAnsi="Calibri"/>
                <w:b w:val="0"/>
                <w:color w:val="000000"/>
                <w:sz w:val="17"/>
              </w:rPr>
              <w:t>{{SI_NOT_MET_COUNT}}</w:t>
            </w:r>
          </w:p>
        </w:tc>
      </w:tr>
    </w:tbl>
    <w:p>
      <w:pPr>
        <w:pStyle w:val="Heading2"/>
      </w:pPr>
      <w:r>
        <w:t>7.1 Management Status</w:t>
      </w:r>
    </w:p>
    <w:tbl>
      <w:tblPr>
        <w:tblW w:type="auto" w:w="0"/>
        <w:jc w:val="left"/>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5112"/>
        <w:gridCol w:w="5112"/>
      </w:tblGrid>
      <w:tr>
        <w:tc>
          <w:tcPr>
            <w:tcW w:type="dxa" w:w="5112"/>
            <w:shd w:fill="143A5D"/>
            <w:vAlign w:val="center"/>
            <w:tcMar>
              <w:top w:w="90" w:type="dxa"/>
              <w:start w:w="90" w:type="dxa"/>
              <w:bottom w:w="90" w:type="dxa"/>
              <w:end w:w="90" w:type="dxa"/>
            </w:tcMar>
          </w:tcPr>
          <w:p>
            <w:pPr>
              <w:spacing w:after="0" w:before="0"/>
              <w:jc w:val="left"/>
            </w:pPr>
            <w:r/>
            <w:r>
              <w:rPr>
                <w:rFonts w:ascii="Calibri" w:hAnsi="Calibri"/>
                <w:b/>
                <w:color w:val="FFFFFF"/>
                <w:sz w:val="18"/>
              </w:rPr>
              <w:t>Canonical Level 1 Requirements</w:t>
            </w:r>
          </w:p>
        </w:tc>
        <w:tc>
          <w:tcPr>
            <w:tcW w:type="dxa" w:w="5112"/>
            <w:shd w:fill="0B7FC0"/>
            <w:vAlign w:val="center"/>
            <w:tcMar>
              <w:top w:w="90" w:type="dxa"/>
              <w:start w:w="90" w:type="dxa"/>
              <w:bottom w:w="90" w:type="dxa"/>
              <w:end w:w="90" w:type="dxa"/>
            </w:tcMar>
          </w:tcPr>
          <w:p>
            <w:pPr>
              <w:spacing w:after="0" w:before="0"/>
              <w:jc w:val="left"/>
            </w:pPr>
            <w:r/>
            <w:r>
              <w:rPr>
                <w:rFonts w:ascii="Calibri" w:hAnsi="Calibri"/>
                <w:b/>
                <w:color w:val="FFFFFF"/>
                <w:sz w:val="18"/>
              </w:rPr>
              <w:t>15</w:t>
            </w:r>
          </w:p>
        </w:tc>
      </w:tr>
      <w:tr>
        <w:tc>
          <w:tcPr>
            <w:tcW w:type="dxa" w:w="5112"/>
            <w:shd w:fill="EAF4FB"/>
            <w:vAlign w:val="center"/>
            <w:tcMar>
              <w:top w:w="90" w:type="dxa"/>
              <w:start w:w="90" w:type="dxa"/>
              <w:bottom w:w="90" w:type="dxa"/>
              <w:end w:w="90" w:type="dxa"/>
            </w:tcMar>
          </w:tcPr>
          <w:p>
            <w:r>
              <w:t>MET / NOT APPLICABLE</w:t>
            </w:r>
          </w:p>
        </w:tc>
        <w:tc>
          <w:tcPr>
            <w:tcW w:type="dxa" w:w="5112"/>
            <w:shd w:fill="EAF4FB"/>
            <w:vAlign w:val="center"/>
            <w:tcMar>
              <w:top w:w="90" w:type="dxa"/>
              <w:start w:w="90" w:type="dxa"/>
              <w:bottom w:w="90" w:type="dxa"/>
              <w:end w:w="90" w:type="dxa"/>
            </w:tcMar>
          </w:tcPr>
          <w:p>
            <w:r>
              <w:t>{{MET_REQUIREMENT_COUNT}} MET / {{NA_REQUIREMENT_COUNT}} N.A.</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143A5D"/>
                <w:sz w:val="18"/>
              </w:rPr>
              <w:t>NOT MET</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18"/>
              </w:rPr>
              <w:t>{{NOT_MET_REQUIREMENT_COUNT}}</w:t>
            </w:r>
          </w:p>
        </w:tc>
      </w:tr>
      <w:tr>
        <w:tc>
          <w:tcPr>
            <w:tcW w:type="dxa" w:w="5112"/>
            <w:shd w:fill="EAF4FB"/>
            <w:vAlign w:val="center"/>
            <w:tcMar>
              <w:top w:w="90" w:type="dxa"/>
              <w:start w:w="90" w:type="dxa"/>
              <w:bottom w:w="90" w:type="dxa"/>
              <w:end w:w="90" w:type="dxa"/>
            </w:tcMar>
          </w:tcPr>
          <w:p>
            <w:pPr>
              <w:spacing w:after="0" w:before="0"/>
              <w:jc w:val="left"/>
            </w:pPr>
            <w:r/>
            <w:r>
              <w:rPr>
                <w:rFonts w:ascii="Calibri" w:hAnsi="Calibri"/>
                <w:b/>
                <w:color w:val="143A5D"/>
                <w:sz w:val="18"/>
              </w:rPr>
              <w:t>Overall Result</w:t>
            </w:r>
          </w:p>
        </w:tc>
        <w:tc>
          <w:tcPr>
            <w:tcW w:type="dxa" w:w="5112"/>
            <w:shd w:fill="EAF4FB"/>
            <w:vAlign w:val="center"/>
            <w:tcMar>
              <w:top w:w="90" w:type="dxa"/>
              <w:start w:w="90" w:type="dxa"/>
              <w:bottom w:w="90" w:type="dxa"/>
              <w:end w:w="90" w:type="dxa"/>
            </w:tcMar>
          </w:tcPr>
          <w:p>
            <w:pPr>
              <w:spacing w:after="0" w:before="0"/>
              <w:jc w:val="left"/>
            </w:pPr>
            <w:r/>
            <w:r>
              <w:rPr>
                <w:rFonts w:ascii="Calibri" w:hAnsi="Calibri"/>
                <w:b w:val="0"/>
                <w:color w:val="243B53"/>
                <w:sz w:val="18"/>
              </w:rPr>
              <w:t>{{LEVEL_1_OVERALL_RESULT}}</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143A5D"/>
                <w:sz w:val="18"/>
              </w:rPr>
              <w:t>CMMC Status Date</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18"/>
              </w:rPr>
              <w:t>{{CMMC_STATUS_DATE}}</w:t>
            </w:r>
          </w:p>
        </w:tc>
      </w:tr>
      <w:tr>
        <w:tc>
          <w:tcPr>
            <w:tcW w:type="dxa" w:w="5112"/>
            <w:shd w:fill="EAF4FB"/>
            <w:vAlign w:val="center"/>
            <w:tcMar>
              <w:top w:w="90" w:type="dxa"/>
              <w:start w:w="90" w:type="dxa"/>
              <w:bottom w:w="90" w:type="dxa"/>
              <w:end w:w="90" w:type="dxa"/>
            </w:tcMar>
          </w:tcPr>
          <w:p>
            <w:pPr>
              <w:spacing w:after="0" w:before="0"/>
              <w:jc w:val="left"/>
            </w:pPr>
            <w:r/>
            <w:r>
              <w:rPr>
                <w:rFonts w:ascii="Calibri" w:hAnsi="Calibri"/>
                <w:b/>
                <w:color w:val="143A5D"/>
                <w:sz w:val="18"/>
              </w:rPr>
              <w:t>Annual Reassessment Due</w:t>
            </w:r>
          </w:p>
        </w:tc>
        <w:tc>
          <w:tcPr>
            <w:tcW w:type="dxa" w:w="5112"/>
            <w:shd w:fill="EAF4FB"/>
            <w:vAlign w:val="center"/>
            <w:tcMar>
              <w:top w:w="90" w:type="dxa"/>
              <w:start w:w="90" w:type="dxa"/>
              <w:bottom w:w="90" w:type="dxa"/>
              <w:end w:w="90" w:type="dxa"/>
            </w:tcMar>
          </w:tcPr>
          <w:p>
            <w:pPr>
              <w:spacing w:after="0" w:before="0"/>
              <w:jc w:val="left"/>
            </w:pPr>
            <w:r/>
            <w:r>
              <w:rPr>
                <w:rFonts w:ascii="Calibri" w:hAnsi="Calibri"/>
                <w:b w:val="0"/>
                <w:color w:val="243B53"/>
                <w:sz w:val="18"/>
              </w:rPr>
              <w:t>{{NEXT_LEVEL_1_SELF_ASSESSMENT_DUE_DATE}}</w:t>
            </w:r>
          </w:p>
        </w:tc>
      </w:tr>
      <w:tr>
        <w:tc>
          <w:tcPr>
            <w:tcW w:type="dxa" w:w="5112"/>
            <w:shd w:fill="F7FAFC"/>
            <w:vAlign w:val="center"/>
            <w:tcMar>
              <w:top w:w="90" w:type="dxa"/>
              <w:start w:w="90" w:type="dxa"/>
              <w:bottom w:w="90" w:type="dxa"/>
              <w:end w:w="90" w:type="dxa"/>
            </w:tcMar>
          </w:tcPr>
          <w:p>
            <w:pPr>
              <w:spacing w:after="0" w:before="0"/>
              <w:jc w:val="left"/>
            </w:pPr>
            <w:r/>
            <w:r>
              <w:rPr>
                <w:rFonts w:ascii="Calibri" w:hAnsi="Calibri"/>
                <w:b/>
                <w:color w:val="143A5D"/>
                <w:sz w:val="18"/>
              </w:rPr>
              <w:t>Affirmation Status</w:t>
            </w:r>
          </w:p>
        </w:tc>
        <w:tc>
          <w:tcPr>
            <w:tcW w:type="dxa" w:w="5112"/>
            <w:shd w:fill="F7FAFC"/>
            <w:vAlign w:val="center"/>
            <w:tcMar>
              <w:top w:w="90" w:type="dxa"/>
              <w:start w:w="90" w:type="dxa"/>
              <w:bottom w:w="90" w:type="dxa"/>
              <w:end w:w="90" w:type="dxa"/>
            </w:tcMar>
          </w:tcPr>
          <w:p>
            <w:pPr>
              <w:spacing w:after="0" w:before="0"/>
              <w:jc w:val="left"/>
            </w:pPr>
            <w:r/>
            <w:r>
              <w:rPr>
                <w:rFonts w:ascii="Calibri" w:hAnsi="Calibri"/>
                <w:b w:val="0"/>
                <w:color w:val="243B53"/>
                <w:sz w:val="18"/>
              </w:rPr>
              <w:t>{{AFFIRMATION_STATUS}}</w:t>
            </w:r>
          </w:p>
        </w:tc>
      </w:tr>
    </w:tbl>
    <w:p>
      <w:pPr>
        <w:pStyle w:val="Heading1"/>
      </w:pPr>
      <w:r>
        <w:t>8. Level 1 Self-Assessment, Affirmation, and Evidence Retention</w:t>
      </w:r>
    </w:p>
    <w:p>
      <w:pPr>
        <w:pStyle w:val="Heading2"/>
      </w:pPr>
      <w:r>
        <w:t>8.1 Completion Rules</w:t>
      </w:r>
    </w:p>
    <w:p>
      <w:pPr>
        <w:pStyle w:val="ListBullet"/>
      </w:pPr>
      <w:r>
        <w:t>Every applicable Level 1 security requirement must be fully implemented and assessed as MET. A requirement or objective determined Not Applicable must include a documented, approved rationale and is treated in accordance with the Level 1 assessment guidance.</w:t>
      </w:r>
    </w:p>
    <w:p>
      <w:pPr>
        <w:pStyle w:val="ListBullet"/>
      </w:pPr>
      <w:r>
        <w:t>CMMC Level 1 does not permit a Plan of Action and Milestones (POA&amp;M) as a path to Final Level 1 (Self).</w:t>
      </w:r>
    </w:p>
    <w:p>
      <w:pPr>
        <w:pStyle w:val="ListBullet"/>
      </w:pPr>
      <w:r>
        <w:t>The organization performs and submits a Level 1 self-assessment annually.</w:t>
      </w:r>
    </w:p>
    <w:p>
      <w:pPr>
        <w:pStyle w:val="ListBullet"/>
      </w:pPr>
      <w:r>
        <w:t>An affirmation of continued compliance is required for the Level 1 self-assessment.</w:t>
      </w:r>
    </w:p>
    <w:p>
      <w:pPr>
        <w:pStyle w:val="ListBullet"/>
      </w:pPr>
      <w:r>
        <w:t>Assessment artifacts are retained for six years from the CMMC Status Date.</w:t>
      </w:r>
    </w:p>
    <w:p>
      <w:pPr>
        <w:pStyle w:val="Heading2"/>
      </w:pPr>
      <w:r>
        <w:t>8.2 SPRS Submission Record</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5112"/>
        <w:gridCol w:w="5112"/>
      </w:tblGrid>
      <w:tr>
        <w:tc>
          <w:tcPr>
            <w:tcW w:type="dxa" w:w="3311"/>
            <w:shd w:fill="0B7FC0"/>
            <w:vAlign w:val="center"/>
            <w:tcMar>
              <w:top w:w="90" w:type="dxa"/>
              <w:start w:w="90" w:type="dxa"/>
              <w:bottom w:w="90" w:type="dxa"/>
              <w:end w:w="90" w:type="dxa"/>
            </w:tcMar>
          </w:tcPr>
          <w:p>
            <w:pPr>
              <w:spacing w:after="0" w:before="0"/>
              <w:jc w:val="left"/>
            </w:pPr>
            <w:r/>
            <w:r>
              <w:rPr>
                <w:rFonts w:ascii="Calibri" w:hAnsi="Calibri"/>
                <w:b/>
                <w:color w:val="FFFFFF"/>
                <w:sz w:val="18"/>
              </w:rPr>
              <w:t>SUBMISSION FIELD</w:t>
            </w:r>
          </w:p>
        </w:tc>
        <w:tc>
          <w:tcPr>
            <w:tcW w:type="dxa" w:w="7128"/>
            <w:shd w:fill="0B7FC0"/>
            <w:vAlign w:val="center"/>
            <w:tcMar>
              <w:top w:w="90" w:type="dxa"/>
              <w:start w:w="90" w:type="dxa"/>
              <w:bottom w:w="90" w:type="dxa"/>
              <w:end w:w="90" w:type="dxa"/>
            </w:tcMar>
          </w:tcPr>
          <w:p>
            <w:pPr>
              <w:spacing w:after="0" w:before="0"/>
              <w:jc w:val="left"/>
            </w:pPr>
            <w:r/>
            <w:r>
              <w:rPr>
                <w:rFonts w:ascii="Calibri" w:hAnsi="Calibri"/>
                <w:b/>
                <w:color w:val="FFFFFF"/>
                <w:sz w:val="18"/>
              </w:rPr>
              <w:t>ORGANIZATION VALUE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CMMC Level</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Level 1 (Self)</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CMMC Status Date</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{{CMMC_STATUS_DATE}}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CMMC Assessment Scope</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{{ASSESSMENT_SCOPE_NAME_AND_DESCRIPTION}}</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Associated CAGE Code(s)</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{{CAGE_CODES}}</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Compliance Result</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{{LEVEL_1_OVERALL_RESULT}}</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SPRS Submission Reference</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{{SPRS_SUBMISSION_REFERENCE}}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Submitted By</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{{SPRS_SUBMITTED_BY}}</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Submitted Date</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{{SPRS_SUBMITTED_DATE}}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Affirmation Reference</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{{AFFIRMATION_REFERENCE}}</w:t>
            </w:r>
          </w:p>
        </w:tc>
      </w:tr>
    </w:tbl>
    <w:p>
      <w:pPr>
        <w:pStyle w:val="Heading2"/>
      </w:pPr>
      <w:r>
        <w:t>8.3 Evidence Retention and Quality</w:t>
      </w:r>
    </w:p>
    <w:p>
      <w:r>
        <w:t>{{EVIDENCE_RETENTION_AND_QUALITY_NARRATIVE}}</w:t>
      </w:r>
    </w:p>
    <w:p>
      <w:pPr>
        <w:pStyle w:val="ListBullet"/>
      </w:pPr>
      <w:r>
        <w:t>Retain the exact artifacts relied upon for the self-assessment, including policies, procedures, exports, screenshots, logs, reports, interview notes, and test results.</w:t>
      </w:r>
    </w:p>
    <w:p>
      <w:pPr>
        <w:pStyle w:val="ListBullet"/>
      </w:pPr>
      <w:r>
        <w:t>Record the source, owner, date, period covered, linked requirement, reviewer, and result for each artifact.</w:t>
      </w:r>
    </w:p>
    <w:p>
      <w:pPr>
        <w:pStyle w:val="ListBullet"/>
      </w:pPr>
      <w:r>
        <w:t>Preserve original exports and files. Identify screenshots or generated reports as derivative evidence.</w:t>
      </w:r>
    </w:p>
    <w:p>
      <w:pPr>
        <w:pStyle w:val="ListBullet"/>
      </w:pPr>
      <w:r>
        <w:t>Do not retain secrets, passwords, tokens, recovery keys, or unnecessary FCI in Control HUB or the SSP.</w:t>
      </w:r>
    </w:p>
    <w:p>
      <w:pPr>
        <w:pStyle w:val="ListBullet"/>
      </w:pPr>
      <w:r>
        <w:t>Retain superseded evidence without confusing it with the current authoritative record.</w:t>
      </w:r>
    </w:p>
    <w:p>
      <w:pPr>
        <w:pStyle w:val="Heading1"/>
      </w:pPr>
      <w:r>
        <w:t>9. External Systems, Cloud Services, and External Service Providers</w:t>
      </w:r>
    </w:p>
    <w:tbl>
      <w:tblPr>
        <w:tblW w:type="auto" w:w="0"/>
        <w:jc w:val="center"/>
        <w:tblLayout w:type="autofit"/>
        <w:tblLook w:firstColumn="1" w:firstRow="1" w:lastColumn="0" w:lastRow="0" w:noHBand="0" w:noVBand="1" w:val="04A0"/>
        <w:tblBorders>
          <w:top w:val="single" w:sz="6" w:space="0" w:color="9AB1C5"/>
          <w:start w:val="single" w:sz="6" w:space="0" w:color="9AB1C5"/>
          <w:bottom w:val="single" w:sz="6" w:space="0" w:color="9AB1C5"/>
          <w:end w:val="single" w:sz="6" w:space="0" w:color="9AB1C5"/>
          <w:insideH w:val="single" w:sz="6" w:space="0" w:color="9AB1C5"/>
          <w:insideV w:val="single" w:sz="6" w:space="0" w:color="9AB1C5"/>
        </w:tblBorders>
      </w:tblPr>
      <w:tblGrid>
        <w:gridCol w:w="10224"/>
      </w:tblGrid>
      <w:tr>
        <w:tc>
          <w:tcPr>
            <w:tcW w:type="dxa" w:w="10224"/>
            <w:shd w:fill="F4F8FC"/>
          </w:tcPr>
          <w:p>
            <w:pPr>
              <w:spacing w:after="60"/>
            </w:pPr>
            <w:r>
              <w:rPr>
                <w:b/>
                <w:color w:val="143A5D"/>
                <w:sz w:val="20"/>
              </w:rPr>
              <w:t>External Services and Responsibilities</w:t>
              <w:br/>
            </w:r>
            <w:r>
              <w:rPr>
                <w:color w:val="23374B"/>
                <w:sz w:val="20"/>
              </w:rPr>
              <w:t>{{EXTERNAL_SERVICES_AND_RESPONSIBILITIES_NARRATIVE}}</w:t>
            </w:r>
          </w:p>
        </w:tc>
      </w:tr>
      <w:tr>
        <w:tc>
          <w:tcPr>
            <w:tcW w:type="dxa" w:w="10224"/>
            <w:shd w:fill="FFFFFF"/>
            <w:vAlign w:val="center"/>
            <w:tcMar>
              <w:top w:w="90" w:type="dxa"/>
              <w:start w:w="90" w:type="dxa"/>
              <w:bottom w:w="90" w:type="dxa"/>
              <w:end w:w="90" w:type="dxa"/>
            </w:tcMar>
          </w:tcPr>
          <w:p>
            <w:pPr>
              <w:spacing w:after="0" w:before="0"/>
              <w:jc w:val="left"/>
            </w:pPr>
            <w:r/>
            <w:r>
              <w:rPr>
                <w:rFonts w:ascii="Calibri" w:hAnsi="Calibri"/>
                <w:b w:val="0"/>
                <w:color w:val="53697E"/>
                <w:sz w:val="16"/>
              </w:rPr>
              <w:t>Describe every external system or service used to process, store, transmit, authenticate access to, or safeguard FCI. Identify customer/provider responsibilities and the evidence retained for the organization-configured service.</w:t>
            </w:r>
          </w:p>
        </w:tc>
      </w:tr>
    </w:tbl>
    <w:p>
      <w:pPr>
        <w:spacing w:after="0"/>
      </w:pPr>
    </w:p>
    <w:p>
      <w:pPr>
        <w:pStyle w:val="Heading1"/>
      </w:pPr>
      <w:r>
        <w:t>10. SSP Maintenance, Change Review, and Approval</w:t>
      </w:r>
    </w:p>
    <w:p>
      <w:r>
        <w:t>Review this plan at least annually and after material changes to the contract or FCI use case, assessment scope, systems, locations, external services, authorized users, boundary, public-facing components, physical safeguards, malware protection, or assessment result. Each controlled revision receives a new revision number, approval record, and updated evidence crosswalk.</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5112"/>
        <w:gridCol w:w="5112"/>
      </w:tblGrid>
      <w:tr>
        <w:trPr>
          <w:tblHeader w:val="true"/>
        </w:trPr>
        <w:tc>
          <w:tcPr>
            <w:tcW w:type="dxa" w:w="4608"/>
            <w:shd w:fill="143A5D"/>
            <w:vAlign w:val="center"/>
            <w:tcMar>
              <w:top w:w="90" w:type="dxa"/>
              <w:start w:w="90" w:type="dxa"/>
              <w:bottom w:w="90" w:type="dxa"/>
              <w:end w:w="90" w:type="dxa"/>
            </w:tcMar>
          </w:tcPr>
          <w:p>
            <w:pPr>
              <w:spacing w:after="0" w:before="0"/>
              <w:jc w:val="left"/>
            </w:pPr>
            <w:r/>
            <w:r>
              <w:rPr>
                <w:rFonts w:ascii="Calibri" w:hAnsi="Calibri"/>
                <w:b/>
                <w:color w:val="FFFFFF"/>
                <w:sz w:val="17"/>
              </w:rPr>
              <w:t>RECOMMENDED SSP ATTACHMENT / RECORD</w:t>
            </w:r>
          </w:p>
        </w:tc>
        <w:tc>
          <w:tcPr>
            <w:tcW w:type="dxa" w:w="5832"/>
            <w:shd w:fill="143A5D"/>
            <w:vAlign w:val="center"/>
            <w:tcMar>
              <w:top w:w="90" w:type="dxa"/>
              <w:start w:w="90" w:type="dxa"/>
              <w:bottom w:w="90" w:type="dxa"/>
              <w:end w:w="90" w:type="dxa"/>
            </w:tcMar>
          </w:tcPr>
          <w:p>
            <w:pPr>
              <w:spacing w:after="0" w:before="0"/>
              <w:jc w:val="left"/>
            </w:pPr>
            <w:r/>
            <w:r>
              <w:rPr>
                <w:rFonts w:ascii="Calibri" w:hAnsi="Calibri"/>
                <w:b/>
                <w:color w:val="FFFFFF"/>
                <w:sz w:val="17"/>
              </w:rPr>
              <w:t>AUTHORITATIVE LOCATION / REFERENCE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Level 1 Scope and Asset Inventory</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{{LEVEL_1_SCOPE_AND_ASSET_INVENTORY_REFERENCE}}</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Network / FCI Data-Flow Diagram</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{{NETWORK_AND_FCI_DATA_FLOW_DIAGRAM_REFERENCE}}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Authorized User and Device Inventory</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{{AUTHORIZED_USER_AND_DEVICE_INVENTORY_REFERENCE}}</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External Systems / Service Provider Register</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{{EXTERNAL_SYSTEM_AND_ESP_REGISTER_REFERENCE}}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Physical Access and Visitor Records</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{{PHYSICAL_ACCESS_AND_VISITOR_RECORD_REFERENCE}}</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Media Sanitization / Disposal Records</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{{MEDIA_SANITIZATION_RECORD_REFERENCE}}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Malware Protection and Scan Evidence</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{{MALWARE_PROTECTION_AND_SCAN_EVIDENCE_REFERENCE}}</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Level 1 Requirement and Objective Evidence Matrix</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{{LEVEL_1_EVIDENCE_MATRIX_REFERENCE}}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Self-Assessment Report</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{{LEVEL_1_SELF_ASSESSMENT_REPORT_REFERENCE}}</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SPRS Submission and Affirmation Record</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{{SPRS_AND_AFFIRMATION_RECORD_REFERENCE}}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Evidence Integrity / Hash Manifest</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{{EVIDENCE_HASH_MANIFEST_REFERENCE}}</w:t>
            </w:r>
          </w:p>
        </w:tc>
      </w:tr>
    </w:tbl>
    <w:p>
      <w:pPr>
        <w:pStyle w:val="Heading1"/>
      </w:pPr>
      <w:r>
        <w:t>11. Approval</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2556"/>
        <w:gridCol w:w="2556"/>
        <w:gridCol w:w="2556"/>
        <w:gridCol w:w="2556"/>
      </w:tblGrid>
      <w:tr>
        <w:tc>
          <w:tcPr>
            <w:tcW w:type="dxa" w:w="1728"/>
            <w:shd w:fill="143A5D"/>
            <w:vAlign w:val="center"/>
            <w:tcMar>
              <w:top w:w="90" w:type="dxa"/>
              <w:start w:w="90" w:type="dxa"/>
              <w:bottom w:w="90" w:type="dxa"/>
              <w:end w:w="90" w:type="dxa"/>
            </w:tcMar>
          </w:tcPr>
          <w:p>
            <w:pPr>
              <w:spacing w:after="0" w:before="0"/>
              <w:jc w:val="left"/>
            </w:pPr>
            <w:r/>
            <w:r>
              <w:rPr>
                <w:rFonts w:ascii="Calibri" w:hAnsi="Calibri"/>
                <w:b/>
                <w:color w:val="FFFFFF"/>
                <w:sz w:val="17"/>
              </w:rPr>
              <w:t>ROLE</w:t>
            </w:r>
          </w:p>
        </w:tc>
        <w:tc>
          <w:tcPr>
            <w:tcW w:type="dxa" w:w="3168"/>
            <w:shd w:fill="143A5D"/>
            <w:vAlign w:val="center"/>
            <w:tcMar>
              <w:top w:w="90" w:type="dxa"/>
              <w:start w:w="90" w:type="dxa"/>
              <w:bottom w:w="90" w:type="dxa"/>
              <w:end w:w="90" w:type="dxa"/>
            </w:tcMar>
          </w:tcPr>
          <w:p>
            <w:pPr>
              <w:spacing w:after="0" w:before="0"/>
              <w:jc w:val="left"/>
            </w:pPr>
            <w:r/>
            <w:r>
              <w:rPr>
                <w:rFonts w:ascii="Calibri" w:hAnsi="Calibri"/>
                <w:b/>
                <w:color w:val="FFFFFF"/>
                <w:sz w:val="17"/>
              </w:rPr>
              <w:t>NAME / TITLE</w:t>
            </w:r>
          </w:p>
        </w:tc>
        <w:tc>
          <w:tcPr>
            <w:tcW w:type="dxa" w:w="1728"/>
            <w:shd w:fill="143A5D"/>
            <w:vAlign w:val="center"/>
            <w:tcMar>
              <w:top w:w="90" w:type="dxa"/>
              <w:start w:w="90" w:type="dxa"/>
              <w:bottom w:w="90" w:type="dxa"/>
              <w:end w:w="90" w:type="dxa"/>
            </w:tcMar>
          </w:tcPr>
          <w:p>
            <w:pPr>
              <w:spacing w:after="0" w:before="0"/>
              <w:jc w:val="left"/>
            </w:pPr>
            <w:r/>
            <w:r>
              <w:rPr>
                <w:rFonts w:ascii="Calibri" w:hAnsi="Calibri"/>
                <w:b/>
                <w:color w:val="FFFFFF"/>
                <w:sz w:val="17"/>
              </w:rPr>
              <w:t>DATE</w:t>
            </w:r>
          </w:p>
        </w:tc>
        <w:tc>
          <w:tcPr>
            <w:tcW w:type="dxa" w:w="3816"/>
            <w:shd w:fill="143A5D"/>
            <w:vAlign w:val="center"/>
            <w:tcMar>
              <w:top w:w="90" w:type="dxa"/>
              <w:start w:w="90" w:type="dxa"/>
              <w:bottom w:w="90" w:type="dxa"/>
              <w:end w:w="90" w:type="dxa"/>
            </w:tcMar>
          </w:tcPr>
          <w:p>
            <w:pPr>
              <w:spacing w:after="0" w:before="0"/>
              <w:jc w:val="left"/>
            </w:pPr>
            <w:r/>
            <w:r>
              <w:rPr>
                <w:rFonts w:ascii="Calibri" w:hAnsi="Calibri"/>
                <w:b/>
                <w:color w:val="FFFFFF"/>
                <w:sz w:val="17"/>
              </w:rPr>
              <w:t>SIGNATURE / APPROVAL REFERENCE</w:t>
            </w:r>
          </w:p>
        </w:tc>
      </w:tr>
      <w:tr>
        <w:tc>
          <w:tcPr>
            <w:tcW w:type="dxa" w:w="2556"/>
            <w:shd w:fill="FFFFFF"/>
            <w:vAlign w:val="center"/>
            <w:tcMar>
              <w:top w:w="90" w:type="dxa"/>
              <w:start w:w="90" w:type="dxa"/>
              <w:bottom w:w="90" w:type="dxa"/>
              <w:end w:w="90" w:type="dxa"/>
            </w:tcMar>
          </w:tcPr>
          <w:p>
            <w:pPr>
              <w:spacing w:after="0" w:before="0"/>
              <w:jc w:val="left"/>
            </w:pPr>
            <w:r/>
            <w:r>
              <w:rPr>
                <w:rFonts w:ascii="Calibri" w:hAnsi="Calibri"/>
                <w:b/>
                <w:color w:val="000000"/>
                <w:sz w:val="17"/>
              </w:rPr>
              <w:t>Prepared By</w:t>
            </w:r>
          </w:p>
        </w:tc>
        <w:tc>
          <w:tcPr>
            <w:tcW w:type="dxa" w:w="2556"/>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{{PREPARED_BY}}</w:t>
            </w:r>
          </w:p>
        </w:tc>
        <w:tc>
          <w:tcPr>
            <w:tcW w:type="dxa" w:w="2556"/>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{{PREPARED_DATE}}</w:t>
            </w:r>
          </w:p>
        </w:tc>
        <w:tc>
          <w:tcPr>
            <w:tcW w:type="dxa" w:w="2556"/>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{{PREPARED_SIGNATURE}}</w:t>
            </w:r>
          </w:p>
        </w:tc>
      </w:tr>
      <w:tr>
        <w:tc>
          <w:tcPr>
            <w:tcW w:type="dxa" w:w="2556"/>
            <w:shd w:fill="EDF2F7"/>
            <w:vAlign w:val="center"/>
            <w:tcMar>
              <w:top w:w="90" w:type="dxa"/>
              <w:start w:w="90" w:type="dxa"/>
              <w:bottom w:w="90" w:type="dxa"/>
              <w:end w:w="90" w:type="dxa"/>
            </w:tcMar>
          </w:tcPr>
          <w:p>
            <w:pPr>
              <w:spacing w:after="0" w:before="0"/>
              <w:jc w:val="left"/>
            </w:pPr>
            <w:r/>
            <w:r>
              <w:rPr>
                <w:rFonts w:ascii="Calibri" w:hAnsi="Calibri"/>
                <w:b/>
                <w:color w:val="000000"/>
                <w:sz w:val="17"/>
              </w:rPr>
              <w:t>Reviewed By</w:t>
            </w:r>
          </w:p>
        </w:tc>
        <w:tc>
          <w:tcPr>
            <w:tcW w:type="dxa" w:w="2556"/>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{{REVIEWED_BY}}</w:t>
            </w:r>
          </w:p>
        </w:tc>
        <w:tc>
          <w:tcPr>
            <w:tcW w:type="dxa" w:w="2556"/>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{{REVIEWED_DATE}}</w:t>
            </w:r>
          </w:p>
        </w:tc>
        <w:tc>
          <w:tcPr>
            <w:tcW w:type="dxa" w:w="2556"/>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{{REVIEWED_SIGNATURE}}</w:t>
            </w:r>
          </w:p>
        </w:tc>
      </w:tr>
      <w:tr>
        <w:tc>
          <w:tcPr>
            <w:tcW w:type="dxa" w:w="2556"/>
            <w:shd w:fill="FFFFFF"/>
            <w:vAlign w:val="center"/>
            <w:tcMar>
              <w:top w:w="90" w:type="dxa"/>
              <w:start w:w="90" w:type="dxa"/>
              <w:bottom w:w="90" w:type="dxa"/>
              <w:end w:w="90" w:type="dxa"/>
            </w:tcMar>
          </w:tcPr>
          <w:p>
            <w:pPr>
              <w:spacing w:after="0" w:before="0"/>
              <w:jc w:val="left"/>
            </w:pPr>
            <w:r/>
            <w:r>
              <w:rPr>
                <w:rFonts w:ascii="Calibri" w:hAnsi="Calibri"/>
                <w:b/>
                <w:color w:val="000000"/>
                <w:sz w:val="17"/>
              </w:rPr>
              <w:t>Approved By</w:t>
            </w:r>
          </w:p>
        </w:tc>
        <w:tc>
          <w:tcPr>
            <w:tcW w:type="dxa" w:w="2556"/>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{{APPROVED_BY}}</w:t>
            </w:r>
          </w:p>
        </w:tc>
        <w:tc>
          <w:tcPr>
            <w:tcW w:type="dxa" w:w="2556"/>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{{APPROVED_DATE}}</w:t>
            </w:r>
          </w:p>
        </w:tc>
        <w:tc>
          <w:tcPr>
            <w:tcW w:type="dxa" w:w="2556"/>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{{APPROVED_SIGNATURE}}</w:t>
            </w:r>
          </w:p>
        </w:tc>
      </w:tr>
    </w:tbl>
    <w:p>
      <w:pPr>
        <w:sectPr>
          <w:headerReference w:type="default" r:id="rId9"/>
          <w:footerReference w:type="default" r:id="rId10"/>
          <w:pgSz w:w="12240" w:h="15840"/>
          <w:pgMar w:top="936" w:right="1008" w:bottom="936" w:left="1008" w:header="720" w:footer="720" w:gutter="0"/>
          <w:cols w:space="720"/>
          <w:titlePg/>
          <w:docGrid w:linePitch="360"/>
        </w:sectPr>
      </w:pPr>
    </w:p>
    <w:p>
      <w:pPr>
        <w:pStyle w:val="Heading1"/>
      </w:pPr>
      <w:r>
        <w:t>Appendix A. Level 1 Requirement Implementation and Assessment Objective Records</w:t>
      </w:r>
    </w:p>
    <w:p>
      <w:r>
        <w:t>Complete each requirement record with the actual organization implementation, authoritative evidence, assessment methods, objective determinations, and management result. The template uses the official Level 1 requirement set and the mapped NIST SP 800-171A Jun2018 objectives with FCI terminology.</w:t>
      </w:r>
    </w:p>
    <w:p>
      <w:pPr>
        <w:spacing w:before="80" w:after="60"/>
        <w:keepNext/>
      </w:pPr>
      <w:r>
        <w:rPr>
          <w:b/>
          <w:color w:val="0B7FC0"/>
          <w:sz w:val="24"/>
        </w:rPr>
        <w:t>AC.L1-b.1.i — Authorized Access Control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AC.L1-b.1.i</w:t>
              <w:br/>
              <w:t>Authorized Access Control [FCI Data]</w:t>
              <w:br/>
              <w:br/>
              <w:t>Mapped NIST Objective Set: 3.1.1</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3.1.1[a] authorized users are identified</w:t>
              <w:br/>
            </w:r>
            <w:r>
              <w:rPr>
                <w:color w:val="1C6B45"/>
                <w:sz w:val="17"/>
              </w:rPr>
              <w:t>[ ] 3.1.1[b] processes acting on behalf of authorized users are identified</w:t>
              <w:br/>
            </w:r>
            <w:r>
              <w:rPr>
                <w:color w:val="1C6B45"/>
                <w:sz w:val="17"/>
              </w:rPr>
              <w:t>[ ] 3.1.1[c] devices (and other systems) authorized to connect to the system are identified</w:t>
              <w:br/>
            </w:r>
            <w:r>
              <w:rPr>
                <w:color w:val="1C6B45"/>
                <w:sz w:val="17"/>
              </w:rPr>
              <w:t>[ ] 3.1.1[d] system access is limited to authorized users</w:t>
              <w:br/>
            </w:r>
            <w:r>
              <w:rPr>
                <w:color w:val="1C6B45"/>
                <w:sz w:val="17"/>
              </w:rPr>
              <w:t>[ ] 3.1.1[e] system access is limited to processes acting on behalf of authorized users</w:t>
              <w:br/>
            </w:r>
            <w:r>
              <w:rPr>
                <w:color w:val="1C6B45"/>
                <w:sz w:val="17"/>
              </w:rPr>
              <w:t>[ ] 3.1.1[f] system access is limited to authorized devices (including other systems)</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Limit information system access to authorized users, processes acting on behalf of authorized users, or devices (including other information systems).</w:t>
            </w:r>
            <w:r>
              <w:rPr>
                <w:b/>
                <w:sz w:val="16"/>
              </w:rPr>
              <w:br/>
              <w:t>Canonical Level 1 Requirement: AC.L1-b.1.i</w:t>
              <w:br/>
              <w:t>NIST SP 800-171A Mapping: 3.1.1</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{{AC_L1_B_1_I_IMPLEMENTATION_NARRATIVE}}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{{AC_L1_B_1_I_EVIDENCE_AND_TEST_EXPECTATIONS}}</w:t>
              <w:br/>
              <w:br/>
              <w:t>Evidence linked in Control HUB: {{AC_L1_B_1_I_LINKED_EVIDENCE_SUMMARY}}</w:t>
              <w:br/>
              <w:t>Reviewer determination / notes: {{AC_L1_B_1_I_ASSESSMENT_NOTES}}</w:t>
            </w:r>
          </w:p>
        </w:tc>
      </w:tr>
    </w:tbl>
    <w:p>
      <w:pPr>
        <w:spacing w:after="20"/>
      </w:pPr>
    </w:p>
    <w:p>
      <w:r>
        <w:br w:type="page"/>
      </w:r>
    </w:p>
    <w:p>
      <w:pPr>
        <w:spacing w:before="80" w:after="60"/>
        <w:keepNext/>
      </w:pPr>
      <w:r>
        <w:rPr>
          <w:b/>
          <w:color w:val="0B7FC0"/>
          <w:sz w:val="24"/>
        </w:rPr>
        <w:t>AC.L1-b.1.ii — Transaction &amp; Function Control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AC.L1-b.1.ii</w:t>
              <w:br/>
              <w:t>Transaction &amp; Function Control [FCI Data]</w:t>
              <w:br/>
              <w:br/>
              <w:t>Mapped NIST Objective Set: 3.1.2</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3.1.2[a] the types of transactions and functions that authorized users are permitted to execute are defined</w:t>
              <w:br/>
            </w:r>
            <w:r>
              <w:rPr>
                <w:color w:val="1C6B45"/>
                <w:sz w:val="17"/>
              </w:rPr>
              <w:t>[ ] 3.1.2[b] system access is limited to the defined types of transactions and functions for authorized users</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Limit information system access to the types of transactions and functions that authorized users are permitted to execute.</w:t>
            </w:r>
            <w:r>
              <w:rPr>
                <w:b/>
                <w:sz w:val="16"/>
              </w:rPr>
              <w:br/>
              <w:t>Canonical Level 1 Requirement: AC.L1-b.1.ii</w:t>
              <w:br/>
              <w:t>NIST SP 800-171A Mapping: 3.1.2</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{{AC_L1_B_1_II_IMPLEMENTATION_NARRATIVE}}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{{AC_L1_B_1_II_EVIDENCE_AND_TEST_EXPECTATIONS}}</w:t>
              <w:br/>
              <w:br/>
              <w:t>Evidence linked in Control HUB: {{AC_L1_B_1_II_LINKED_EVIDENCE_SUMMARY}}</w:t>
              <w:br/>
              <w:t>Reviewer determination / notes: {{AC_L1_B_1_II_ASSESSMENT_NOTES}}</w:t>
            </w:r>
          </w:p>
        </w:tc>
      </w:tr>
    </w:tbl>
    <w:p>
      <w:pPr>
        <w:spacing w:after="20"/>
      </w:pPr>
    </w:p>
    <w:p>
      <w:r>
        <w:br w:type="page"/>
      </w:r>
    </w:p>
    <w:p>
      <w:pPr>
        <w:spacing w:before="80" w:after="60"/>
        <w:keepNext/>
      </w:pPr>
      <w:r>
        <w:rPr>
          <w:b/>
          <w:color w:val="0B7FC0"/>
          <w:sz w:val="24"/>
        </w:rPr>
        <w:t>AC.L1-b.1.iii — External Connections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AC.L1-b.1.iii</w:t>
              <w:br/>
              <w:t>External Connections [FCI Data]</w:t>
              <w:br/>
              <w:br/>
              <w:t>Mapped NIST Objective Set: 3.1.20</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3.1.20[a] connections to external systems are identified</w:t>
              <w:br/>
            </w:r>
            <w:r>
              <w:rPr>
                <w:color w:val="1C6B45"/>
                <w:sz w:val="17"/>
              </w:rPr>
              <w:t>[ ] 3.1.20[b] the use of external systems is identified</w:t>
              <w:br/>
            </w:r>
            <w:r>
              <w:rPr>
                <w:color w:val="1C6B45"/>
                <w:sz w:val="17"/>
              </w:rPr>
              <w:t>[ ] 3.1.20[c] connections to external systems are verified</w:t>
              <w:br/>
            </w:r>
            <w:r>
              <w:rPr>
                <w:color w:val="1C6B45"/>
                <w:sz w:val="17"/>
              </w:rPr>
              <w:t>[ ] 3.1.20[d] the use of external systems is verified</w:t>
              <w:br/>
            </w:r>
            <w:r>
              <w:rPr>
                <w:color w:val="1C6B45"/>
                <w:sz w:val="17"/>
              </w:rPr>
              <w:t>[ ] 3.1.20[e] connections to external systems are controlled/limited</w:t>
              <w:br/>
            </w:r>
            <w:r>
              <w:rPr>
                <w:color w:val="1C6B45"/>
                <w:sz w:val="17"/>
              </w:rPr>
              <w:t>[ ] 3.1.20[f] the use of external systems is controlled/limited</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Verify and control/limit connections to and use of external information systems.</w:t>
            </w:r>
            <w:r>
              <w:rPr>
                <w:b/>
                <w:sz w:val="16"/>
              </w:rPr>
              <w:br/>
              <w:t>Canonical Level 1 Requirement: AC.L1-b.1.iii</w:t>
              <w:br/>
              <w:t>NIST SP 800-171A Mapping: 3.1.20</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{{AC_L1_B_1_III_IMPLEMENTATION_NARRATIVE}}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{{AC_L1_B_1_III_EVIDENCE_AND_TEST_EXPECTATIONS}}</w:t>
              <w:br/>
              <w:br/>
              <w:t>Evidence linked in Control HUB: {{AC_L1_B_1_III_LINKED_EVIDENCE_SUMMARY}}</w:t>
              <w:br/>
              <w:t>Reviewer determination / notes: {{AC_L1_B_1_III_ASSESSMENT_NOTES}}</w:t>
            </w:r>
          </w:p>
        </w:tc>
      </w:tr>
    </w:tbl>
    <w:p>
      <w:pPr>
        <w:spacing w:after="20"/>
      </w:pPr>
    </w:p>
    <w:p>
      <w:r>
        <w:br w:type="page"/>
      </w:r>
    </w:p>
    <w:p>
      <w:pPr>
        <w:spacing w:before="80" w:after="60"/>
        <w:keepNext/>
      </w:pPr>
      <w:r>
        <w:rPr>
          <w:b/>
          <w:color w:val="0B7FC0"/>
          <w:sz w:val="24"/>
        </w:rPr>
        <w:t>AC.L1-b.1.iv — Control Public Information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AC.L1-b.1.iv</w:t>
              <w:br/>
              <w:t>Control Public Information [FCI Data]</w:t>
              <w:br/>
              <w:br/>
              <w:t>Mapped NIST Objective Set: 3.1.22</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3.1.22[a] individuals authorized to post or process information on publicly accessible systems are identified</w:t>
              <w:br/>
            </w:r>
            <w:r>
              <w:rPr>
                <w:color w:val="1C6B45"/>
                <w:sz w:val="17"/>
              </w:rPr>
              <w:t>[ ] 3.1.22[b] procedures to ensure [FCI] is not posted or processed on publicly accessible systems are identified</w:t>
              <w:br/>
            </w:r>
            <w:r>
              <w:rPr>
                <w:color w:val="1C6B45"/>
                <w:sz w:val="17"/>
              </w:rPr>
              <w:t>[ ] 3.1.22[c] a review process is in place prior to posting of any content to publicly accessible systems</w:t>
              <w:br/>
            </w:r>
            <w:r>
              <w:rPr>
                <w:color w:val="1C6B45"/>
                <w:sz w:val="17"/>
              </w:rPr>
              <w:t>[ ] 3.1.22[d] content on publicly accessible systems is reviewed to ensure that it does not include [FCI]</w:t>
              <w:br/>
            </w:r>
            <w:r>
              <w:rPr>
                <w:color w:val="1C6B45"/>
                <w:sz w:val="17"/>
              </w:rPr>
              <w:t>[ ] 3.1.22[e] mechanisms are in place to remove and address improper posting of [FCI]</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Control information posted or processed on publicly accessible information systems.</w:t>
            </w:r>
            <w:r>
              <w:rPr>
                <w:b/>
                <w:sz w:val="16"/>
              </w:rPr>
              <w:br/>
              <w:t>Canonical Level 1 Requirement: AC.L1-b.1.iv</w:t>
              <w:br/>
              <w:t>NIST SP 800-171A Mapping: 3.1.22</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{{AC_L1_B_1_IV_IMPLEMENTATION_NARRATIVE}}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{{AC_L1_B_1_IV_EVIDENCE_AND_TEST_EXPECTATIONS}}</w:t>
              <w:br/>
              <w:br/>
              <w:t>Evidence linked in Control HUB: {{AC_L1_B_1_IV_LINKED_EVIDENCE_SUMMARY}}</w:t>
              <w:br/>
              <w:t>Reviewer determination / notes: {{AC_L1_B_1_IV_ASSESSMENT_NOTES}}</w:t>
            </w:r>
          </w:p>
        </w:tc>
      </w:tr>
    </w:tbl>
    <w:p>
      <w:pPr>
        <w:spacing w:after="20"/>
      </w:pPr>
    </w:p>
    <w:p>
      <w:r>
        <w:br w:type="page"/>
      </w:r>
    </w:p>
    <w:p>
      <w:pPr>
        <w:spacing w:before="80" w:after="60"/>
        <w:keepNext/>
      </w:pPr>
      <w:r>
        <w:rPr>
          <w:b/>
          <w:color w:val="0B7FC0"/>
          <w:sz w:val="24"/>
        </w:rPr>
        <w:t>IA.L1-b.1.v — Identification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IA.L1-b.1.v</w:t>
              <w:br/>
              <w:t>Identification [FCI Data]</w:t>
              <w:br/>
              <w:br/>
              <w:t>Mapped NIST Objective Set: 3.5.1</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3.5.1[a] system users are identified</w:t>
              <w:br/>
            </w:r>
            <w:r>
              <w:rPr>
                <w:color w:val="1C6B45"/>
                <w:sz w:val="17"/>
              </w:rPr>
              <w:t>[ ] 3.5.1[b] processes acting on behalf of users are identified</w:t>
              <w:br/>
            </w:r>
            <w:r>
              <w:rPr>
                <w:color w:val="1C6B45"/>
                <w:sz w:val="17"/>
              </w:rPr>
              <w:t>[ ] 3.5.1[c] devices accessing the system are identified</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Identify information system users, processes acting on behalf of users, or devices.</w:t>
            </w:r>
            <w:r>
              <w:rPr>
                <w:b/>
                <w:sz w:val="16"/>
              </w:rPr>
              <w:br/>
              <w:t>Canonical Level 1 Requirement: IA.L1-b.1.v</w:t>
              <w:br/>
              <w:t>NIST SP 800-171A Mapping: 3.5.1</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{{IA_L1_B_1_V_IMPLEMENTATION_NARRATIVE}}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{{IA_L1_B_1_V_EVIDENCE_AND_TEST_EXPECTATIONS}}</w:t>
              <w:br/>
              <w:br/>
              <w:t>Evidence linked in Control HUB: {{IA_L1_B_1_V_LINKED_EVIDENCE_SUMMARY}}</w:t>
              <w:br/>
              <w:t>Reviewer determination / notes: {{IA_L1_B_1_V_ASSESSMENT_NOTES}}</w:t>
            </w:r>
          </w:p>
        </w:tc>
      </w:tr>
    </w:tbl>
    <w:p>
      <w:pPr>
        <w:spacing w:after="20"/>
      </w:pPr>
    </w:p>
    <w:p>
      <w:r>
        <w:br w:type="page"/>
      </w:r>
    </w:p>
    <w:p>
      <w:pPr>
        <w:spacing w:before="80" w:after="60"/>
        <w:keepNext/>
      </w:pPr>
      <w:r>
        <w:rPr>
          <w:b/>
          <w:color w:val="0B7FC0"/>
          <w:sz w:val="24"/>
        </w:rPr>
        <w:t>IA.L1-b.1.vi — Authentication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IA.L1-b.1.vi</w:t>
              <w:br/>
              <w:t>Authentication [FCI Data]</w:t>
              <w:br/>
              <w:br/>
              <w:t>Mapped NIST Objective Set: 3.5.2</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3.5.2[a] the identity of each user is authenticated or verified as a prerequisite to system access</w:t>
              <w:br/>
            </w:r>
            <w:r>
              <w:rPr>
                <w:color w:val="1C6B45"/>
                <w:sz w:val="17"/>
              </w:rPr>
              <w:t>[ ] 3.5.2[b] the identity of each process acting on behalf of a user is authenticated or verified as a prerequisite to system access</w:t>
              <w:br/>
            </w:r>
            <w:r>
              <w:rPr>
                <w:color w:val="1C6B45"/>
                <w:sz w:val="17"/>
              </w:rPr>
              <w:t>[ ] 3.5.2[c] the identity of each device accessing or connecting to the system is authenticated or verified as a prerequisite to system access</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Authenticate (or verify) the identities of those users, processes, or devices, as a prerequisite to allowing access to organizational information systems.</w:t>
            </w:r>
            <w:r>
              <w:rPr>
                <w:b/>
                <w:sz w:val="16"/>
              </w:rPr>
              <w:br/>
              <w:t>Canonical Level 1 Requirement: IA.L1-b.1.vi</w:t>
              <w:br/>
              <w:t>NIST SP 800-171A Mapping: 3.5.2</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{{IA_L1_B_1_VI_IMPLEMENTATION_NARRATIVE}}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{{IA_L1_B_1_VI_EVIDENCE_AND_TEST_EXPECTATIONS}}</w:t>
              <w:br/>
              <w:br/>
              <w:t>Evidence linked in Control HUB: {{IA_L1_B_1_VI_LINKED_EVIDENCE_SUMMARY}}</w:t>
              <w:br/>
              <w:t>Reviewer determination / notes: {{IA_L1_B_1_VI_ASSESSMENT_NOTES}}</w:t>
            </w:r>
          </w:p>
        </w:tc>
      </w:tr>
    </w:tbl>
    <w:p>
      <w:pPr>
        <w:spacing w:after="20"/>
      </w:pPr>
    </w:p>
    <w:p>
      <w:r>
        <w:br w:type="page"/>
      </w:r>
    </w:p>
    <w:p>
      <w:pPr>
        <w:spacing w:before="80" w:after="60"/>
        <w:keepNext/>
      </w:pPr>
      <w:r>
        <w:rPr>
          <w:b/>
          <w:color w:val="0B7FC0"/>
          <w:sz w:val="24"/>
        </w:rPr>
        <w:t>MP.L1-b.1.vii — Media Disposal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MP.L1-b.1.vii</w:t>
              <w:br/>
              <w:t>Media Disposal [FCI Data]</w:t>
              <w:br/>
              <w:br/>
              <w:t>Mapped NIST Objective Set: 3.8.3</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3.8.3[a] system media containing [FCI] is sanitized or destroyed before disposal</w:t>
              <w:br/>
            </w:r>
            <w:r>
              <w:rPr>
                <w:color w:val="1C6B45"/>
                <w:sz w:val="17"/>
              </w:rPr>
              <w:t>[ ] 3.8.3[b] system media containing [FCI] is sanitized before it is released for reuse</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Sanitize or destroy information system media containing Federal Contract Information before disposal or release for reuse.</w:t>
            </w:r>
            <w:r>
              <w:rPr>
                <w:b/>
                <w:sz w:val="16"/>
              </w:rPr>
              <w:br/>
              <w:t>Canonical Level 1 Requirement: MP.L1-b.1.vii</w:t>
              <w:br/>
              <w:t>NIST SP 800-171A Mapping: 3.8.3</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{{MP_L1_B_1_VII_IMPLEMENTATION_NARRATIVE}}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{{MP_L1_B_1_VII_EVIDENCE_AND_TEST_EXPECTATIONS}}</w:t>
              <w:br/>
              <w:br/>
              <w:t>Evidence linked in Control HUB: {{MP_L1_B_1_VII_LINKED_EVIDENCE_SUMMARY}}</w:t>
              <w:br/>
              <w:t>Reviewer determination / notes: {{MP_L1_B_1_VII_ASSESSMENT_NOTES}}</w:t>
            </w:r>
          </w:p>
        </w:tc>
      </w:tr>
    </w:tbl>
    <w:p>
      <w:pPr>
        <w:spacing w:after="20"/>
      </w:pPr>
    </w:p>
    <w:p>
      <w:r>
        <w:br w:type="page"/>
      </w:r>
    </w:p>
    <w:p>
      <w:pPr>
        <w:spacing w:before="80" w:after="60"/>
        <w:keepNext/>
      </w:pPr>
      <w:r>
        <w:rPr>
          <w:b/>
          <w:color w:val="0B7FC0"/>
          <w:sz w:val="24"/>
        </w:rPr>
        <w:t>PE.L1-b.1.viii — Limit Physical Access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PE.L1-b.1.viii</w:t>
              <w:br/>
              <w:t>Limit Physical Access [FCI Data]</w:t>
              <w:br/>
              <w:br/>
              <w:t>Mapped NIST Objective Set: 3.10.1</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3.10.1[a] authorized individuals allowed physical access are identified</w:t>
              <w:br/>
            </w:r>
            <w:r>
              <w:rPr>
                <w:color w:val="1C6B45"/>
                <w:sz w:val="17"/>
              </w:rPr>
              <w:t>[ ] 3.10.1[b] physical access to organizational systems is limited to authorized individuals</w:t>
              <w:br/>
            </w:r>
            <w:r>
              <w:rPr>
                <w:color w:val="1C6B45"/>
                <w:sz w:val="17"/>
              </w:rPr>
              <w:t>[ ] 3.10.1[c] physical access to equipment is limited to authorized individuals</w:t>
              <w:br/>
            </w:r>
            <w:r>
              <w:rPr>
                <w:color w:val="1C6B45"/>
                <w:sz w:val="17"/>
              </w:rPr>
              <w:t>[ ] 3.10.1[d] physical access to operating environments is limited to authorized individuals</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Limit physical access to organizational information systems, equipment, and the respective operating environments to authorized individuals.</w:t>
            </w:r>
            <w:r>
              <w:rPr>
                <w:b/>
                <w:sz w:val="16"/>
              </w:rPr>
              <w:br/>
              <w:t>Canonical Level 1 Requirement: PE.L1-b.1.viii</w:t>
              <w:br/>
              <w:t>NIST SP 800-171A Mapping: 3.10.1</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{{PE_L1_B_1_VIII_IMPLEMENTATION_NARRATIVE}}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{{PE_L1_B_1_VIII_EVIDENCE_AND_TEST_EXPECTATIONS}}</w:t>
              <w:br/>
              <w:br/>
              <w:t>Evidence linked in Control HUB: {{PE_L1_B_1_VIII_LINKED_EVIDENCE_SUMMARY}}</w:t>
              <w:br/>
              <w:t>Reviewer determination / notes: {{PE_L1_B_1_VIII_ASSESSMENT_NOTES}}</w:t>
            </w:r>
          </w:p>
        </w:tc>
      </w:tr>
    </w:tbl>
    <w:p>
      <w:pPr>
        <w:spacing w:after="20"/>
      </w:pPr>
    </w:p>
    <w:p>
      <w:r>
        <w:br w:type="page"/>
      </w:r>
    </w:p>
    <w:p>
      <w:pPr>
        <w:spacing w:before="80" w:after="60"/>
        <w:keepNext/>
      </w:pPr>
      <w:r>
        <w:rPr>
          <w:b/>
          <w:color w:val="0B7FC0"/>
          <w:sz w:val="24"/>
        </w:rPr>
        <w:t>PE.L1-b.1.ix — Manage Visitors &amp; Physical Access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PE.L1-b.1.ix</w:t>
              <w:br/>
              <w:t>Manage Visitors &amp; Physical Access [FCI Data]</w:t>
              <w:br/>
              <w:br/>
              <w:t>Mapped NIST Objective Set: 3.10.3 / 3.10.4 / 3.10.5</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3.10.3 / 3.10.4 / 3.10.5[a] visitors are escorted</w:t>
              <w:br/>
            </w:r>
            <w:r>
              <w:rPr>
                <w:color w:val="1C6B45"/>
                <w:sz w:val="17"/>
              </w:rPr>
              <w:t>[ ] 3.10.3 / 3.10.4 / 3.10.5[b] visitor activity is monitored</w:t>
              <w:br/>
            </w:r>
            <w:r>
              <w:rPr>
                <w:color w:val="1C6B45"/>
                <w:sz w:val="17"/>
              </w:rPr>
              <w:t>[ ] 3.10.3 / 3.10.4 / 3.10.5[c] audit logs of physical access are maintained</w:t>
              <w:br/>
            </w:r>
            <w:r>
              <w:rPr>
                <w:color w:val="1C6B45"/>
                <w:sz w:val="17"/>
              </w:rPr>
              <w:t>[ ] 3.10.3 / 3.10.4 / 3.10.5[d] physical access devices are identified</w:t>
              <w:br/>
            </w:r>
            <w:r>
              <w:rPr>
                <w:color w:val="1C6B45"/>
                <w:sz w:val="17"/>
              </w:rPr>
              <w:t>[ ] 3.10.3 / 3.10.4 / 3.10.5[e] physical access devices are controlled</w:t>
              <w:br/>
            </w:r>
            <w:r>
              <w:rPr>
                <w:color w:val="1C6B45"/>
                <w:sz w:val="17"/>
              </w:rPr>
              <w:t>[ ] 3.10.3 / 3.10.4 / 3.10.5[f] physical access devices are managed</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Escort visitors and monitor visitor activity; maintain audit logs of physical access; and control and manage physical access devices.</w:t>
            </w:r>
            <w:r>
              <w:rPr>
                <w:b/>
                <w:sz w:val="16"/>
              </w:rPr>
              <w:br/>
              <w:t>Canonical Level 1 Requirement: PE.L1-b.1.ix</w:t>
              <w:br/>
              <w:t>NIST SP 800-171A Mapping: 3.10.3 / 3.10.4 / 3.10.5</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{{PE_L1_B_1_IX_IMPLEMENTATION_NARRATIVE}}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{{PE_L1_B_1_IX_EVIDENCE_AND_TEST_EXPECTATIONS}}</w:t>
              <w:br/>
              <w:br/>
              <w:t>Evidence linked in Control HUB: {{PE_L1_B_1_IX_LINKED_EVIDENCE_SUMMARY}}</w:t>
              <w:br/>
              <w:t>Reviewer determination / notes: {{PE_L1_B_1_IX_ASSESSMENT_NOTES}}</w:t>
            </w:r>
          </w:p>
        </w:tc>
      </w:tr>
    </w:tbl>
    <w:p>
      <w:pPr>
        <w:spacing w:after="20"/>
      </w:pPr>
    </w:p>
    <w:p>
      <w:r>
        <w:br w:type="page"/>
      </w:r>
    </w:p>
    <w:p>
      <w:pPr>
        <w:spacing w:before="80" w:after="60"/>
        <w:keepNext/>
      </w:pPr>
      <w:r>
        <w:rPr>
          <w:b/>
          <w:color w:val="0B7FC0"/>
          <w:sz w:val="24"/>
        </w:rPr>
        <w:t>SC.L1-b.1.x — Boundary Protection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SC.L1-b.1.x</w:t>
              <w:br/>
              <w:t>Boundary Protection [FCI Data]</w:t>
              <w:br/>
              <w:br/>
              <w:t>Mapped NIST Objective Set: 3.13.1</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3.13.1[a] the external system boundary is defined</w:t>
              <w:br/>
            </w:r>
            <w:r>
              <w:rPr>
                <w:color w:val="1C6B45"/>
                <w:sz w:val="17"/>
              </w:rPr>
              <w:t>[ ] 3.13.1[b] key internal system boundaries are defined</w:t>
              <w:br/>
            </w:r>
            <w:r>
              <w:rPr>
                <w:color w:val="1C6B45"/>
                <w:sz w:val="17"/>
              </w:rPr>
              <w:t>[ ] 3.13.1[c] communications are monitored at the external system boundary</w:t>
              <w:br/>
            </w:r>
            <w:r>
              <w:rPr>
                <w:color w:val="1C6B45"/>
                <w:sz w:val="17"/>
              </w:rPr>
              <w:t>[ ] 3.13.1[d] communications are monitored at key internal boundaries</w:t>
              <w:br/>
            </w:r>
            <w:r>
              <w:rPr>
                <w:color w:val="1C6B45"/>
                <w:sz w:val="17"/>
              </w:rPr>
              <w:t>[ ] 3.13.1[e] communications are controlled at the external system boundary</w:t>
              <w:br/>
            </w:r>
            <w:r>
              <w:rPr>
                <w:color w:val="1C6B45"/>
                <w:sz w:val="17"/>
              </w:rPr>
              <w:t>[ ] 3.13.1[f] communications are controlled at key internal boundaries</w:t>
              <w:br/>
            </w:r>
            <w:r>
              <w:rPr>
                <w:color w:val="1C6B45"/>
                <w:sz w:val="17"/>
              </w:rPr>
              <w:t>[ ] 3.13.1[g] communications are protected at the external system boundary</w:t>
              <w:br/>
            </w:r>
            <w:r>
              <w:rPr>
                <w:color w:val="1C6B45"/>
                <w:sz w:val="17"/>
              </w:rPr>
              <w:t>[ ] 3.13.1[h] communications are protected at key internal boundaries</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Monitor, control, and protect organizational communications (i.e., information transmitted or received by organizational information systems) at the external boundaries and key internal boundaries of the information systems.</w:t>
            </w:r>
            <w:r>
              <w:rPr>
                <w:b/>
                <w:sz w:val="16"/>
              </w:rPr>
              <w:br/>
              <w:t>Canonical Level 1 Requirement: SC.L1-b.1.x</w:t>
              <w:br/>
              <w:t>NIST SP 800-171A Mapping: 3.13.1</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{{SC_L1_B_1_X_IMPLEMENTATION_NARRATIVE}}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{{SC_L1_B_1_X_EVIDENCE_AND_TEST_EXPECTATIONS}}</w:t>
              <w:br/>
              <w:br/>
              <w:t>Evidence linked in Control HUB: {{SC_L1_B_1_X_LINKED_EVIDENCE_SUMMARY}}</w:t>
              <w:br/>
              <w:t>Reviewer determination / notes: {{SC_L1_B_1_X_ASSESSMENT_NOTES}}</w:t>
            </w:r>
          </w:p>
        </w:tc>
      </w:tr>
    </w:tbl>
    <w:p>
      <w:pPr>
        <w:spacing w:after="20"/>
      </w:pPr>
    </w:p>
    <w:p>
      <w:r>
        <w:br w:type="page"/>
      </w:r>
    </w:p>
    <w:p>
      <w:pPr>
        <w:spacing w:before="80" w:after="60"/>
        <w:keepNext/>
      </w:pPr>
      <w:r>
        <w:rPr>
          <w:b/>
          <w:color w:val="0B7FC0"/>
          <w:sz w:val="24"/>
        </w:rPr>
        <w:t>SC.L1-b.1.xi — Public-Access System Separation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SC.L1-b.1.xi</w:t>
              <w:br/>
              <w:t>Public-Access System Separation [FCI Data]</w:t>
              <w:br/>
              <w:br/>
              <w:t>Mapped NIST Objective Set: 3.13.5</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3.13.5[a] publicly accessible system components are identified</w:t>
              <w:br/>
            </w:r>
            <w:r>
              <w:rPr>
                <w:color w:val="1C6B45"/>
                <w:sz w:val="17"/>
              </w:rPr>
              <w:t>[ ] 3.13.5[b] subnetworks for publicly accessible system components are physically or logically separated from internal networks</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Implement subnetworks for publicly accessible system components that are physically or logically separated from internal networks.</w:t>
            </w:r>
            <w:r>
              <w:rPr>
                <w:b/>
                <w:sz w:val="16"/>
              </w:rPr>
              <w:br/>
              <w:t>Canonical Level 1 Requirement: SC.L1-b.1.xi</w:t>
              <w:br/>
              <w:t>NIST SP 800-171A Mapping: 3.13.5</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{{SC_L1_B_1_XI_IMPLEMENTATION_NARRATIVE}}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{{SC_L1_B_1_XI_EVIDENCE_AND_TEST_EXPECTATIONS}}</w:t>
              <w:br/>
              <w:br/>
              <w:t>Evidence linked in Control HUB: {{SC_L1_B_1_XI_LINKED_EVIDENCE_SUMMARY}}</w:t>
              <w:br/>
              <w:t>Reviewer determination / notes: {{SC_L1_B_1_XI_ASSESSMENT_NOTES}}</w:t>
            </w:r>
          </w:p>
        </w:tc>
      </w:tr>
    </w:tbl>
    <w:p>
      <w:pPr>
        <w:spacing w:after="20"/>
      </w:pPr>
    </w:p>
    <w:p>
      <w:r>
        <w:br w:type="page"/>
      </w:r>
    </w:p>
    <w:p>
      <w:pPr>
        <w:spacing w:before="80" w:after="60"/>
        <w:keepNext/>
      </w:pPr>
      <w:r>
        <w:rPr>
          <w:b/>
          <w:color w:val="0B7FC0"/>
          <w:sz w:val="24"/>
        </w:rPr>
        <w:t>SI.L1-b.1.xii — Flaw Remediation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SI.L1-b.1.xii</w:t>
              <w:br/>
              <w:t>Flaw Remediation [FCI Data]</w:t>
              <w:br/>
              <w:br/>
              <w:t>Mapped NIST Objective Set: 3.14.1</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3.14.1[a] the time within which to identify system flaws is specified</w:t>
              <w:br/>
            </w:r>
            <w:r>
              <w:rPr>
                <w:color w:val="1C6B45"/>
                <w:sz w:val="17"/>
              </w:rPr>
              <w:t>[ ] 3.14.1[b] system flaws are identified within the specified time frame</w:t>
              <w:br/>
            </w:r>
            <w:r>
              <w:rPr>
                <w:color w:val="1C6B45"/>
                <w:sz w:val="17"/>
              </w:rPr>
              <w:t>[ ] 3.14.1[c] the time within which to report system flaws is specified</w:t>
              <w:br/>
            </w:r>
            <w:r>
              <w:rPr>
                <w:color w:val="1C6B45"/>
                <w:sz w:val="17"/>
              </w:rPr>
              <w:t>[ ] 3.14.1[d] system flaws are reported within the specified time frame</w:t>
              <w:br/>
            </w:r>
            <w:r>
              <w:rPr>
                <w:color w:val="1C6B45"/>
                <w:sz w:val="17"/>
              </w:rPr>
              <w:t>[ ] 3.14.1[e] the time within which to correct system flaws is specified</w:t>
              <w:br/>
            </w:r>
            <w:r>
              <w:rPr>
                <w:color w:val="1C6B45"/>
                <w:sz w:val="17"/>
              </w:rPr>
              <w:t>[ ] 3.14.1[f] system flaws are corrected within the specified time frame</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Identify, report, and correct information and information system flaws in a timely manner.</w:t>
            </w:r>
            <w:r>
              <w:rPr>
                <w:b/>
                <w:sz w:val="16"/>
              </w:rPr>
              <w:br/>
              <w:t>Canonical Level 1 Requirement: SI.L1-b.1.xii</w:t>
              <w:br/>
              <w:t>NIST SP 800-171A Mapping: 3.14.1</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{{SI_L1_B_1_XII_IMPLEMENTATION_NARRATIVE}}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{{SI_L1_B_1_XII_EVIDENCE_AND_TEST_EXPECTATIONS}}</w:t>
              <w:br/>
              <w:br/>
              <w:t>Evidence linked in Control HUB: {{SI_L1_B_1_XII_LINKED_EVIDENCE_SUMMARY}}</w:t>
              <w:br/>
              <w:t>Reviewer determination / notes: {{SI_L1_B_1_XII_ASSESSMENT_NOTES}}</w:t>
            </w:r>
          </w:p>
        </w:tc>
      </w:tr>
    </w:tbl>
    <w:p>
      <w:pPr>
        <w:spacing w:after="20"/>
      </w:pPr>
    </w:p>
    <w:p>
      <w:r>
        <w:br w:type="page"/>
      </w:r>
    </w:p>
    <w:p>
      <w:pPr>
        <w:spacing w:before="80" w:after="60"/>
        <w:keepNext/>
      </w:pPr>
      <w:r>
        <w:rPr>
          <w:b/>
          <w:color w:val="0B7FC0"/>
          <w:sz w:val="24"/>
        </w:rPr>
        <w:t>SI.L1-b.1.xiii — Malicious Code Protection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SI.L1-b.1.xiii</w:t>
              <w:br/>
              <w:t>Malicious Code Protection [FCI Data]</w:t>
              <w:br/>
              <w:br/>
              <w:t>Mapped NIST Objective Set: 3.14.2</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3.14.2[a] designated locations for malicious code protection are identified</w:t>
              <w:br/>
            </w:r>
            <w:r>
              <w:rPr>
                <w:color w:val="1C6B45"/>
                <w:sz w:val="17"/>
              </w:rPr>
              <w:t>[ ] 3.14.2[b] protection from malicious code at designated locations is provided</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Provide protection from malicious code at appropriate locations within organizational information systems.</w:t>
            </w:r>
            <w:r>
              <w:rPr>
                <w:b/>
                <w:sz w:val="16"/>
              </w:rPr>
              <w:br/>
              <w:t>Canonical Level 1 Requirement: SI.L1-b.1.xiii</w:t>
              <w:br/>
              <w:t>NIST SP 800-171A Mapping: 3.14.2</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{{SI_L1_B_1_XIII_IMPLEMENTATION_NARRATIVE}}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{{SI_L1_B_1_XIII_EVIDENCE_AND_TEST_EXPECTATIONS}}</w:t>
              <w:br/>
              <w:br/>
              <w:t>Evidence linked in Control HUB: {{SI_L1_B_1_XIII_LINKED_EVIDENCE_SUMMARY}}</w:t>
              <w:br/>
              <w:t>Reviewer determination / notes: {{SI_L1_B_1_XIII_ASSESSMENT_NOTES}}</w:t>
            </w:r>
          </w:p>
        </w:tc>
      </w:tr>
    </w:tbl>
    <w:p>
      <w:pPr>
        <w:spacing w:after="20"/>
      </w:pPr>
    </w:p>
    <w:p>
      <w:r>
        <w:br w:type="page"/>
      </w:r>
    </w:p>
    <w:p>
      <w:pPr>
        <w:spacing w:before="80" w:after="60"/>
        <w:keepNext/>
      </w:pPr>
      <w:r>
        <w:rPr>
          <w:b/>
          <w:color w:val="0B7FC0"/>
          <w:sz w:val="24"/>
        </w:rPr>
        <w:t>SI.L1-b.1.xiv — Update Malicious Code Protection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SI.L1-b.1.xiv</w:t>
              <w:br/>
              <w:t>Update Malicious Code Protection [FCI Data]</w:t>
              <w:br/>
              <w:br/>
              <w:t>Mapped NIST Objective Set: 3.14.4</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3.14.4[a] malicious code protection mechanisms are updated when new releases are available</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Update malicious code protection mechanisms when new releases are available.</w:t>
            </w:r>
            <w:r>
              <w:rPr>
                <w:b/>
                <w:sz w:val="16"/>
              </w:rPr>
              <w:br/>
              <w:t>Canonical Level 1 Requirement: SI.L1-b.1.xiv</w:t>
              <w:br/>
              <w:t>NIST SP 800-171A Mapping: 3.14.4</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{{SI_L1_B_1_XIV_IMPLEMENTATION_NARRATIVE}}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{{SI_L1_B_1_XIV_EVIDENCE_AND_TEST_EXPECTATIONS}}</w:t>
              <w:br/>
              <w:br/>
              <w:t>Evidence linked in Control HUB: {{SI_L1_B_1_XIV_LINKED_EVIDENCE_SUMMARY}}</w:t>
              <w:br/>
              <w:t>Reviewer determination / notes: {{SI_L1_B_1_XIV_ASSESSMENT_NOTES}}</w:t>
            </w:r>
          </w:p>
        </w:tc>
      </w:tr>
    </w:tbl>
    <w:p>
      <w:pPr>
        <w:spacing w:after="20"/>
      </w:pPr>
    </w:p>
    <w:p>
      <w:r>
        <w:br w:type="page"/>
      </w:r>
    </w:p>
    <w:p>
      <w:pPr>
        <w:spacing w:before="80" w:after="60"/>
        <w:keepNext/>
      </w:pPr>
      <w:r>
        <w:rPr>
          <w:b/>
          <w:color w:val="0B7FC0"/>
          <w:sz w:val="24"/>
        </w:rPr>
        <w:t>SI.L1-b.1.xv — System &amp; File Scanning [FCI Data]</w:t>
      </w:r>
    </w:p>
    <w:tbl>
      <w:tblPr>
        <w:tblW w:type="auto" w:w="0"/>
        <w:jc w:val="center"/>
        <w:tblLayout w:type="fixed"/>
        <w:tblLook w:firstColumn="1" w:firstRow="1" w:lastColumn="0" w:lastRow="0" w:noHBand="0" w:noVBand="1" w:val="04A0"/>
        <w:tblBorders>
          <w:top w:val="single" w:sz="6" w:space="0" w:color="91A8BC"/>
          <w:start w:val="single" w:sz="6" w:space="0" w:color="91A8BC"/>
          <w:bottom w:val="single" w:sz="6" w:space="0" w:color="91A8BC"/>
          <w:end w:val="single" w:sz="6" w:space="0" w:color="91A8BC"/>
          <w:insideH w:val="single" w:sz="6" w:space="0" w:color="91A8BC"/>
          <w:insideV w:val="single" w:sz="6" w:space="0" w:color="91A8BC"/>
        </w:tblBorders>
      </w:tblPr>
      <w:tblGrid>
        <w:gridCol w:w="7128"/>
        <w:gridCol w:w="7128"/>
      </w:tblGrid>
      <w:tr>
        <w:trPr>
          <w:cantSplit/>
        </w:trPr>
        <w:tc>
          <w:tcPr>
            <w:tcW w:type="dxa" w:w="3960"/>
            <w:shd w:fill="143A5D"/>
            <w:vAlign w:val="center"/>
            <w:tcMar>
              <w:top w:w="90" w:type="dxa"/>
              <w:start w:w="90" w:type="dxa"/>
              <w:bottom w:w="90" w:type="dxa"/>
              <w:end w:w="90" w:type="dxa"/>
            </w:tcMar>
          </w:tcPr>
          <w:p>
            <w:pPr>
              <w:spacing w:after="0" w:before="0"/>
              <w:jc w:val="center"/>
            </w:pPr>
            <w:r/>
            <w:r>
              <w:rPr>
                <w:rFonts w:ascii="Calibri" w:hAnsi="Calibri"/>
                <w:b/>
                <w:color w:val="FFFFFF"/>
                <w:sz w:val="18"/>
              </w:rPr>
              <w:t>SI.L1-b.1.xv</w:t>
              <w:br/>
              <w:t>System &amp; File Scanning [FCI Data]</w:t>
              <w:br/>
              <w:br/>
              <w:t>Mapped NIST Objective Set: 3.14.5</w:t>
            </w:r>
          </w:p>
        </w:tc>
        <w:tc>
          <w:tcPr>
            <w:tcW w:type="dxa" w:w="10080"/>
            <w:shd w:fill="EAF4FB"/>
            <w:tcMar>
              <w:top w:w="90" w:type="dxa"/>
              <w:start w:w="100" w:type="dxa"/>
              <w:bottom w:w="90" w:type="dxa"/>
              <w:end w:w="100" w:type="dxa"/>
            </w:tcMar>
          </w:tcPr>
          <w:p>
            <w:pPr>
              <w:spacing w:after="0"/>
            </w:pPr>
            <w:r>
              <w:rPr>
                <w:b/>
                <w:color w:val="1C6B45"/>
                <w:sz w:val="18"/>
              </w:rPr>
              <w:t>Determine if:</w:t>
              <w:br/>
            </w:r>
            <w:r>
              <w:rPr>
                <w:color w:val="1C6B45"/>
                <w:sz w:val="17"/>
              </w:rPr>
              <w:t>[ ] 3.14.5[a] the frequency for malicious code scans is defined</w:t>
              <w:br/>
            </w:r>
            <w:r>
              <w:rPr>
                <w:color w:val="1C6B45"/>
                <w:sz w:val="17"/>
              </w:rPr>
              <w:t>[ ] 3.14.5[b] malicious code scans are performed with the defined frequency</w:t>
              <w:br/>
            </w:r>
            <w:r>
              <w:rPr>
                <w:color w:val="1C6B45"/>
                <w:sz w:val="17"/>
              </w:rPr>
              <w:t>[ ] 3.14.5[c] real-time malicious code scans of files from external sources as files are downloaded, opened, or executed are performed</w:t>
              <w:br/>
            </w:r>
          </w:p>
        </w:tc>
      </w:tr>
      <w:tr>
        <w:trPr>
          <w:cantSplit/>
        </w:trPr>
        <w:tc>
          <w:tcPr>
            <w:tcW w:type="dxa" w:w="7128"/>
            <w:shd w:fill="0B7FC0"/>
            <w:vAlign w:val="center"/>
            <w:tcMar>
              <w:top w:w="90" w:type="dxa"/>
              <w:start w:w="90" w:type="dxa"/>
              <w:bottom w:w="90" w:type="dxa"/>
              <w:end w:w="90" w:type="dxa"/>
            </w:tcMar>
          </w:tcPr>
          <w:p>
            <w:pPr>
              <w:spacing w:after="0" w:before="0"/>
              <w:jc w:val="center"/>
            </w:pPr>
            <w:r/>
            <w:r>
              <w:rPr>
                <w:rFonts w:ascii="Calibri" w:hAnsi="Calibri"/>
                <w:b/>
                <w:color w:val="FFFFFF"/>
                <w:sz w:val="18"/>
              </w:rPr>
              <w:t>Assessment Status</w:t>
              <w:br/>
              <w:br/>
              <w:t>( ) MET</w:t>
              <w:br/>
              <w:t>( ) NOT MET</w:t>
              <w:br/>
              <w:t>( ) NOT APPLICABLE</w:t>
            </w:r>
          </w:p>
        </w:tc>
        <w:tc>
          <w:tcPr>
            <w:tcW w:type="dxa" w:w="7128"/>
            <w:shd w:fill="F7FAFC"/>
          </w:tcPr>
          <w:p>
            <w:pPr>
              <w:spacing w:after="0"/>
            </w:pPr>
            <w:r>
              <w:rPr>
                <w:b/>
                <w:color w:val="143A5D"/>
                <w:sz w:val="17"/>
              </w:rPr>
              <w:t xml:space="preserve">Security Requirement: </w:t>
            </w:r>
            <w:r>
              <w:rPr>
                <w:sz w:val="17"/>
              </w:rPr>
              <w:t>Perform periodic scans of the information system and real-time scans of files from external sources as files are downloaded, opened, or executed.</w:t>
            </w:r>
            <w:r>
              <w:rPr>
                <w:b/>
                <w:sz w:val="16"/>
              </w:rPr>
              <w:br/>
              <w:t>Canonical Level 1 Requirement: SI.L1-b.1.xv</w:t>
              <w:br/>
              <w:t>NIST SP 800-171A Mapping: 3.14.5</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Organization Implementation Narrative</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{{SI_L1_B_1_XV_IMPLEMENTATION_NARRATIVE}}</w:t>
              <w:br/>
              <w:br/>
              <w:t>Template guidance: Describe technologies, configurations, processes, responsible roles, scope, frequency, limitations, and inherited/shared responsibilities.</w:t>
            </w:r>
          </w:p>
        </w:tc>
      </w:tr>
      <w:tr>
        <w:trPr>
          <w:cantSplit/>
        </w:trPr>
        <w:tc>
          <w:tcPr>
            <w:tcW w:type="dxa" w:w="7128"/>
            <w:shd w:fill="143A5D"/>
            <w:vAlign w:val="center"/>
            <w:tcMar>
              <w:top w:w="90" w:type="dxa"/>
              <w:start w:w="90" w:type="dxa"/>
              <w:bottom w:w="90" w:type="dxa"/>
              <w:end w:w="90" w:type="dxa"/>
            </w:tcMar>
          </w:tcPr>
          <w:p>
            <w:pPr>
              <w:spacing w:after="0" w:before="0"/>
              <w:jc w:val="center"/>
            </w:pPr>
            <w:r/>
            <w:r>
              <w:rPr>
                <w:rFonts w:ascii="Calibri" w:hAnsi="Calibri"/>
                <w:b/>
                <w:color w:val="FFFFFF"/>
                <w:sz w:val="17"/>
              </w:rPr>
              <w:t>Evidence / Examine / Interview / Test</w:t>
            </w:r>
          </w:p>
        </w:tc>
        <w:tc>
          <w:tcPr>
            <w:tcW w:type="dxa" w:w="7128"/>
            <w:shd w:fill="FFFFFF"/>
            <w:vAlign w:val="center"/>
            <w:tcMar>
              <w:top w:w="90" w:type="dxa"/>
              <w:start w:w="90" w:type="dxa"/>
              <w:bottom w:w="90" w:type="dxa"/>
              <w:end w:w="90" w:type="dxa"/>
            </w:tcMar>
          </w:tcPr>
          <w:p>
            <w:pPr>
              <w:spacing w:after="0" w:before="0"/>
              <w:jc w:val="left"/>
            </w:pPr>
            <w:r/>
            <w:r>
              <w:rPr>
                <w:rFonts w:ascii="Calibri" w:hAnsi="Calibri"/>
                <w:b w:val="0"/>
                <w:color w:val="000000"/>
                <w:sz w:val="16"/>
              </w:rPr>
              <w:t>{{SI_L1_B_1_XV_EVIDENCE_AND_TEST_EXPECTATIONS}}</w:t>
              <w:br/>
              <w:br/>
              <w:t>Evidence linked in Control HUB: {{SI_L1_B_1_XV_LINKED_EVIDENCE_SUMMARY}}</w:t>
              <w:br/>
              <w:t>Reviewer determination / notes: {{SI_L1_B_1_XV_ASSESSMENT_NOTES}}</w:t>
            </w:r>
          </w:p>
        </w:tc>
      </w:tr>
    </w:tbl>
    <w:p>
      <w:pPr>
        <w:spacing w:after="20"/>
      </w:pPr>
    </w:p>
    <w:p>
      <w:pPr>
        <w:sectPr>
          <w:pgSz w:w="15840" w:h="12240" w:orient="landscape"/>
          <w:pgMar w:top="792" w:right="792" w:bottom="792" w:left="792" w:header="720" w:footer="720" w:gutter="0"/>
          <w:cols w:space="720"/>
          <w:titlePg/>
          <w:docGrid w:linePitch="360"/>
        </w:sectPr>
      </w:pPr>
    </w:p>
    <w:p>
      <w:pPr>
        <w:pStyle w:val="Heading1"/>
      </w:pPr>
      <w:r>
        <w:t>Appendix B. Level 1 Assessment Evidence Register</w:t>
      </w:r>
    </w:p>
    <w:p>
      <w:r>
        <w:t>Identify the authoritative artifact(s) relied upon for each requirement and assessment objective. Use additional rows as needed. Evidence may support multiple requirements but should be stored once and linked to every applicable requirement in Control HUB.</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1461"/>
        <w:gridCol w:w="1461"/>
        <w:gridCol w:w="1461"/>
        <w:gridCol w:w="1461"/>
        <w:gridCol w:w="1461"/>
        <w:gridCol w:w="1461"/>
        <w:gridCol w:w="1461"/>
      </w:tblGrid>
      <w:tr>
        <w:trPr>
          <w:tblHeader w:val="true"/>
        </w:trPr>
        <w:tc>
          <w:tcPr>
            <w:tcW w:type="dxa" w:w="1080"/>
            <w:shd w:fill="143A5D"/>
            <w:vAlign w:val="center"/>
            <w:tcMar>
              <w:top w:w="90" w:type="dxa"/>
              <w:start w:w="90" w:type="dxa"/>
              <w:bottom w:w="90" w:type="dxa"/>
              <w:end w:w="90" w:type="dxa"/>
            </w:tcMar>
          </w:tcPr>
          <w:p>
            <w:pPr>
              <w:spacing w:after="0" w:before="0"/>
              <w:jc w:val="center"/>
            </w:pPr>
            <w:r/>
            <w:r>
              <w:rPr>
                <w:rFonts w:ascii="Calibri" w:hAnsi="Calibri"/>
                <w:b/>
                <w:color w:val="FFFFFF"/>
                <w:sz w:val="15"/>
              </w:rPr>
              <w:t>REQ ID</w:t>
            </w:r>
          </w:p>
        </w:tc>
        <w:tc>
          <w:tcPr>
            <w:tcW w:type="dxa" w:w="1944"/>
            <w:shd w:fill="143A5D"/>
            <w:vAlign w:val="center"/>
            <w:tcMar>
              <w:top w:w="90" w:type="dxa"/>
              <w:start w:w="90" w:type="dxa"/>
              <w:bottom w:w="90" w:type="dxa"/>
              <w:end w:w="90" w:type="dxa"/>
            </w:tcMar>
          </w:tcPr>
          <w:p>
            <w:pPr>
              <w:spacing w:after="0" w:before="0"/>
              <w:jc w:val="center"/>
            </w:pPr>
            <w:r/>
            <w:r>
              <w:rPr>
                <w:rFonts w:ascii="Calibri" w:hAnsi="Calibri"/>
                <w:b/>
                <w:color w:val="FFFFFF"/>
                <w:sz w:val="15"/>
              </w:rPr>
              <w:t>EVIDENCE TITLE</w:t>
            </w:r>
          </w:p>
        </w:tc>
        <w:tc>
          <w:tcPr>
            <w:tcW w:type="dxa" w:w="1800"/>
            <w:shd w:fill="143A5D"/>
            <w:vAlign w:val="center"/>
            <w:tcMar>
              <w:top w:w="90" w:type="dxa"/>
              <w:start w:w="90" w:type="dxa"/>
              <w:bottom w:w="90" w:type="dxa"/>
              <w:end w:w="90" w:type="dxa"/>
            </w:tcMar>
          </w:tcPr>
          <w:p>
            <w:pPr>
              <w:spacing w:after="0" w:before="0"/>
              <w:jc w:val="center"/>
            </w:pPr>
            <w:r/>
            <w:r>
              <w:rPr>
                <w:rFonts w:ascii="Calibri" w:hAnsi="Calibri"/>
                <w:b/>
                <w:color w:val="FFFFFF"/>
                <w:sz w:val="15"/>
              </w:rPr>
              <w:t>FILE / RECORD</w:t>
            </w:r>
          </w:p>
        </w:tc>
        <w:tc>
          <w:tcPr>
            <w:tcW w:type="dxa" w:w="1800"/>
            <w:shd w:fill="143A5D"/>
            <w:vAlign w:val="center"/>
            <w:tcMar>
              <w:top w:w="90" w:type="dxa"/>
              <w:start w:w="90" w:type="dxa"/>
              <w:bottom w:w="90" w:type="dxa"/>
              <w:end w:w="90" w:type="dxa"/>
            </w:tcMar>
          </w:tcPr>
          <w:p>
            <w:pPr>
              <w:spacing w:after="0" w:before="0"/>
              <w:jc w:val="center"/>
            </w:pPr>
            <w:r/>
            <w:r>
              <w:rPr>
                <w:rFonts w:ascii="Calibri" w:hAnsi="Calibri"/>
                <w:b/>
                <w:color w:val="FFFFFF"/>
                <w:sz w:val="15"/>
              </w:rPr>
              <w:t>OWNER</w:t>
            </w:r>
          </w:p>
        </w:tc>
        <w:tc>
          <w:tcPr>
            <w:tcW w:type="dxa" w:w="1512"/>
            <w:shd w:fill="143A5D"/>
            <w:vAlign w:val="center"/>
            <w:tcMar>
              <w:top w:w="90" w:type="dxa"/>
              <w:start w:w="90" w:type="dxa"/>
              <w:bottom w:w="90" w:type="dxa"/>
              <w:end w:w="90" w:type="dxa"/>
            </w:tcMar>
          </w:tcPr>
          <w:p>
            <w:pPr>
              <w:spacing w:after="0" w:before="0"/>
              <w:jc w:val="center"/>
            </w:pPr>
            <w:r/>
            <w:r>
              <w:rPr>
                <w:rFonts w:ascii="Calibri" w:hAnsi="Calibri"/>
                <w:b/>
                <w:color w:val="FFFFFF"/>
                <w:sz w:val="15"/>
              </w:rPr>
              <w:t>DATE / PERIOD</w:t>
            </w:r>
          </w:p>
        </w:tc>
        <w:tc>
          <w:tcPr>
            <w:tcW w:type="dxa" w:w="1224"/>
            <w:shd w:fill="143A5D"/>
            <w:vAlign w:val="center"/>
            <w:tcMar>
              <w:top w:w="90" w:type="dxa"/>
              <w:start w:w="90" w:type="dxa"/>
              <w:bottom w:w="90" w:type="dxa"/>
              <w:end w:w="90" w:type="dxa"/>
            </w:tcMar>
          </w:tcPr>
          <w:p>
            <w:pPr>
              <w:spacing w:after="0" w:before="0"/>
              <w:jc w:val="center"/>
            </w:pPr>
            <w:r/>
            <w:r>
              <w:rPr>
                <w:rFonts w:ascii="Calibri" w:hAnsi="Calibri"/>
                <w:b/>
                <w:color w:val="FFFFFF"/>
                <w:sz w:val="15"/>
              </w:rPr>
              <w:t>STATUS</w:t>
            </w:r>
          </w:p>
        </w:tc>
        <w:tc>
          <w:tcPr>
            <w:tcW w:type="dxa" w:w="1224"/>
            <w:shd w:fill="143A5D"/>
            <w:vAlign w:val="center"/>
            <w:tcMar>
              <w:top w:w="90" w:type="dxa"/>
              <w:start w:w="90" w:type="dxa"/>
              <w:bottom w:w="90" w:type="dxa"/>
              <w:end w:w="90" w:type="dxa"/>
            </w:tcMar>
          </w:tcPr>
          <w:p>
            <w:pPr>
              <w:spacing w:after="0" w:before="0"/>
              <w:jc w:val="center"/>
            </w:pPr>
            <w:r/>
            <w:r>
              <w:rPr>
                <w:rFonts w:ascii="Calibri" w:hAnsi="Calibri"/>
                <w:b/>
                <w:color w:val="FFFFFF"/>
                <w:sz w:val="15"/>
              </w:rPr>
              <w:t>REVIEWER</w:t>
            </w:r>
          </w:p>
        </w:tc>
      </w:tr>
      <w:tr>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FFFFFF"/>
            <w:vAlign w:val="center"/>
            <w:tcMar>
              <w:top w:w="90" w:type="dxa"/>
              <w:start w:w="90" w:type="dxa"/>
              <w:bottom w:w="90" w:type="dxa"/>
              <w:end w:w="90" w:type="dxa"/>
            </w:tcMar>
          </w:tcPr>
          <w:p>
            <w:pPr>
              <w:spacing w:after="0" w:before="0"/>
              <w:jc w:val="left"/>
            </w:pPr>
            <w:r/>
            <w:r>
              <w:rPr>
                <w:rFonts w:ascii="Calibri" w:hAnsi="Calibri"/>
                <w:b w:val="0"/>
                <w:color w:val="000000"/>
                <w:sz w:val="15"/>
              </w:rPr>
            </w:r>
          </w:p>
        </w:tc>
      </w:tr>
      <w:tr>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c>
          <w:tcPr>
            <w:tcW w:type="dxa" w:w="1461"/>
            <w:shd w:fill="EDF2F7"/>
            <w:vAlign w:val="center"/>
            <w:tcMar>
              <w:top w:w="90" w:type="dxa"/>
              <w:start w:w="90" w:type="dxa"/>
              <w:bottom w:w="90" w:type="dxa"/>
              <w:end w:w="90" w:type="dxa"/>
            </w:tcMar>
          </w:tcPr>
          <w:p>
            <w:pPr>
              <w:spacing w:after="0" w:before="0"/>
              <w:jc w:val="left"/>
            </w:pPr>
            <w:r/>
            <w:r>
              <w:rPr>
                <w:rFonts w:ascii="Calibri" w:hAnsi="Calibri"/>
                <w:b w:val="0"/>
                <w:color w:val="000000"/>
                <w:sz w:val="15"/>
              </w:rPr>
            </w:r>
          </w:p>
        </w:tc>
      </w:tr>
    </w:tbl>
    <w:p>
      <w:pPr>
        <w:pStyle w:val="Heading1"/>
      </w:pPr>
      <w:r>
        <w:t>Appendix C. Annual Self-Assessment and Affirmation Record</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5112"/>
        <w:gridCol w:w="5112"/>
      </w:tblGrid>
      <w:tr>
        <w:tc>
          <w:tcPr>
            <w:tcW w:type="dxa" w:w="3888"/>
            <w:shd w:fill="0B7FC0"/>
            <w:vAlign w:val="center"/>
            <w:tcMar>
              <w:top w:w="90" w:type="dxa"/>
              <w:start w:w="90" w:type="dxa"/>
              <w:bottom w:w="90" w:type="dxa"/>
              <w:end w:w="90" w:type="dxa"/>
            </w:tcMar>
          </w:tcPr>
          <w:p>
            <w:pPr>
              <w:spacing w:after="0" w:before="0"/>
              <w:jc w:val="left"/>
            </w:pPr>
            <w:r/>
            <w:r>
              <w:rPr>
                <w:rFonts w:ascii="Calibri" w:hAnsi="Calibri"/>
                <w:b/>
                <w:color w:val="FFFFFF"/>
                <w:sz w:val="18"/>
              </w:rPr>
              <w:t>ASSESSMENT RECORD</w:t>
            </w:r>
          </w:p>
        </w:tc>
        <w:tc>
          <w:tcPr>
            <w:tcW w:type="dxa" w:w="6552"/>
            <w:shd w:fill="0B7FC0"/>
            <w:vAlign w:val="center"/>
            <w:tcMar>
              <w:top w:w="90" w:type="dxa"/>
              <w:start w:w="90" w:type="dxa"/>
              <w:bottom w:w="90" w:type="dxa"/>
              <w:end w:w="90" w:type="dxa"/>
            </w:tcMar>
          </w:tcPr>
          <w:p>
            <w:pPr>
              <w:spacing w:after="0" w:before="0"/>
              <w:jc w:val="left"/>
            </w:pPr>
            <w:r/>
            <w:r>
              <w:rPr>
                <w:rFonts w:ascii="Calibri" w:hAnsi="Calibri"/>
                <w:b/>
                <w:color w:val="FFFFFF"/>
                <w:sz w:val="18"/>
              </w:rPr>
              <w:t>ORGANIZATION VALUE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Assessment Scope Confirmed</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{{ASSESSMENT_SCOPE_CONFIRMED}}</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Assessment Start Date</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{{ASSESSMENT_START_DATE}}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Assessment Completion Date</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{{ASSESSMENT_COMPLETION_DATE}}</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Assessment Lead</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{{ASSESSMENT_LEAD}}</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Independent Reviewer</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{{INDEPENDENT_REVIEWER_NAME}}</w:t>
            </w:r>
          </w:p>
        </w:tc>
      </w:tr>
      <w:tr>
        <w:tc>
          <w:tcPr>
            <w:tcW w:type="dxa" w:w="5112"/>
            <w:shd w:fill="EDF2F7"/>
            <w:vAlign w:val="center"/>
            <w:tcMar>
              <w:top w:w="90" w:type="dxa"/>
              <w:start w:w="90" w:type="dxa"/>
              <w:bottom w:w="90" w:type="dxa"/>
              <w:end w:w="90" w:type="dxa"/>
            </w:tcMar>
          </w:tcPr>
          <w:p>
            <w:r>
              <w:t>MET / NOT APPLICABLE Requirements</w:t>
            </w:r>
          </w:p>
        </w:tc>
        <w:tc>
          <w:tcPr>
            <w:tcW w:type="dxa" w:w="5112"/>
            <w:shd w:fill="EDF2F7"/>
            <w:vAlign w:val="center"/>
            <w:tcMar>
              <w:top w:w="90" w:type="dxa"/>
              <w:start w:w="90" w:type="dxa"/>
              <w:bottom w:w="90" w:type="dxa"/>
              <w:end w:w="90" w:type="dxa"/>
            </w:tcMar>
          </w:tcPr>
          <w:p>
            <w:r>
              <w:t>{{MET_REQUIREMENT_COUNT}} MET / {{NA_REQUIREMENT_COUNT}} N.A. of 15</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NOT MET Requirements</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{{NOT_MET_REQUIREMENT_COUNT}} of 15</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Overall Level 1 Result</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{{LEVEL_1_OVERALL_RESULT}}</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SPRS Submission Date</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{{SPRS_SUBMITTED_DATE}}</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CMMC Status Date</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{{CMMC_STATUS_DATE}}</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Affirmation Submitted</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{{AFFIRMATION_STATUS_AND_DATE}}</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Artifacts Retained Until</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{{ARTIFACT_RETENTION_END_DATE}}</w:t>
            </w:r>
          </w:p>
        </w:tc>
      </w:tr>
    </w:tbl>
    <w:p>
      <w:pPr>
        <w:pStyle w:val="Heading1"/>
      </w:pPr>
      <w:r>
        <w:t>Appendix D. Template Prefill Field Summary</w:t>
      </w:r>
    </w:p>
    <w:p>
      <w:r>
        <w:t>Control HUB may prefill the following categories before download. Every prefilled value must remain editable and must be reviewed by an authorized user before the document is approved.</w:t>
      </w:r>
    </w:p>
    <w:tbl>
      <w:tblPr>
        <w:tblW w:type="auto" w:w="0"/>
        <w:jc w:val="center"/>
        <w:tblLayout w:type="fixed"/>
        <w:tblLook w:firstColumn="1" w:firstRow="1" w:lastColumn="0" w:lastRow="0" w:noHBand="0" w:noVBand="1" w:val="04A0"/>
        <w:tblBorders>
          <w:top w:val="single" w:sz="6" w:space="0" w:color="AAB8C4"/>
          <w:start w:val="single" w:sz="6" w:space="0" w:color="AAB8C4"/>
          <w:bottom w:val="single" w:sz="6" w:space="0" w:color="AAB8C4"/>
          <w:end w:val="single" w:sz="6" w:space="0" w:color="AAB8C4"/>
          <w:insideH w:val="single" w:sz="6" w:space="0" w:color="AAB8C4"/>
          <w:insideV w:val="single" w:sz="6" w:space="0" w:color="AAB8C4"/>
        </w:tblBorders>
      </w:tblPr>
      <w:tblGrid>
        <w:gridCol w:w="5112"/>
        <w:gridCol w:w="5112"/>
      </w:tblGrid>
      <w:tr>
        <w:tc>
          <w:tcPr>
            <w:tcW w:type="dxa" w:w="2880"/>
            <w:shd w:fill="143A5D"/>
            <w:vAlign w:val="center"/>
            <w:tcMar>
              <w:top w:w="90" w:type="dxa"/>
              <w:start w:w="90" w:type="dxa"/>
              <w:bottom w:w="90" w:type="dxa"/>
              <w:end w:w="90" w:type="dxa"/>
            </w:tcMar>
          </w:tcPr>
          <w:p>
            <w:pPr>
              <w:spacing w:after="0" w:before="0"/>
              <w:jc w:val="left"/>
            </w:pPr>
            <w:r/>
            <w:r>
              <w:rPr>
                <w:rFonts w:ascii="Calibri" w:hAnsi="Calibri"/>
                <w:b/>
                <w:color w:val="FFFFFF"/>
                <w:sz w:val="18"/>
              </w:rPr>
              <w:t>PREFILL CATEGORY</w:t>
            </w:r>
          </w:p>
        </w:tc>
        <w:tc>
          <w:tcPr>
            <w:tcW w:type="dxa" w:w="7560"/>
            <w:shd w:fill="143A5D"/>
            <w:vAlign w:val="center"/>
            <w:tcMar>
              <w:top w:w="90" w:type="dxa"/>
              <w:start w:w="90" w:type="dxa"/>
              <w:bottom w:w="90" w:type="dxa"/>
              <w:end w:w="90" w:type="dxa"/>
            </w:tcMar>
          </w:tcPr>
          <w:p>
            <w:pPr>
              <w:spacing w:after="0" w:before="0"/>
              <w:jc w:val="left"/>
            </w:pPr>
            <w:r/>
            <w:r>
              <w:rPr>
                <w:rFonts w:ascii="Calibri" w:hAnsi="Calibri"/>
                <w:b/>
                <w:color w:val="FFFFFF"/>
                <w:sz w:val="18"/>
              </w:rPr>
              <w:t>VALUES</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Organization Profile</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Organization name, legal name, short name, address, CAGE code(s), UEI, primary contact, logo.</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Document Control</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Document number, revision, dates, preparer, reviewer, approver, classification, authoritative repository.</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System and Scope</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System name, assessment scope, FCI use case, in-scope systems, people, facilities, External Service Providers, specialized assets, out-of-scope assets.</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Architecture</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Identity, endpoint, malware protection, network boundary, physical/media protection, external system and cloud-service descriptions.</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Requirement Narratives</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Implementation narratives already maintained in Control HUB for the 15 Level 1 requirements.</w:t>
            </w:r>
          </w:p>
        </w:tc>
      </w:tr>
      <w:tr>
        <w:tc>
          <w:tcPr>
            <w:tcW w:type="dxa" w:w="5112"/>
            <w:shd w:fill="EDF2F7"/>
            <w:vAlign w:val="center"/>
            <w:tcMar>
              <w:top w:w="90" w:type="dxa"/>
              <w:start w:w="90" w:type="dxa"/>
              <w:bottom w:w="90" w:type="dxa"/>
              <w:end w:w="90" w:type="dxa"/>
            </w:tcMar>
          </w:tcPr>
          <w:p>
            <w:pPr>
              <w:spacing w:after="0" w:before="0"/>
              <w:jc w:val="left"/>
            </w:pPr>
            <w:r/>
            <w:r>
              <w:rPr>
                <w:rFonts w:ascii="Calibri" w:hAnsi="Calibri"/>
                <w:b/>
                <w:color w:val="000000"/>
                <w:sz w:val="17"/>
              </w:rPr>
              <w:t>Evidence</w:t>
            </w:r>
          </w:p>
        </w:tc>
        <w:tc>
          <w:tcPr>
            <w:tcW w:type="dxa" w:w="5112"/>
            <w:shd w:fill="EDF2F7"/>
            <w:vAlign w:val="center"/>
            <w:tcMar>
              <w:top w:w="90" w:type="dxa"/>
              <w:start w:w="90" w:type="dxa"/>
              <w:bottom w:w="90" w:type="dxa"/>
              <w:end w:w="90" w:type="dxa"/>
            </w:tcMar>
          </w:tcPr>
          <w:p>
            <w:pPr>
              <w:spacing w:after="0" w:before="0"/>
              <w:jc w:val="left"/>
            </w:pPr>
            <w:r/>
            <w:r>
              <w:rPr>
                <w:rFonts w:ascii="Calibri" w:hAnsi="Calibri"/>
                <w:b w:val="0"/>
                <w:color w:val="000000"/>
                <w:sz w:val="17"/>
              </w:rPr>
              <w:t>Current linked evidence titles, file names, owners, dates, statuses, and requirement mappings.</w:t>
            </w:r>
          </w:p>
        </w:tc>
      </w:tr>
      <w:tr>
        <w:tc>
          <w:tcPr>
            <w:tcW w:type="dxa" w:w="5112"/>
            <w:shd w:fill="FFFFFF"/>
            <w:vAlign w:val="center"/>
            <w:tcMar>
              <w:top w:w="90" w:type="dxa"/>
              <w:start w:w="90" w:type="dxa"/>
              <w:bottom w:w="90" w:type="dxa"/>
              <w:end w:w="90" w:type="dxa"/>
            </w:tcMar>
          </w:tcPr>
          <w:p>
            <w:pPr>
              <w:spacing w:after="0" w:before="0"/>
              <w:jc w:val="left"/>
            </w:pPr>
            <w:r/>
            <w:r>
              <w:rPr>
                <w:rFonts w:ascii="Calibri" w:hAnsi="Calibri"/>
                <w:b/>
                <w:color w:val="000000"/>
                <w:sz w:val="17"/>
              </w:rPr>
              <w:t>Self-Assessment</w:t>
            </w:r>
          </w:p>
        </w:tc>
        <w:tc>
          <w:tcPr>
            <w:tcW w:type="dxa" w:w="5112"/>
            <w:shd w:fill="FFFFFF"/>
            <w:vAlign w:val="center"/>
            <w:tcMar>
              <w:top w:w="90" w:type="dxa"/>
              <w:start w:w="90" w:type="dxa"/>
              <w:bottom w:w="90" w:type="dxa"/>
              <w:end w:w="90" w:type="dxa"/>
            </w:tcMar>
          </w:tcPr>
          <w:p>
            <w:pPr>
              <w:spacing w:after="0" w:before="0"/>
              <w:jc w:val="left"/>
            </w:pPr>
            <w:r/>
            <w:r>
              <w:rPr>
                <w:rFonts w:ascii="Calibri" w:hAnsi="Calibri"/>
                <w:b w:val="0"/>
                <w:color w:val="000000"/>
                <w:sz w:val="17"/>
              </w:rPr>
              <w:t>Objective determinations, management result, CMMC Status Date, SPRS submission, affirmation, and retention dates — only after authorized confirmation.</w:t>
            </w:r>
          </w:p>
        </w:tc>
      </w:tr>
    </w:tbl>
    <w:p>
      <w:pPr>
        <w:spacing w:before="240"/>
      </w:pPr>
      <w:r>
        <w:rPr>
          <w:b/>
          <w:color w:val="B42318"/>
        </w:rPr>
        <w:t>FINAL TEMPLATE NOTICE: Mark a requirement MET only when every applicable objective is supported by actual implementation and authoritative evidence. Use NOT APPLICABLE only with a documented, approved scope rationale. A NOT MET requirement prevents Final Level 1 (Self); no POA&amp;M is permitted.</w:t>
      </w:r>
      <w:r>
        <w:rPr>
          <w:sz w:val="18"/>
        </w:rPr>
      </w:r>
    </w:p>
    <w:sectPr w:rsidR="00FC693F" w:rsidRPr="0006063C" w:rsidSect="00034616">
      <w:pgSz w:w="12240" w:h="15840"/>
      <w:pgMar w:top="936"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space="0" w:color="FFFFFF"/>
        <w:start w:val="single" w:sz="0" w:space="0" w:color="FFFFFF"/>
        <w:bottom w:val="single" w:sz="0" w:space="0" w:color="FFFFFF"/>
        <w:end w:val="single" w:sz="0" w:space="0" w:color="FFFFFF"/>
        <w:insideH w:val="single" w:sz="0" w:space="0" w:color="FFFFFF"/>
        <w:insideV w:val="single" w:sz="0" w:space="0" w:color="FFFFFF"/>
      </w:tblBorders>
    </w:tblPr>
    <w:tblGrid>
      <w:gridCol w:w="5112"/>
      <w:gridCol w:w="5112"/>
    </w:tblGrid>
    <w:tr>
      <w:tc>
        <w:tcPr>
          <w:tcW w:type="dxa" w:w="8063"/>
          <w:vAlign w:val="center"/>
          <w:tcMar>
            <w:top w:w="90" w:type="dxa"/>
            <w:start w:w="90" w:type="dxa"/>
            <w:bottom w:w="90" w:type="dxa"/>
            <w:end w:w="90" w:type="dxa"/>
          </w:tcMar>
        </w:tcPr>
        <w:p>
          <w:pPr>
            <w:spacing w:after="0" w:before="0"/>
            <w:jc w:val="left"/>
          </w:pPr>
          <w:r/>
          <w:r>
            <w:rPr>
              <w:rFonts w:ascii="Calibri" w:hAnsi="Calibri"/>
              <w:b w:val="0"/>
              <w:color w:val="60758A"/>
              <w:sz w:val="16"/>
            </w:rPr>
            <w:t>{{ORGANIZATION_LEGAL_NAME}} | {{CLASSIFICATION}}</w:t>
          </w:r>
        </w:p>
      </w:tc>
      <w:tc>
        <w:tcPr>
          <w:tcW w:type="dxa" w:w="2160"/>
        </w:tcPr>
        <w:p>
          <w:pPr>
            <w:spacing w:after="0"/>
            <w:jc w:val="right"/>
          </w:pPr>
          <w:r>
            <w:rPr>
              <w:rFonts w:ascii="Calibri" w:hAnsi="Calibri"/>
              <w:color w:val="60758A"/>
              <w:sz w:val="16"/>
            </w:rPr>
            <w:t xml:space="preserve">Page </w:t>
          </w:r>
          <w:r>
            <w:rPr>
              <w:rFonts w:ascii="Calibri" w:hAnsi="Calibri"/>
              <w:color w:val="60758A"/>
              <w:sz w:val="16"/>
            </w:rPr>
            <w:fldChar w:fldCharType="begin"/>
            <w:instrText xml:space="preserve">PAGE</w:instrText>
            <w:fldChar w:fldCharType="separate"/>
            <w:t>1</w:t>
            <w:fldChar w:fldCharType="end"/>
          </w:r>
          <w:r>
            <w:rPr>
              <w:rFonts w:ascii="Calibri" w:hAnsi="Calibri"/>
              <w:color w:val="60758A"/>
              <w:sz w:val="16"/>
            </w:rPr>
            <w:t xml:space="preserve"> of </w:t>
          </w:r>
          <w:r>
            <w:rPr>
              <w:rFonts w:ascii="Calibri" w:hAnsi="Calibri"/>
              <w:color w:val="60758A"/>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B8C7D5"/>
      </w:pBdr>
    </w:pPr>
    <w:r>
      <w:rPr>
        <w:b/>
        <w:color w:val="143A5D"/>
        <w:sz w:val="16"/>
      </w:rPr>
      <w:t>CMMC Level 1 FCI System Security Plan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423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43A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B7FC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43A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43A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i/>
      <w:iCs/>
      <w:color w:val="0B7FC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Calibri" w:hAnsi="Calibri"/>
      <w:i/>
      <w:color w:val="5566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HUB CMMC Level 1 FCI System Security Plan Template</dc:title>
  <dc:subject>Reusable CMMC Level 1 SSP and self-assessment support template</dc:subject>
  <dc:creator>Control HUB</dc:creator>
  <cp:keywords>CMMC Level 1, FCI, FAR 52.204-21, SSP, self-assessment</cp:keywords>
  <dc:description>generated by python-docx</dc:description>
  <cp:lastModifiedBy/>
  <cp:revision>1</cp:revision>
  <dcterms:created xsi:type="dcterms:W3CDTF">2013-12-23T23:15:00Z</dcterms:created>
  <dcterms:modified xsi:type="dcterms:W3CDTF">2013-12-23T23:15:00Z</dcterms:modified>
  <cp:category/>
</cp:coreProperties>
</file>