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4.17 — 21 juillet 2026 · Intègre les ratifications du 15.07 (R89→R103), du 19.07 (R104→R132), du 20.07 (R133→R166) et du 21.07 (R167→R173, dont le workflow gouverné : versionné à date de mise en vigueur, immuable une fois publié, grandfathering structurel — le dossier emporte sa version). 264 identifiants de scénarios · 293 tests de corpus · consolidation anti-régression active.</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p>
      <w:pPr>
        <w:pStyle w:val="Heading1"/>
        <w:spacing w:after="200"/>
      </w:pPr>
      <w:r>
        <w:rPr/>
        <w:t xml:space="preserve">Bloc 24 — Capture &amp; ingestion GED R137 → R139 (RATIFIÉ 20.07.2026)</w:t>
      </w:r>
    </w:p>
    <w:p>
      <w:pPr>
        <w:spacing w:after="100"/>
      </w:pPr>
      <w:r>
        <w:rPr>
          <w:b/>
        </w:rPr>
        <w:t xml:space="preserve">Statut : RATIFIÉ le 20.07.2026 par Ali Gharsallah.</w:t>
      </w:r>
    </w:p>
    <w:p>
      <w:pPr>
        <w:spacing w:after="100"/>
      </w:pPr>
      <w:r>
        <w:rPr/>
        <w:t xml:space="preserve">Numérotation continue après R136. Famille de scénarios : </w:t>
      </w:r>
      <w:r>
        <w:rPr>
          <w:b/>
        </w:rPr>
        <w:t xml:space="preserve">IG</w:t>
      </w:r>
      <w:r>
        <w:rPr/>
        <w:t xml:space="preserve"> (vérifiée libre — Word + spec).</w:t>
      </w:r>
    </w:p>
    <w:p>
      <w:pPr>
        <w:spacing w:after="100"/>
      </w:pPr>
      <w:r>
        <w:rPr>
          <w:b/>
        </w:rPr>
        <w:t xml:space="preserve">Le catalogue précède le code.</w:t>
      </w:r>
      <w:r>
        <w:rPr/>
        <w:t xml:space="preserve"> Origine produit : écart Therefore, manque n° 1 (capture).</w:t>
      </w:r>
    </w:p>
    <w:p>
      <w:pPr>
        <w:pStyle w:val="Heading2"/>
        <w:spacing w:after="140"/>
      </w:pPr>
      <w:r>
        <w:rPr/>
        <w:t xml:space="preserve">Le problème</w:t>
      </w:r>
    </w:p>
    <w:p>
      <w:pPr>
        <w:spacing w:after="100"/>
      </w:pPr>
      <w:r>
        <w:rPr/>
        <w:t xml:space="preserve">La GED O-Live (R109→R116) gouverne des documents déjà DANS le système — mais rien ne gouverne</w:t>
      </w:r>
    </w:p>
    <w:p>
      <w:pPr>
        <w:spacing w:after="100"/>
      </w:pPr>
      <w:r>
        <w:rPr/>
        <w:t xml:space="preserve">leur ENTRÉE. Therefore capture (scan, e-mail, dossiers surveillés) ; nous n'avons ni canaux, ni</w:t>
      </w:r>
    </w:p>
    <w:p>
      <w:pPr>
        <w:spacing w:after="100"/>
      </w:pPr>
      <w:r>
        <w:rPr/>
        <w:t xml:space="preserve">OCR, ni tri d'arrivée. Trois règles créent la porte d'entrée — avec les invariants maison : le</w:t>
      </w:r>
    </w:p>
    <w:p>
      <w:pPr>
        <w:spacing w:after="100"/>
      </w:pPr>
      <w:r>
        <w:rPr/>
        <w:t xml:space="preserve">canal est déclaré, l'OCR est un dérivé jamais l'original, et l'arrivée est une quarantaine</w:t>
      </w:r>
    </w:p>
    <w:p>
      <w:pPr>
        <w:spacing w:after="100"/>
      </w:pPr>
      <w:r>
        <w:rPr/>
        <w:t xml:space="preserve">qualifiée où l'humain classe.</w:t>
      </w:r>
    </w:p>
    <w:p>
      <w:pPr>
        <w:spacing w:after="100"/>
      </w:pPr>
      <w:r>
        <w:rPr>
          <w:b/>
        </w:rPr>
        <w:t xml:space="preserve">Écart signalé (pas de silence)</w:t>
      </w:r>
      <w:r>
        <w:rPr/>
        <w:t xml:space="preserve"> : le modèle </w:t>
      </w:r>
      <w:r>
        <w:rPr>
          <w:rFonts w:ascii="Consolas" w:hAnsi="Consolas"/>
          <w:sz w:val="18"/>
        </w:rPr>
        <w:t xml:space="preserve">Document</w:t>
      </w:r>
      <w:r>
        <w:rPr/>
        <w:t xml:space="preserve"> du schéma repo est l'HISTORIQUE</w:t>
      </w:r>
    </w:p>
    <w:p>
      <w:pPr>
        <w:spacing w:after="100"/>
      </w:pPr>
      <w:r>
        <w:rPr/>
        <w:t xml:space="preserve">(lignée v0.2 : </w:t>
      </w:r>
      <w:r>
        <w:rPr>
          <w:rFonts w:ascii="Consolas" w:hAnsi="Consolas"/>
          <w:sz w:val="18"/>
        </w:rPr>
        <w:t xml:space="preserve">s3Key</w:t>
      </w:r>
      <w:r>
        <w:rPr/>
        <w:t xml:space="preserve">, </w:t>
      </w:r>
      <w:r>
        <w:rPr>
          <w:rFonts w:ascii="Consolas" w:hAnsi="Consolas"/>
          <w:sz w:val="18"/>
        </w:rPr>
        <w:t xml:space="preserve">A_VALIDER</w:t>
      </w:r>
      <w:r>
        <w:rPr/>
        <w:t xml:space="preserve">) et ne reflète pas le contrat des services GED R109-R116 —</w:t>
      </w:r>
    </w:p>
    <w:p>
      <w:pPr>
        <w:spacing w:after="100"/>
      </w:pPr>
      <w:r>
        <w:rPr/>
        <w:t xml:space="preserve">l'alignement complet est un chantier schéma dédié ; ce bloc reste ADDITIF (</w:t>
      </w:r>
      <w:r>
        <w:rPr>
          <w:rFonts w:ascii="Consolas" w:hAnsi="Consolas"/>
          <w:sz w:val="18"/>
        </w:rPr>
        <w:t xml:space="preserve">GedIngestEntry</w:t>
      </w:r>
      <w:r>
        <w:rPr/>
        <w:t xml:space="preserve">).</w:t>
      </w:r>
    </w:p>
    <w:p>
      <w:pPr>
        <w:pStyle w:val="Heading2"/>
        <w:spacing w:after="140"/>
      </w:pPr>
      <w:r>
        <w:rPr/>
        <w:t xml:space="preserve">R137 — Tout document entre par un canal déclaré — et son origine fait partie du dossier</w:t>
      </w:r>
    </w:p>
    <w:p>
      <w:pPr>
        <w:spacing w:after="100"/>
      </w:pPr>
      <w:r>
        <w:rPr/>
        <w:t xml:space="preserve">Un document n'apparaît jamais « de nulle part » : il entre par un </w:t>
      </w:r>
      <w:r>
        <w:rPr>
          <w:b/>
        </w:rPr>
        <w:t xml:space="preserve">canal du registre R-Q</w:t>
      </w:r>
    </w:p>
    <w:p>
      <w:pPr>
        <w:spacing w:after="100"/>
      </w:pPr>
      <w:r>
        <w:rPr/>
        <w:t xml:space="preserve">(</w:t>
      </w:r>
      <w:r>
        <w:rPr>
          <w:rFonts w:ascii="Consolas" w:hAnsi="Consolas"/>
          <w:sz w:val="18"/>
        </w:rPr>
        <w:t xml:space="preserve">gedCanauxIngestion</w:t>
      </w:r>
      <w:r>
        <w:rPr/>
        <w:t xml:space="preserve">, défaut </w:t>
      </w:r>
      <w:r>
        <w:rPr>
          <w:rFonts w:ascii="Consolas" w:hAnsi="Consolas"/>
          <w:sz w:val="18"/>
        </w:rPr>
        <w:t xml:space="preserve">["SCAN","EMAIL","UPLOAD","API"]</w:t>
      </w:r>
      <w:r>
        <w:rPr/>
        <w:t xml:space="preserve">) — canal hors registre = refus</w:t>
      </w:r>
    </w:p>
    <w:p>
      <w:pPr>
        <w:spacing w:after="100"/>
      </w:pPr>
      <w:r>
        <w:rPr/>
        <w:t xml:space="preserve">(default-deny). L'ingestion crée le document (statut </w:t>
      </w:r>
      <w:r>
        <w:rPr>
          <w:rFonts w:ascii="Consolas" w:hAnsi="Consolas"/>
          <w:sz w:val="18"/>
        </w:rPr>
        <w:t xml:space="preserve">A_CLASSER</w:t>
      </w:r>
      <w:r>
        <w:rPr/>
        <w:t xml:space="preserve">) et sa v1 (empreinte SHA-256</w:t>
      </w:r>
    </w:p>
    <w:p>
      <w:pPr>
        <w:spacing w:after="100"/>
      </w:pPr>
      <w:r>
        <w:rPr/>
        <w:t xml:space="preserve">réelle, R109) </w:t>
      </w:r>
      <w:r>
        <w:rPr>
          <w:b/>
        </w:rPr>
        <w:t xml:space="preserve">plus une fiche d'origine</w:t>
      </w:r>
      <w:r>
        <w:rPr/>
        <w:t xml:space="preserve"> : canal, source (adresse, périphérique, appelant),</w:t>
      </w:r>
    </w:p>
    <w:p>
      <w:pPr>
        <w:spacing w:after="100"/>
      </w:pPr>
      <w:r>
        <w:rPr/>
        <w:t xml:space="preserve">opérateur (jeton), horodatage. L'origine est une pièce du dossier — pas une métadonnée de</w:t>
      </w:r>
    </w:p>
    <w:p>
      <w:pPr>
        <w:spacing w:after="100"/>
      </w:pPr>
      <w:r>
        <w:rPr/>
        <w:t xml:space="preserve">confort.</w:t>
      </w:r>
    </w:p>
    <w:p>
      <w:pPr>
        <w:ind w:left="420"/>
        <w:spacing w:after="40"/>
      </w:pPr>
      <w:r>
        <w:rPr>
          <w:b/>
          <w:i/>
        </w:rPr>
        <w:t xml:space="preserve">Scénario IG-01 — L'entrée est tracée, le canal inconnu refusé</w:t>
      </w:r>
    </w:p>
    <w:p>
      <w:pPr>
        <w:ind w:left="420"/>
        <w:spacing w:after="40"/>
      </w:pPr>
      <w:r>
        <w:rPr>
          <w:b/>
          <w:i/>
        </w:rPr>
        <w:t xml:space="preserve">Quand</w:t>
      </w:r>
      <w:r>
        <w:rPr>
          <w:i/>
        </w:rPr>
        <w:t xml:space="preserve"> un PDF entre par UPLOAD </w:t>
      </w:r>
      <w:r>
        <w:rPr>
          <w:b/>
          <w:i/>
        </w:rPr>
        <w:t xml:space="preserve">Alors</w:t>
      </w:r>
      <w:r>
        <w:rPr>
          <w:i/>
        </w:rPr>
        <w:t xml:space="preserve"> document A_CLASSER + v1 (empreinte réelle) +</w:t>
      </w:r>
    </w:p>
    <w:p>
      <w:pPr>
        <w:ind w:left="420"/>
        <w:spacing w:after="40"/>
      </w:pPr>
      <w:r>
        <w:rPr>
          <w:i/>
        </w:rPr>
        <w:t xml:space="preserve">fiche d'origine complète (canal, source, opérateur jeton) + événement </w:t>
      </w:r>
      <w:r>
        <w:rPr>
          <w:i/>
          <w:rFonts w:ascii="Consolas" w:hAnsi="Consolas"/>
          <w:sz w:val="18"/>
        </w:rPr>
        <w:t xml:space="preserve">ged.ingest</w:t>
      </w:r>
    </w:p>
    <w:p>
      <w:pPr>
        <w:ind w:left="420"/>
        <w:spacing w:after="40"/>
      </w:pPr>
      <w:r>
        <w:rPr>
          <w:b/>
          <w:i/>
        </w:rPr>
        <w:t xml:space="preserve">Quand</w:t>
      </w:r>
      <w:r>
        <w:rPr>
          <w:i/>
        </w:rPr>
        <w:t xml:space="preserve"> un document tente d'entrer par « FAX » (hors registre) </w:t>
      </w:r>
      <w:r>
        <w:rPr>
          <w:b/>
          <w:i/>
        </w:rPr>
        <w:t xml:space="preserve">Alors</w:t>
      </w:r>
      <w:r>
        <w:rPr>
          <w:i/>
        </w:rPr>
        <w:t xml:space="preserve"> refus</w:t>
      </w:r>
    </w:p>
    <w:p>
      <w:pPr>
        <w:ind w:left="420"/>
        <w:spacing w:after="40"/>
      </w:pPr>
      <w:r>
        <w:rPr>
          <w:b/>
          <w:i/>
        </w:rPr>
        <w:t xml:space="preserve">Scénario IG-02 — Le canal est un paramètre tenant</w:t>
      </w:r>
    </w:p>
    <w:p>
      <w:pPr>
        <w:ind w:left="420"/>
        <w:spacing w:after="40"/>
      </w:pPr>
      <w:r>
        <w:rPr>
          <w:b/>
          <w:i/>
        </w:rPr>
        <w:t xml:space="preserve">Étant donné</w:t>
      </w:r>
      <w:r>
        <w:rPr>
          <w:i/>
        </w:rPr>
        <w:t xml:space="preserve"> un tenant dont le registre ajoute FAX</w:t>
      </w:r>
    </w:p>
    <w:p>
      <w:pPr>
        <w:ind w:left="420"/>
        <w:spacing w:after="40"/>
      </w:pPr>
      <w:r>
        <w:rPr>
          <w:b/>
          <w:i/>
        </w:rPr>
        <w:t xml:space="preserve">Quand</w:t>
      </w:r>
      <w:r>
        <w:rPr>
          <w:i/>
        </w:rPr>
        <w:t xml:space="preserve"> un document entre par FAX </w:t>
      </w:r>
      <w:r>
        <w:rPr>
          <w:b/>
          <w:i/>
        </w:rPr>
        <w:t xml:space="preserve">Alors</w:t>
      </w:r>
      <w:r>
        <w:rPr>
          <w:i/>
        </w:rPr>
        <w:t xml:space="preserve"> accepté — le R-Q fait foi (R125)</w:t>
      </w:r>
    </w:p>
    <w:p>
      <w:pPr>
        <w:pStyle w:val="Heading2"/>
        <w:spacing w:after="140"/>
      </w:pPr>
      <w:r>
        <w:rPr/>
        <w:t xml:space="preserve">R138 — L'OCR est un port ; son résultat un dérivé versionné — jamais l'original</w:t>
      </w:r>
    </w:p>
    <w:p>
      <w:pPr>
        <w:spacing w:after="100"/>
      </w:pPr>
      <w:r>
        <w:rPr/>
        <w:t xml:space="preserve">L'OCR passe par un </w:t>
      </w:r>
      <w:r>
        <w:rPr>
          <w:b/>
        </w:rPr>
        <w:t xml:space="preserve">port</w:t>
      </w:r>
      <w:r>
        <w:rPr/>
        <w:t xml:space="preserve"> (pattern R114 : pas de prestataire configuré → refus explicite,</w:t>
      </w:r>
    </w:p>
    <w:p>
      <w:pPr>
        <w:spacing w:after="100"/>
      </w:pPr>
      <w:r>
        <w:rPr/>
        <w:t xml:space="preserve">jamais de simulacre). Son résultat est un </w:t>
      </w:r>
      <w:r>
        <w:rPr>
          <w:b/>
        </w:rPr>
        <w:t xml:space="preserve">dérivé</w:t>
      </w:r>
      <w:r>
        <w:rPr/>
        <w:t xml:space="preserve"> attaché à la version : texte, empreinte du</w:t>
      </w:r>
    </w:p>
    <w:p>
      <w:pPr>
        <w:spacing w:after="100"/>
      </w:pPr>
      <w:r>
        <w:rPr/>
        <w:t xml:space="preserve">dérivé, moteur+version, horodatage. L'original reste intact au bit près (R109/R111 : le contenu</w:t>
      </w:r>
    </w:p>
    <w:p>
      <w:pPr>
        <w:spacing w:after="100"/>
      </w:pPr>
      <w:r>
        <w:rPr/>
        <w:t xml:space="preserve">soumis est re-vérifié contre l'empreinte avant OCR). Un re-OCR </w:t>
      </w:r>
      <w:r>
        <w:rPr>
          <w:b/>
        </w:rPr>
        <w:t xml:space="preserve">ajoute</w:t>
      </w:r>
      <w:r>
        <w:rPr/>
        <w:t xml:space="preserve"> un dérivé — le</w:t>
      </w:r>
    </w:p>
    <w:p>
      <w:pPr>
        <w:spacing w:after="100"/>
      </w:pPr>
      <w:r>
        <w:rPr/>
        <w:t xml:space="preserve">précédent est conservé (on sait ce que chaque moteur a lu, et quand).</w:t>
      </w:r>
    </w:p>
    <w:p>
      <w:pPr>
        <w:ind w:left="420"/>
        <w:spacing w:after="40"/>
      </w:pPr>
      <w:r>
        <w:rPr>
          <w:b/>
          <w:i/>
        </w:rPr>
        <w:t xml:space="preserve">Scénario IG-03 — Le dérivé s'attache, l'original ne bouge pas</w:t>
      </w:r>
    </w:p>
    <w:p>
      <w:pPr>
        <w:ind w:left="420"/>
        <w:spacing w:after="40"/>
      </w:pPr>
      <w:r>
        <w:rPr>
          <w:b/>
          <w:i/>
        </w:rPr>
        <w:t xml:space="preserve">Quand</w:t>
      </w:r>
      <w:r>
        <w:rPr>
          <w:i/>
        </w:rPr>
        <w:t xml:space="preserve"> l'OCR passe sur la v1 </w:t>
      </w:r>
      <w:r>
        <w:rPr>
          <w:b/>
          <w:i/>
        </w:rPr>
        <w:t xml:space="preserve">Alors</w:t>
      </w:r>
      <w:r>
        <w:rPr>
          <w:i/>
        </w:rPr>
        <w:t xml:space="preserve"> dérivé (texte + empreinte + moteur) attaché,</w:t>
      </w:r>
    </w:p>
    <w:p>
      <w:pPr>
        <w:ind w:left="420"/>
        <w:spacing w:after="40"/>
      </w:pPr>
      <w:r>
        <w:rPr>
          <w:i/>
        </w:rPr>
        <w:t xml:space="preserve">empreinte de la v1 INCHANGÉE </w:t>
      </w:r>
      <w:r>
        <w:rPr>
          <w:b/>
          <w:i/>
        </w:rPr>
        <w:t xml:space="preserve">Quand</w:t>
      </w:r>
      <w:r>
        <w:rPr>
          <w:i/>
        </w:rPr>
        <w:t xml:space="preserve"> re-OCR </w:t>
      </w:r>
      <w:r>
        <w:rPr>
          <w:b/>
          <w:i/>
        </w:rPr>
        <w:t xml:space="preserve">Alors</w:t>
      </w:r>
      <w:r>
        <w:rPr>
          <w:i/>
        </w:rPr>
        <w:t xml:space="preserve"> 2e dérivé, le 1er conservé</w:t>
      </w:r>
    </w:p>
    <w:p>
      <w:pPr>
        <w:ind w:left="420"/>
        <w:spacing w:after="40"/>
      </w:pPr>
      <w:r>
        <w:rPr>
          <w:b/>
          <w:i/>
        </w:rPr>
        <w:t xml:space="preserve">Scénario IG-04 — Pas de port, pas de simulacre ; contenu altéré, refus</w:t>
      </w:r>
    </w:p>
    <w:p>
      <w:pPr>
        <w:ind w:left="420"/>
        <w:spacing w:after="40"/>
      </w:pPr>
      <w:r>
        <w:rPr>
          <w:b/>
          <w:i/>
        </w:rPr>
        <w:t xml:space="preserve">Quand</w:t>
      </w:r>
      <w:r>
        <w:rPr>
          <w:i/>
        </w:rPr>
        <w:t xml:space="preserve"> l'OCR est demandé sans prestataire </w:t>
      </w:r>
      <w:r>
        <w:rPr>
          <w:b/>
          <w:i/>
        </w:rPr>
        <w:t xml:space="preserve">Alors</w:t>
      </w:r>
      <w:r>
        <w:rPr>
          <w:i/>
        </w:rPr>
        <w:t xml:space="preserve"> refus explicite (R114)</w:t>
      </w:r>
    </w:p>
    <w:p>
      <w:pPr>
        <w:ind w:left="420"/>
        <w:spacing w:after="40"/>
      </w:pPr>
      <w:r>
        <w:rPr>
          <w:b/>
          <w:i/>
        </w:rPr>
        <w:t xml:space="preserve">Quand</w:t>
      </w:r>
      <w:r>
        <w:rPr>
          <w:i/>
        </w:rPr>
        <w:t xml:space="preserve"> le contenu soumis ne correspond pas à l'empreinte </w:t>
      </w:r>
      <w:r>
        <w:rPr>
          <w:b/>
          <w:i/>
        </w:rPr>
        <w:t xml:space="preserve">Alors</w:t>
      </w:r>
      <w:r>
        <w:rPr>
          <w:i/>
        </w:rPr>
        <w:t xml:space="preserve"> refus (R111)</w:t>
      </w:r>
    </w:p>
    <w:p>
      <w:pPr>
        <w:pStyle w:val="Heading2"/>
        <w:spacing w:after="140"/>
      </w:pPr>
      <w:r>
        <w:rPr/>
        <w:t xml:space="preserve">R139 — La boîte d'arrivée est une quarantaine qualifiée — l'humain classe</w:t>
      </w:r>
    </w:p>
    <w:p>
      <w:pPr>
        <w:spacing w:after="100"/>
      </w:pPr>
      <w:r>
        <w:rPr/>
        <w:t xml:space="preserve">Un document ingéré est </w:t>
      </w:r>
      <w:r>
        <w:rPr>
          <w:b/>
        </w:rPr>
        <w:t xml:space="preserve">A_CLASSER</w:t>
      </w:r>
      <w:r>
        <w:rPr/>
        <w:t xml:space="preserve"> : sans type, sans rattachement — et **invisible hors des</w:t>
      </w:r>
    </w:p>
    <w:p>
      <w:pPr>
        <w:spacing w:after="100"/>
      </w:pPr>
      <w:r>
        <w:rPr/>
        <w:t xml:space="preserve">rôles habilités** (</w:t>
      </w:r>
      <w:r>
        <w:rPr>
          <w:rFonts w:ascii="Consolas" w:hAnsi="Consolas"/>
          <w:sz w:val="18"/>
        </w:rPr>
        <w:t xml:space="preserve">gedInboxRoles</w:t>
      </w:r>
      <w:r>
        <w:rPr/>
        <w:t xml:space="preserve">, défaut </w:t>
      </w:r>
      <w:r>
        <w:rPr>
          <w:rFonts w:ascii="Consolas" w:hAnsi="Consolas"/>
          <w:sz w:val="18"/>
        </w:rPr>
        <w:t xml:space="preserve">["CO","CF"]</w:t>
      </w:r>
      <w:r>
        <w:rPr/>
        <w:t xml:space="preserve"> ; accès et refus tracés, mécanique</w:t>
      </w:r>
    </w:p>
    <w:p>
      <w:pPr>
        <w:spacing w:after="100"/>
      </w:pPr>
      <w:r>
        <w:rPr/>
        <w:t xml:space="preserve">R112). Le </w:t>
      </w:r>
      <w:r>
        <w:rPr>
          <w:b/>
        </w:rPr>
        <w:t xml:space="preserve">classement</w:t>
      </w:r>
      <w:r>
        <w:rPr/>
        <w:t xml:space="preserve"> (type du référentiel + rattachement client) est un acte humain tracé —</w:t>
      </w:r>
    </w:p>
    <w:p>
      <w:pPr>
        <w:spacing w:after="100"/>
      </w:pPr>
      <w:r>
        <w:rPr/>
        <w:t xml:space="preserve">et le classeur doit être autorisé sur le TYPE cible (cohérence R112 : on ne classe pas vers ce</w:t>
      </w:r>
    </w:p>
    <w:p>
      <w:pPr>
        <w:spacing w:after="100"/>
      </w:pPr>
      <w:r>
        <w:rPr/>
        <w:t xml:space="preserve">qu'on n'a pas le droit de voir). Un SLA d'arrivée (</w:t>
      </w:r>
      <w:r>
        <w:rPr>
          <w:rFonts w:ascii="Consolas" w:hAnsi="Consolas"/>
          <w:sz w:val="18"/>
        </w:rPr>
        <w:t xml:space="preserve">gedInboxSlaJours</w:t>
      </w:r>
      <w:r>
        <w:rPr/>
        <w:t xml:space="preserve">, défaut 2) **alerte une</w:t>
      </w:r>
    </w:p>
    <w:p>
      <w:pPr>
        <w:spacing w:after="100"/>
      </w:pPr>
      <w:r>
        <w:rPr/>
        <w:t xml:space="preserve">fois** (R39) — rien ne se classe tout seul.</w:t>
      </w:r>
    </w:p>
    <w:p>
      <w:pPr>
        <w:ind w:left="420"/>
        <w:spacing w:after="40"/>
      </w:pPr>
      <w:r>
        <w:rPr>
          <w:b/>
          <w:i/>
        </w:rPr>
        <w:t xml:space="preserve">Scénario IG-05 — Le classement est un acte habilité, deux fois</w:t>
      </w:r>
    </w:p>
    <w:p>
      <w:pPr>
        <w:ind w:left="420"/>
        <w:spacing w:after="40"/>
      </w:pPr>
      <w:r>
        <w:rPr>
          <w:b/>
          <w:i/>
        </w:rPr>
        <w:t xml:space="preserve">Quand</w:t>
      </w:r>
      <w:r>
        <w:rPr>
          <w:i/>
        </w:rPr>
        <w:t xml:space="preserve"> un RM (hors gedInboxRoles) tente de lister l'arrivée </w:t>
      </w:r>
      <w:r>
        <w:rPr>
          <w:b/>
          <w:i/>
        </w:rPr>
        <w:t xml:space="preserve">Alors</w:t>
      </w:r>
      <w:r>
        <w:rPr>
          <w:i/>
        </w:rPr>
        <w:t xml:space="preserve"> refus tracé</w:t>
      </w:r>
    </w:p>
    <w:p>
      <w:pPr>
        <w:ind w:left="420"/>
        <w:spacing w:after="40"/>
      </w:pPr>
      <w:r>
        <w:rPr>
          <w:b/>
          <w:i/>
        </w:rPr>
        <w:t xml:space="preserve">Quand</w:t>
      </w:r>
      <w:r>
        <w:rPr>
          <w:i/>
        </w:rPr>
        <w:t xml:space="preserve"> le CO classe vers PASSEPORT + client c1 </w:t>
      </w:r>
      <w:r>
        <w:rPr>
          <w:b/>
          <w:i/>
        </w:rPr>
        <w:t xml:space="preserve">Alors</w:t>
      </w:r>
      <w:r>
        <w:rPr>
          <w:i/>
        </w:rPr>
        <w:t xml:space="preserve"> type+client posés, ACTIF, tracé</w:t>
      </w:r>
    </w:p>
    <w:p>
      <w:pPr>
        <w:ind w:left="420"/>
        <w:spacing w:after="40"/>
      </w:pPr>
      <w:r>
        <w:rPr>
          <w:b/>
          <w:i/>
        </w:rPr>
        <w:t xml:space="preserve">Quand</w:t>
      </w:r>
      <w:r>
        <w:rPr>
          <w:i/>
        </w:rPr>
        <w:t xml:space="preserve"> le CO tente de classer vers un type qui exclut CO </w:t>
      </w:r>
      <w:r>
        <w:rPr>
          <w:b/>
          <w:i/>
        </w:rPr>
        <w:t xml:space="preserve">Alors</w:t>
      </w:r>
      <w:r>
        <w:rPr>
          <w:i/>
        </w:rPr>
        <w:t xml:space="preserve"> refus (R112)</w:t>
      </w:r>
    </w:p>
    <w:p>
      <w:pPr>
        <w:ind w:left="420"/>
        <w:spacing w:after="40"/>
      </w:pPr>
      <w:r>
        <w:rPr>
          <w:b/>
          <w:i/>
        </w:rPr>
        <w:t xml:space="preserve">Scénario IG-06 — Le SLA d'arrivée alerte, ne classe pas</w:t>
      </w:r>
    </w:p>
    <w:p>
      <w:pPr>
        <w:ind w:left="420"/>
        <w:spacing w:after="40"/>
      </w:pPr>
      <w:r>
        <w:rPr>
          <w:b/>
          <w:i/>
        </w:rPr>
        <w:t xml:space="preserve">Étant donné</w:t>
      </w:r>
      <w:r>
        <w:rPr>
          <w:i/>
        </w:rPr>
        <w:t xml:space="preserve"> un document A_CLASSER depuis 3 jours (SLA 2)</w:t>
      </w:r>
    </w:p>
    <w:p>
      <w:pPr>
        <w:ind w:left="420"/>
        <w:spacing w:after="40"/>
      </w:pPr>
      <w:r>
        <w:rPr>
          <w:b/>
          <w:i/>
        </w:rPr>
        <w:t xml:space="preserve">Quand</w:t>
      </w:r>
      <w:r>
        <w:rPr>
          <w:i/>
        </w:rPr>
        <w:t xml:space="preserve"> le tick passe </w:t>
      </w:r>
      <w:r>
        <w:rPr>
          <w:b/>
          <w:i/>
        </w:rPr>
        <w:t xml:space="preserve">Alors</w:t>
      </w:r>
      <w:r>
        <w:rPr>
          <w:i/>
        </w:rPr>
        <w:t xml:space="preserve"> alerte + tâche UNE fois, document toujours A_CLASSER</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GedIngestEntry</w:t>
            </w:r>
            <w:r>
              <w:rPr/>
              <w:t xml:space="preserve"> (tenantId, documentId, canal, source, operateur, at) — additif ; </w:t>
            </w:r>
            <w:r>
              <w:rPr>
                <w:rFonts w:ascii="Consolas" w:hAnsi="Consolas"/>
                <w:sz w:val="18"/>
              </w:rPr>
              <w:t xml:space="preserve">Document.statut</w:t>
            </w:r>
            <w:r>
              <w:rPr/>
              <w:t xml:space="preserve"> gagne la valeur </w:t>
            </w:r>
            <w:r>
              <w:rPr>
                <w:rFonts w:ascii="Consolas" w:hAnsi="Consolas"/>
                <w:sz w:val="18"/>
              </w:rPr>
              <w:t xml:space="preserve">A_CLASSER</w:t>
            </w:r>
            <w:r>
              <w:rPr/>
              <w:t xml:space="preserve">, </w:t>
            </w:r>
            <w:r>
              <w:rPr>
                <w:rFonts w:ascii="Consolas" w:hAnsi="Consolas"/>
                <w:sz w:val="18"/>
              </w:rPr>
              <w:t xml:space="preserve">typeCode</w:t>
            </w:r>
            <w:r>
              <w:rPr/>
              <w:t xml:space="preserve"> nullable à l'arrivée (au contrat de service ; schéma historique = chantier signalé)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GedIngestionService(prisma, audit, ports { ocr })</w:t>
            </w:r>
            <w:r>
              <w:rPr/>
              <w:t xml:space="preserve"> : </w:t>
            </w:r>
            <w:r>
              <w:rPr>
                <w:rFonts w:ascii="Consolas" w:hAnsi="Consolas"/>
                <w:sz w:val="18"/>
              </w:rPr>
              <w:t xml:space="preserve">ingerer</w:t>
            </w:r>
            <w:r>
              <w:rPr/>
              <w:t xml:space="preserve"> (R137), </w:t>
            </w:r>
            <w:r>
              <w:rPr>
                <w:rFonts w:ascii="Consolas" w:hAnsi="Consolas"/>
                <w:sz w:val="18"/>
              </w:rPr>
              <w:t xml:space="preserve">ocriser</w:t>
            </w:r>
            <w:r>
              <w:rPr/>
              <w:t xml:space="preserve"> (R138 — vérifie l'empreinte, attache le dérivé), </w:t>
            </w:r>
            <w:r>
              <w:rPr>
                <w:rFonts w:ascii="Consolas" w:hAnsi="Consolas"/>
                <w:sz w:val="18"/>
              </w:rPr>
              <w:t xml:space="preserve">listerArrivee</w:t>
            </w:r>
            <w:r>
              <w:rPr/>
              <w:t xml:space="preserve"> (R139, default-deny tracé), </w:t>
            </w:r>
            <w:r>
              <w:rPr>
                <w:rFonts w:ascii="Consolas" w:hAnsi="Consolas"/>
                <w:sz w:val="18"/>
              </w:rPr>
              <w:t xml:space="preserve">classer</w:t>
            </w:r>
            <w:r>
              <w:rPr/>
              <w:t xml:space="preserve"> (R139, double habilitation), </w:t>
            </w:r>
            <w:r>
              <w:rPr>
                <w:rFonts w:ascii="Consolas" w:hAnsi="Consolas"/>
                <w:sz w:val="18"/>
              </w:rPr>
              <w:t xml:space="preserve">tickArrivee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gedCanauxIngestion</w:t>
            </w:r>
            <w:r>
              <w:rPr/>
              <w:t xml:space="preserve"> (json) · </w:t>
            </w:r>
            <w:r>
              <w:rPr>
                <w:rFonts w:ascii="Consolas" w:hAnsi="Consolas"/>
                <w:sz w:val="18"/>
              </w:rPr>
              <w:t xml:space="preserve">gedInboxRoles</w:t>
            </w:r>
            <w:r>
              <w:rPr/>
              <w:t xml:space="preserve"> (json) · </w:t>
            </w:r>
            <w:r>
              <w:rPr>
                <w:rFonts w:ascii="Consolas" w:hAnsi="Consolas"/>
                <w:sz w:val="18"/>
              </w:rPr>
              <w:t xml:space="preserve">gedInboxSlaJours</w:t>
            </w:r>
            <w:r>
              <w:rPr/>
              <w:t xml:space="preserve"> (int, 2)</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ged.ingest</w:t>
            </w:r>
            <w:r>
              <w:rPr/>
              <w:t xml:space="preserve"> · </w:t>
            </w:r>
            <w:r>
              <w:rPr>
                <w:rFonts w:ascii="Consolas" w:hAnsi="Consolas"/>
                <w:sz w:val="18"/>
              </w:rPr>
              <w:t xml:space="preserve">ged.ocr.derive</w:t>
            </w:r>
            <w:r>
              <w:rPr/>
              <w:t xml:space="preserve"> · </w:t>
            </w:r>
            <w:r>
              <w:rPr>
                <w:rFonts w:ascii="Consolas" w:hAnsi="Consolas"/>
                <w:sz w:val="18"/>
              </w:rPr>
              <w:t xml:space="preserve">ged.inbox.acces.refuse</w:t>
            </w:r>
            <w:r>
              <w:rPr/>
              <w:t xml:space="preserve"> · </w:t>
            </w:r>
            <w:r>
              <w:rPr>
                <w:rFonts w:ascii="Consolas" w:hAnsi="Consolas"/>
                <w:sz w:val="18"/>
              </w:rPr>
              <w:t xml:space="preserve">ged.classement</w:t>
            </w:r>
            <w:r>
              <w:rPr/>
              <w:t xml:space="preserve"> · </w:t>
            </w:r>
            <w:r>
              <w:rPr>
                <w:rFonts w:ascii="Consolas" w:hAnsi="Consolas"/>
                <w:sz w:val="18"/>
              </w:rPr>
              <w:t xml:space="preserve">ged.inbox.sla</w:t>
            </w:r>
            <w:r>
              <w:rPr/>
              <w:t xml:space="preserve"> · </w:t>
            </w:r>
            <w:r>
              <w:rPr>
                <w:rFonts w:ascii="Consolas" w:hAnsi="Consolas"/>
                <w:sz w:val="18"/>
              </w:rPr>
              <w:t xml:space="preserve">tache.ged.classement</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ged_ingest_entries</w:t>
            </w:r>
            <w:r>
              <w:rPr/>
              <w:t xml:space="preserve"> : RLS</w:t>
            </w:r>
          </w:p>
        </w:tc>
      </w:tr>
    </w:tbl>
    <w:p>
      <w:pPr>
        <w:spacing w:after="120"/>
      </w:pPr>
    </w:p>
    <w:p>
      <w:pPr>
        <w:spacing w:after="100"/>
      </w:pPr>
      <w:r>
        <w:rPr/>
        <w:t xml:space="preserve">Tests : IG-01..06 (</w:t>
      </w:r>
      <w:r>
        <w:rPr>
          <w:rFonts w:ascii="Consolas" w:hAnsi="Consolas"/>
          <w:sz w:val="18"/>
        </w:rPr>
        <w:t xml:space="preserve">ged-ingestion.wiring.spec.ts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v4.7 → v4.8 — ratification du Bloc 24</w:t>
      </w:r>
    </w:p>
    <w:p>
      <w:pPr>
        <w:spacing w:after="100"/>
      </w:pPr>
      <w:r>
        <w:rPr>
          <w:b/>
        </w:rPr>
        <w:t xml:space="preserve">Décision : Ali Gharsallah ratifie, le 20.07.2026, les règles R137 → R139</w:t>
      </w:r>
      <w:r>
        <w:rPr/>
        <w:t xml:space="preserve"> (Bloc 24 ·</w:t>
      </w:r>
    </w:p>
    <w:p>
      <w:pPr>
        <w:spacing w:after="100"/>
      </w:pPr>
      <w:r>
        <w:rPr/>
        <w:t xml:space="preserve">Capture &amp; ingestion GED). Page de garde Word : v4.8.</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24 · Capture &amp; ingestion GED</w:t>
            </w:r>
          </w:p>
        </w:tc>
        <w:tc>
          <w:tcPr>
            <w:tcW w:w="2325" w:type="dxa"/>
          </w:tcPr>
          <w:p>
            <w:pPr>
              <w:spacing w:after="40"/>
            </w:pPr>
            <w:r>
              <w:rPr>
                <w:b/>
              </w:rPr>
              <w:t xml:space="preserve">R137 R138 R139</w:t>
            </w:r>
          </w:p>
        </w:tc>
        <w:tc>
          <w:tcPr>
            <w:tcW w:w="2325" w:type="dxa"/>
          </w:tcPr>
          <w:p>
            <w:pPr>
              <w:spacing w:after="40"/>
            </w:pPr>
            <w:r>
              <w:rPr/>
              <w:t xml:space="preserve">IG-01..06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205 (v4.7) + IG 6 = </w:t>
      </w:r>
      <w:r>
        <w:rPr>
          <w:b/>
        </w:rPr>
        <w:t xml:space="preserve">211 IDs</w:t>
      </w:r>
      <w:r>
        <w:rPr/>
        <w:t xml:space="preserve">.</w:t>
      </w:r>
    </w:p>
    <w:p>
      <w:pPr>
        <w:ind w:left="420"/>
        <w:spacing w:after="40"/>
      </w:pPr>
      <w:r>
        <w:rPr/>
        <w:t xml:space="preserve">·  </w:t>
      </w:r>
      <w:r>
        <w:rPr>
          <w:b/>
        </w:rPr>
        <w:t xml:space="preserve">Corpus backend</w:t>
      </w:r>
      <w:r>
        <w:rPr/>
        <w:t xml:space="preserve"> : 224 + 7 = </w:t>
      </w:r>
      <w:r>
        <w:rPr>
          <w:b/>
        </w:rPr>
        <w:t xml:space="preserve">231</w:t>
      </w:r>
      <w:r>
        <w:rPr/>
        <w:t xml:space="preserve"> — vérifié sur l'arbre réel le jour même.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gedCanauxIngestion</w:t>
      </w:r>
    </w:p>
    <w:p>
      <w:pPr>
        <w:spacing w:after="100"/>
      </w:pPr>
      <w:r>
        <w:rPr/>
        <w:t xml:space="preserve">  (["SCAN","EMAIL","UPLOAD","API"]) · </w:t>
      </w:r>
      <w:r>
        <w:rPr>
          <w:rFonts w:ascii="Consolas" w:hAnsi="Consolas"/>
          <w:sz w:val="18"/>
        </w:rPr>
        <w:t xml:space="preserve">gedInboxRoles</w:t>
      </w:r>
      <w:r>
        <w:rPr/>
        <w:t xml:space="preserve"> (["CO","CF"]) · </w:t>
      </w:r>
      <w:r>
        <w:rPr>
          <w:rFonts w:ascii="Consolas" w:hAnsi="Consolas"/>
          <w:sz w:val="18"/>
        </w:rPr>
        <w:t xml:space="preserve">gedInboxSlaJours</w:t>
      </w:r>
      <w:r>
        <w:rPr/>
        <w:t xml:space="preserve"> (2).</w:t>
      </w:r>
    </w:p>
    <w:p>
      <w:pPr>
        <w:ind w:left="420"/>
        <w:spacing w:after="40"/>
      </w:pPr>
      <w:r>
        <w:rPr/>
        <w:t xml:space="preserve">·  </w:t>
      </w:r>
      <w:r>
        <w:rPr>
          <w:b/>
        </w:rPr>
        <w:t xml:space="preserve">Origine produit</w:t>
      </w:r>
      <w:r>
        <w:rPr/>
        <w:t xml:space="preserve"> : analyse d'écart Therefore — manque n° 1 (capture) comblé avec les</w:t>
      </w:r>
    </w:p>
    <w:p>
      <w:pPr>
        <w:spacing w:after="100"/>
      </w:pPr>
      <w:r>
        <w:rPr/>
        <w:t xml:space="preserve">  invariants maison : l'origine est une pièce du dossier (R137), l'OCR est un dérivé versionné</w:t>
      </w:r>
    </w:p>
    <w:p>
      <w:pPr>
        <w:spacing w:after="100"/>
      </w:pPr>
      <w:r>
        <w:rPr/>
        <w:t xml:space="preserve">  jamais l'original (R138), la quarantaine se classe par un humain doublement habilité (R139).</w:t>
      </w:r>
    </w:p>
    <w:p>
      <w:pPr>
        <w:ind w:left="420"/>
        <w:spacing w:after="40"/>
      </w:pPr>
      <w:r>
        <w:rPr/>
        <w:t xml:space="preserve">·  </w:t>
      </w:r>
      <w:r>
        <w:rPr>
          <w:b/>
        </w:rPr>
        <w:t xml:space="preserve">Écart signalé</w:t>
      </w:r>
      <w:r>
        <w:rPr/>
        <w:t xml:space="preserve"> (chantier dédié) : modèle </w:t>
      </w:r>
      <w:r>
        <w:rPr>
          <w:rFonts w:ascii="Consolas" w:hAnsi="Consolas"/>
          <w:sz w:val="18"/>
        </w:rPr>
        <w:t xml:space="preserve">Document</w:t>
      </w:r>
      <w:r>
        <w:rPr/>
        <w:t xml:space="preserve"> du schéma repo = historique v0.2, à</w:t>
      </w:r>
    </w:p>
    <w:p>
      <w:pPr>
        <w:spacing w:after="100"/>
      </w:pPr>
      <w:r>
        <w:rPr/>
        <w:t xml:space="preserve">  aligner sur le contrat GED R109→R116.</w:t>
      </w:r>
    </w:p>
    <w:p>
      <w:pPr>
        <w:ind w:left="420"/>
        <w:spacing w:after="40"/>
      </w:pPr>
      <w:r>
        <w:rPr/>
        <w:t xml:space="preserve">·  Catalogue : </w:t>
      </w:r>
      <w:r>
        <w:rPr>
          <w:b/>
        </w:rPr>
        <w:t xml:space="preserve">R1 → R139, aucune règle proposée.</w:t>
      </w:r>
    </w:p>
    <w:p>
      <w:pPr>
        <w:pStyle w:val="Heading1"/>
        <w:spacing w:after="200"/>
      </w:pPr>
      <w:r>
        <w:rPr/>
        <w:t xml:space="preserve">Bloc 25 — Portail transactionnel R140 → R143 (RATIFIÉ 20.07.2026)</w:t>
      </w:r>
    </w:p>
    <w:p>
      <w:pPr>
        <w:spacing w:after="100"/>
      </w:pPr>
      <w:r>
        <w:rPr>
          <w:b/>
        </w:rPr>
        <w:t xml:space="preserve">Statut : RATIFIÉ le 20.07.2026 par Ali Gharsallah.</w:t>
      </w:r>
    </w:p>
    <w:p>
      <w:pPr>
        <w:spacing w:after="100"/>
      </w:pPr>
      <w:r>
        <w:rPr/>
        <w:t xml:space="preserve">Numérotation continue après R139. Famille de scénarios : </w:t>
      </w:r>
      <w:r>
        <w:rPr>
          <w:b/>
        </w:rPr>
        <w:t xml:space="preserve">TX</w:t>
      </w:r>
      <w:r>
        <w:rPr/>
        <w:t xml:space="preserve"> (vérifiée libre — Word + spec).</w:t>
      </w:r>
    </w:p>
    <w:p>
      <w:pPr>
        <w:spacing w:after="100"/>
      </w:pPr>
      <w:r>
        <w:rPr>
          <w:b/>
        </w:rPr>
        <w:t xml:space="preserve">Le catalogue précède le code.</w:t>
      </w:r>
    </w:p>
    <w:p>
      <w:pPr>
        <w:pStyle w:val="Heading2"/>
        <w:spacing w:after="140"/>
      </w:pPr>
      <w:r>
        <w:rPr/>
        <w:t xml:space="preserve">Origine réglementaire (vérifiée à la source)</w:t>
      </w:r>
    </w:p>
    <w:p>
      <w:pPr>
        <w:ind w:left="420"/>
        <w:spacing w:after="40"/>
      </w:pPr>
      <w:r>
        <w:rPr/>
        <w:t xml:space="preserve">·  </w:t>
      </w:r>
      <w:r>
        <w:rPr>
          <w:b/>
        </w:rPr>
        <w:t xml:space="preserve">FATF, 7e Targeted Update on Virtual Assets (juillet 2026)</w:t>
      </w:r>
      <w:r>
        <w:rPr/>
        <w:t xml:space="preserve"> : le régulateur attend des</w:t>
      </w:r>
    </w:p>
    <w:p>
      <w:pPr>
        <w:spacing w:after="100"/>
      </w:pPr>
      <w:r>
        <w:rPr/>
        <w:t xml:space="preserve">  capacités de *blocage et de gel* — pas des outils qui alertent quand les avoirs ont déjà</w:t>
      </w:r>
    </w:p>
    <w:p>
      <w:pPr>
        <w:spacing w:after="100"/>
      </w:pPr>
      <w:r>
        <w:rPr/>
        <w:t xml:space="preserve">  bougé. La direction est la </w:t>
      </w:r>
      <w:r>
        <w:rPr>
          <w:b/>
        </w:rPr>
        <w:t xml:space="preserve">prévention</w:t>
      </w:r>
      <w:r>
        <w:rPr/>
        <w:t xml:space="preserve">, non l'investigation rétrospective. La vitesse et</w:t>
      </w:r>
    </w:p>
    <w:p>
      <w:pPr>
        <w:spacing w:after="100"/>
      </w:pPr>
      <w:r>
        <w:rPr/>
        <w:t xml:space="preserve">  les motifs de mouvement (transferts rapides, conversions fiat-crypto) sont eux-mêmes des</w:t>
      </w:r>
    </w:p>
    <w:p>
      <w:pPr>
        <w:spacing w:after="100"/>
      </w:pPr>
      <w:r>
        <w:rPr/>
        <w:t xml:space="preserve">  indicateurs — et la classification d'onboarding ne suffit pas quand le comportement</w:t>
      </w:r>
    </w:p>
    <w:p>
      <w:pPr>
        <w:spacing w:after="100"/>
      </w:pPr>
      <w:r>
        <w:rPr/>
        <w:t xml:space="preserve">  transactionnel s'en écarte.</w:t>
      </w:r>
    </w:p>
    <w:p>
      <w:pPr>
        <w:ind w:left="420"/>
        <w:spacing w:after="40"/>
      </w:pPr>
      <w:r>
        <w:rPr/>
        <w:t xml:space="preserve">·  </w:t>
      </w:r>
      <w:r>
        <w:rPr>
          <w:b/>
        </w:rPr>
        <w:t xml:space="preserve">FINMA Guidance 02/2026 « Digital fraud risks » (09.04.2026)</w:t>
      </w:r>
      <w:r>
        <w:rPr/>
        <w:t xml:space="preserve"> : constat d'enquête — les</w:t>
      </w:r>
    </w:p>
    <w:p>
      <w:pPr>
        <w:spacing w:after="100"/>
      </w:pPr>
      <w:r>
        <w:rPr/>
        <w:t xml:space="preserve">  données KYC ne servent qu'à des contrôles de plausibilité, pas à la surveillance des</w:t>
      </w:r>
    </w:p>
    <w:p>
      <w:pPr>
        <w:spacing w:after="100"/>
      </w:pPr>
      <w:r>
        <w:rPr/>
        <w:t xml:space="preserve">  transactions ; les seuils fixes (100-200 kCHF pour des clients « low risk ») remplacent les</w:t>
      </w:r>
    </w:p>
    <w:p>
      <w:pPr>
        <w:spacing w:after="100"/>
      </w:pPr>
      <w:r>
        <w:rPr/>
        <w:t xml:space="preserve">  scénarios analytiques et </w:t>
      </w:r>
      <w:r>
        <w:rPr>
          <w:b/>
        </w:rPr>
        <w:t xml:space="preserve">facilitent fraude et money mules</w:t>
      </w:r>
      <w:r>
        <w:rPr/>
        <w:t xml:space="preserve">. Attente : détection</w:t>
      </w:r>
    </w:p>
    <w:p>
      <w:pPr>
        <w:spacing w:after="100"/>
      </w:pPr>
      <w:r>
        <w:rPr/>
        <w:t xml:space="preserve">  *proactive, rapide, systématique* — l'identification tardive empêche le blocage effectif.</w:t>
      </w:r>
    </w:p>
    <w:p>
      <w:pPr>
        <w:pStyle w:val="Heading2"/>
        <w:spacing w:after="140"/>
      </w:pPr>
      <w:r>
        <w:rPr/>
        <w:t xml:space="preserve">Le problème O-Live — la dernière brique manquante de la chaîne AML</w:t>
      </w:r>
    </w:p>
    <w:p>
      <w:pPr>
        <w:spacing w:after="100"/>
      </w:pPr>
      <w:r>
        <w:rPr/>
        <w:t xml:space="preserve">Tout existe SAUF le point de passage : le gel art. 10 (R131) expose </w:t>
      </w:r>
      <w:r>
        <w:rPr>
          <w:rFonts w:ascii="Consolas" w:hAnsi="Consolas"/>
          <w:sz w:val="18"/>
        </w:rPr>
        <w:t xml:space="preserve">verifierTransaction</w:t>
      </w:r>
      <w:r>
        <w:rPr/>
        <w:t xml:space="preserve"> que</w:t>
      </w:r>
    </w:p>
    <w:p>
      <w:pPr>
        <w:spacing w:after="100"/>
      </w:pPr>
      <w:r>
        <w:rPr>
          <w:b/>
        </w:rPr>
        <w:t xml:space="preserve">personne n'appelle</w:t>
      </w:r>
      <w:r>
        <w:rPr/>
        <w:t xml:space="preserve"> ; le pré-trade (R106) ne couvre que le PMS ; les signaux (R80-82)</w:t>
      </w:r>
    </w:p>
    <w:p>
      <w:pPr>
        <w:spacing w:after="100"/>
      </w:pPr>
      <w:r>
        <w:rPr/>
        <w:t xml:space="preserve">constatent APRÈS. Quatre règles créent </w:t>
      </w:r>
      <w:r>
        <w:rPr>
          <w:b/>
        </w:rPr>
        <w:t xml:space="preserve">LE portail</w:t>
      </w:r>
      <w:r>
        <w:rPr/>
        <w:t xml:space="preserve"> — un point de passage unique,</w:t>
      </w:r>
    </w:p>
    <w:p>
      <w:pPr>
        <w:spacing w:after="100"/>
      </w:pPr>
      <w:r>
        <w:rPr/>
        <w:t xml:space="preserve">pré-exécution, où le golden record et le KYC nourrissent enfin la décision transactionnelle</w:t>
      </w:r>
    </w:p>
    <w:p>
      <w:pPr>
        <w:spacing w:after="100"/>
      </w:pPr>
      <w:r>
        <w:rPr/>
        <w:t xml:space="preserve">(l'inverse exact du constat FINMA).</w:t>
      </w:r>
    </w:p>
    <w:p>
      <w:pPr>
        <w:pStyle w:val="Heading2"/>
        <w:spacing w:after="140"/>
      </w:pPr>
      <w:r>
        <w:rPr/>
        <w:t xml:space="preserve">R140 — Aucune transaction ne s'exécute sans verdict du portail</w:t>
      </w:r>
    </w:p>
    <w:p>
      <w:pPr>
        <w:spacing w:after="100"/>
      </w:pPr>
      <w:r>
        <w:rPr/>
        <w:t xml:space="preserve">Toute transaction (virement, ordre, conversion) passe par </w:t>
      </w:r>
      <w:r>
        <w:rPr>
          <w:b/>
        </w:rPr>
        <w:t xml:space="preserve">le portail</w:t>
      </w:r>
      <w:r>
        <w:rPr/>
        <w:t xml:space="preserve"> AVANT exécution —</w:t>
      </w:r>
    </w:p>
    <w:p>
      <w:pPr>
        <w:spacing w:after="100"/>
      </w:pPr>
      <w:r>
        <w:rPr/>
        <w:t xml:space="preserve">contrainte structurelle (pattern R13), pas convention d'appel. Le portail consulte les gardes</w:t>
      </w:r>
    </w:p>
    <w:p>
      <w:pPr>
        <w:spacing w:after="100"/>
      </w:pPr>
      <w:r>
        <w:rPr/>
        <w:t xml:space="preserve">enregistrées et rend UN verdict : </w:t>
      </w:r>
      <w:r>
        <w:rPr>
          <w:rFonts w:ascii="Consolas" w:hAnsi="Consolas"/>
          <w:sz w:val="18"/>
        </w:rPr>
        <w:t xml:space="preserve">PASSE</w:t>
      </w:r>
      <w:r>
        <w:rPr/>
        <w:t xml:space="preserve"> | </w:t>
      </w:r>
      <w:r>
        <w:rPr>
          <w:rFonts w:ascii="Consolas" w:hAnsi="Consolas"/>
          <w:sz w:val="18"/>
        </w:rPr>
        <w:t xml:space="preserve">BLOQUE</w:t>
      </w:r>
      <w:r>
        <w:rPr/>
        <w:t xml:space="preserve"> | </w:t>
      </w:r>
      <w:r>
        <w:rPr>
          <w:rFonts w:ascii="Consolas" w:hAnsi="Consolas"/>
          <w:sz w:val="18"/>
        </w:rPr>
        <w:t xml:space="preserve">SUSPEND</w:t>
      </w:r>
      <w:r>
        <w:rPr/>
        <w:t xml:space="preserve"> (revue humaine) — **tracé</w:t>
      </w:r>
    </w:p>
    <w:p>
      <w:pPr>
        <w:spacing w:after="100"/>
      </w:pPr>
      <w:r>
        <w:rPr/>
        <w:t xml:space="preserve">avec le détail de chaque garde consultée** (R48/R49 : le verdict se rejoue). Rien ne bouge</w:t>
      </w:r>
    </w:p>
    <w:p>
      <w:pPr>
        <w:spacing w:after="100"/>
      </w:pPr>
      <w:r>
        <w:rPr/>
        <w:t xml:space="preserve">avant le verdict : prévention, pas constat.</w:t>
      </w:r>
    </w:p>
    <w:p>
      <w:pPr>
        <w:ind w:left="420"/>
        <w:spacing w:after="40"/>
      </w:pPr>
      <w:r>
        <w:rPr>
          <w:b/>
          <w:i/>
        </w:rPr>
        <w:t xml:space="preserve">Scénario TX-01 — Le portail décide avant, et motive</w:t>
      </w:r>
    </w:p>
    <w:p>
      <w:pPr>
        <w:ind w:left="420"/>
        <w:spacing w:after="40"/>
      </w:pPr>
      <w:r>
        <w:rPr>
          <w:b/>
          <w:i/>
        </w:rPr>
        <w:t xml:space="preserve">Quand</w:t>
      </w:r>
      <w:r>
        <w:rPr>
          <w:i/>
        </w:rPr>
        <w:t xml:space="preserve"> une transaction ordinaire passe </w:t>
      </w:r>
      <w:r>
        <w:rPr>
          <w:b/>
          <w:i/>
        </w:rPr>
        <w:t xml:space="preserve">Alors</w:t>
      </w:r>
      <w:r>
        <w:rPr>
          <w:i/>
        </w:rPr>
        <w:t xml:space="preserve"> verdict PASSE, tracé avec les gardes consultées</w:t>
      </w:r>
    </w:p>
    <w:p>
      <w:pPr>
        <w:ind w:left="420"/>
        <w:spacing w:after="40"/>
      </w:pPr>
      <w:r>
        <w:rPr>
          <w:b/>
          <w:i/>
        </w:rPr>
        <w:t xml:space="preserve">Quand</w:t>
      </w:r>
      <w:r>
        <w:rPr>
          <w:i/>
        </w:rPr>
        <w:t xml:space="preserve"> le gel art. 10 est actif sur le client </w:t>
      </w:r>
      <w:r>
        <w:rPr>
          <w:b/>
          <w:i/>
        </w:rPr>
        <w:t xml:space="preserve">Alors</w:t>
      </w:r>
      <w:r>
        <w:rPr>
          <w:i/>
        </w:rPr>
        <w:t xml:space="preserve"> verdict BLOQUE, motif légal porté,</w:t>
      </w:r>
    </w:p>
    <w:p>
      <w:pPr>
        <w:ind w:left="420"/>
        <w:spacing w:after="40"/>
      </w:pPr>
      <w:r>
        <w:rPr>
          <w:i/>
        </w:rPr>
        <w:t xml:space="preserve">la garde MROS (R131) identifiée dans la trace — le gel a ENFIN son appelant</w:t>
      </w:r>
    </w:p>
    <w:p>
      <w:pPr>
        <w:pStyle w:val="Heading2"/>
        <w:spacing w:after="140"/>
      </w:pPr>
      <w:r>
        <w:rPr/>
        <w:t xml:space="preserve">R141 — Les gardes sont un registre — et l'inconnu suspend (fail-secure)</w:t>
      </w:r>
    </w:p>
    <w:p>
      <w:pPr>
        <w:spacing w:after="100"/>
      </w:pPr>
      <w:r>
        <w:rPr/>
        <w:t xml:space="preserve">Chaque garde est un </w:t>
      </w:r>
      <w:r>
        <w:rPr>
          <w:b/>
        </w:rPr>
        <w:t xml:space="preserve">module déclaré au registre</w:t>
      </w:r>
      <w:r>
        <w:rPr/>
        <w:t xml:space="preserve"> (code, règle liée, sévérité paramétrable</w:t>
      </w:r>
    </w:p>
    <w:p>
      <w:pPr>
        <w:spacing w:after="100"/>
      </w:pPr>
      <w:r>
        <w:rPr/>
        <w:t xml:space="preserve">tenant : </w:t>
      </w:r>
      <w:r>
        <w:rPr>
          <w:rFonts w:ascii="Consolas" w:hAnsi="Consolas"/>
          <w:sz w:val="18"/>
        </w:rPr>
        <w:t xml:space="preserve">BLOQUANT</w:t>
      </w:r>
      <w:r>
        <w:rPr/>
        <w:t xml:space="preserve"> | </w:t>
      </w:r>
      <w:r>
        <w:rPr>
          <w:rFonts w:ascii="Consolas" w:hAnsi="Consolas"/>
          <w:sz w:val="18"/>
        </w:rPr>
        <w:t xml:space="preserve">SUSPENSIF</w:t>
      </w:r>
      <w:r>
        <w:rPr/>
        <w:t xml:space="preserve"> | </w:t>
      </w:r>
      <w:r>
        <w:rPr>
          <w:rFonts w:ascii="Consolas" w:hAnsi="Consolas"/>
          <w:sz w:val="18"/>
        </w:rPr>
        <w:t xml:space="preserve">INFORMATIF</w:t>
      </w:r>
      <w:r>
        <w:rPr/>
        <w:t xml:space="preserve"> — R-Q </w:t>
      </w:r>
      <w:r>
        <w:rPr>
          <w:rFonts w:ascii="Consolas" w:hAnsi="Consolas"/>
          <w:sz w:val="18"/>
        </w:rPr>
        <w:t xml:space="preserve">txGardes</w:t>
      </w:r>
      <w:r>
        <w:rPr/>
        <w:t xml:space="preserve">). Le portail les exécute</w:t>
      </w:r>
    </w:p>
    <w:p>
      <w:pPr>
        <w:spacing w:after="100"/>
      </w:pPr>
      <w:r>
        <w:rPr/>
        <w:t xml:space="preserve">toutes ; le verdict global = le pire. </w:t>
      </w:r>
      <w:r>
        <w:rPr>
          <w:b/>
        </w:rPr>
        <w:t xml:space="preserve">Une garde en erreur ou inconnue → SUSPEND</w:t>
      </w:r>
      <w:r>
        <w:rPr/>
        <w:t xml:space="preserve"> : le</w:t>
      </w:r>
    </w:p>
    <w:p>
      <w:pPr>
        <w:spacing w:after="100"/>
      </w:pPr>
      <w:r>
        <w:rPr/>
        <w:t xml:space="preserve">portail échoue vers la sécurité, jamais vers le passage (default-deny transactionnel).</w:t>
      </w:r>
    </w:p>
    <w:p>
      <w:pPr>
        <w:ind w:left="420"/>
        <w:spacing w:after="40"/>
      </w:pPr>
      <w:r>
        <w:rPr>
          <w:b/>
          <w:i/>
        </w:rPr>
        <w:t xml:space="preserve">Scénario TX-02 — Le pire l'emporte, l'erreur suspend</w:t>
      </w:r>
    </w:p>
    <w:p>
      <w:pPr>
        <w:ind w:left="420"/>
        <w:spacing w:after="40"/>
      </w:pPr>
      <w:r>
        <w:rPr>
          <w:b/>
          <w:i/>
        </w:rPr>
        <w:t xml:space="preserve">Quand</w:t>
      </w:r>
      <w:r>
        <w:rPr>
          <w:i/>
        </w:rPr>
        <w:t xml:space="preserve"> deux gardes rendent INFORMATIF et SUSPENSIF </w:t>
      </w:r>
      <w:r>
        <w:rPr>
          <w:b/>
          <w:i/>
        </w:rPr>
        <w:t xml:space="preserve">Alors</w:t>
      </w:r>
      <w:r>
        <w:rPr>
          <w:i/>
        </w:rPr>
        <w:t xml:space="preserve"> verdict SUSPEND</w:t>
      </w:r>
    </w:p>
    <w:p>
      <w:pPr>
        <w:ind w:left="420"/>
        <w:spacing w:after="40"/>
      </w:pPr>
      <w:r>
        <w:rPr>
          <w:b/>
          <w:i/>
        </w:rPr>
        <w:t xml:space="preserve">Quand</w:t>
      </w:r>
      <w:r>
        <w:rPr>
          <w:i/>
        </w:rPr>
        <w:t xml:space="preserve"> une garde LÈVE une exception </w:t>
      </w:r>
      <w:r>
        <w:rPr>
          <w:b/>
          <w:i/>
        </w:rPr>
        <w:t xml:space="preserve">Alors</w:t>
      </w:r>
      <w:r>
        <w:rPr>
          <w:i/>
        </w:rPr>
        <w:t xml:space="preserve"> SUSPEND (jamais PASSE), l'erreur tracée</w:t>
      </w:r>
    </w:p>
    <w:p>
      <w:pPr>
        <w:ind w:left="420"/>
        <w:spacing w:after="40"/>
      </w:pPr>
      <w:r>
        <w:rPr>
          <w:b/>
          <w:i/>
        </w:rPr>
        <w:t xml:space="preserve">Scénario TX-03 — La sévérité est un paramètre tenant</w:t>
      </w:r>
    </w:p>
    <w:p>
      <w:pPr>
        <w:ind w:left="420"/>
        <w:spacing w:after="40"/>
      </w:pPr>
      <w:r>
        <w:rPr>
          <w:b/>
          <w:i/>
        </w:rPr>
        <w:t xml:space="preserve">Étant donné</w:t>
      </w:r>
      <w:r>
        <w:rPr>
          <w:i/>
        </w:rPr>
        <w:t xml:space="preserve"> un tenant qui déclasse la garde vélocité en INFORMATIF</w:t>
      </w:r>
    </w:p>
    <w:p>
      <w:pPr>
        <w:ind w:left="420"/>
        <w:spacing w:after="40"/>
      </w:pPr>
      <w:r>
        <w:rPr>
          <w:b/>
          <w:i/>
        </w:rPr>
        <w:t xml:space="preserve">Quand</w:t>
      </w:r>
      <w:r>
        <w:rPr>
          <w:i/>
        </w:rPr>
        <w:t xml:space="preserve"> elle se déclenche seule </w:t>
      </w:r>
      <w:r>
        <w:rPr>
          <w:b/>
          <w:i/>
        </w:rPr>
        <w:t xml:space="preserve">Alors</w:t>
      </w:r>
      <w:r>
        <w:rPr>
          <w:i/>
        </w:rPr>
        <w:t xml:space="preserve"> PASSE + signal informatif tracé (R-Q fait foi)</w:t>
      </w:r>
    </w:p>
    <w:p>
      <w:pPr>
        <w:pStyle w:val="Heading2"/>
        <w:spacing w:after="140"/>
      </w:pPr>
      <w:r>
        <w:rPr/>
        <w:t xml:space="preserve">R142 — L'écart de comportement est une garde — le KYC nourrit la transaction</w:t>
      </w:r>
    </w:p>
    <w:p>
      <w:pPr>
        <w:spacing w:after="100"/>
      </w:pPr>
      <w:r>
        <w:rPr/>
        <w:t xml:space="preserve">La garde </w:t>
      </w:r>
      <w:r>
        <w:rPr>
          <w:b/>
        </w:rPr>
        <w:t xml:space="preserve">comportement</w:t>
      </w:r>
      <w:r>
        <w:rPr/>
        <w:t xml:space="preserve"> confronte le profil ONBOARDÉ (golden record : riskLevel, activité</w:t>
      </w:r>
    </w:p>
    <w:p>
      <w:pPr>
        <w:spacing w:after="100"/>
      </w:pPr>
      <w:r>
        <w:rPr/>
        <w:t xml:space="preserve">déclarée, volumétrie attendue) au comportement CONSTATÉ : vélocité (n transactions / fenêtre),</w:t>
      </w:r>
    </w:p>
    <w:p>
      <w:pPr>
        <w:spacing w:after="100"/>
      </w:pPr>
      <w:r>
        <w:rPr/>
        <w:t xml:space="preserve">montant vs profil (seuils </w:t>
      </w:r>
      <w:r>
        <w:rPr>
          <w:b/>
        </w:rPr>
        <w:t xml:space="preserve">par profil de risque</w:t>
      </w:r>
      <w:r>
        <w:rPr/>
        <w:t xml:space="preserve">, pas un seuil fixe — la réponse au constat</w:t>
      </w:r>
    </w:p>
    <w:p>
      <w:pPr>
        <w:spacing w:after="100"/>
      </w:pPr>
      <w:r>
        <w:rPr/>
        <w:t xml:space="preserve">FINMA), motifs virtuels (conversion fiat-crypto rapide, aller-retour). Déclenchement →</w:t>
      </w:r>
    </w:p>
    <w:p>
      <w:pPr>
        <w:spacing w:after="100"/>
      </w:pPr>
      <w:r>
        <w:rPr>
          <w:rFonts w:ascii="Consolas" w:hAnsi="Consolas"/>
          <w:sz w:val="18"/>
        </w:rPr>
        <w:t xml:space="preserve">SUSPEND</w:t>
      </w:r>
      <w:r>
        <w:rPr/>
        <w:t xml:space="preserve"> + </w:t>
      </w:r>
      <w:r>
        <w:rPr>
          <w:b/>
        </w:rPr>
        <w:t xml:space="preserve">signal AML</w:t>
      </w:r>
      <w:r>
        <w:rPr/>
        <w:t xml:space="preserve"> (chaîne R80-82) + </w:t>
      </w:r>
      <w:r>
        <w:rPr>
          <w:b/>
        </w:rPr>
        <w:t xml:space="preserve">tâche de requalification</w:t>
      </w:r>
      <w:r>
        <w:rPr/>
        <w:t xml:space="preserve"> (R44 : l'humain</w:t>
      </w:r>
    </w:p>
    <w:p>
      <w:pPr>
        <w:spacing w:after="100"/>
      </w:pPr>
      <w:r>
        <w:rPr/>
        <w:t xml:space="preserve">décide de reclasser, jamais le système).</w:t>
      </w:r>
    </w:p>
    <w:p>
      <w:pPr>
        <w:ind w:left="420"/>
        <w:spacing w:after="40"/>
      </w:pPr>
      <w:r>
        <w:rPr>
          <w:b/>
          <w:i/>
        </w:rPr>
        <w:t xml:space="preserve">Scénario TX-04 — Le retail « low risk » qui bouge comme un VASP</w:t>
      </w:r>
    </w:p>
    <w:p>
      <w:pPr>
        <w:ind w:left="420"/>
        <w:spacing w:after="40"/>
      </w:pPr>
      <w:r>
        <w:rPr>
          <w:b/>
          <w:i/>
        </w:rPr>
        <w:t xml:space="preserve">Étant donné</w:t>
      </w:r>
      <w:r>
        <w:rPr>
          <w:i/>
        </w:rPr>
        <w:t xml:space="preserve"> un client LOW (volumétrie déclarée 20 kCHF/mois)</w:t>
      </w:r>
    </w:p>
    <w:p>
      <w:pPr>
        <w:ind w:left="420"/>
        <w:spacing w:after="40"/>
      </w:pPr>
      <w:r>
        <w:rPr>
          <w:b/>
          <w:i/>
        </w:rPr>
        <w:t xml:space="preserve">Quand</w:t>
      </w:r>
      <w:r>
        <w:rPr>
          <w:i/>
        </w:rPr>
        <w:t xml:space="preserve"> 4 conversions crypto de 9 500 CHF passent en 48 h</w:t>
      </w:r>
    </w:p>
    <w:p>
      <w:pPr>
        <w:ind w:left="420"/>
        <w:spacing w:after="40"/>
      </w:pPr>
      <w:r>
        <w:rPr>
          <w:b/>
          <w:i/>
        </w:rPr>
        <w:t xml:space="preserve">Alors</w:t>
      </w:r>
      <w:r>
        <w:rPr>
          <w:i/>
        </w:rPr>
        <w:t xml:space="preserve"> SUSPEND (vélocité + écart de profil), signal AML émis, tâche de requalification —</w:t>
      </w:r>
    </w:p>
    <w:p>
      <w:pPr>
        <w:ind w:left="420"/>
        <w:spacing w:after="40"/>
      </w:pPr>
      <w:r>
        <w:rPr>
          <w:i/>
        </w:rPr>
        <w:t xml:space="preserve">le seuil vient du PROFIL, pas d'un chiffre fixe</w:t>
      </w:r>
    </w:p>
    <w:p>
      <w:pPr>
        <w:pStyle w:val="Heading2"/>
        <w:spacing w:after="140"/>
      </w:pPr>
      <w:r>
        <w:rPr/>
        <w:t xml:space="preserve">R143 — La suspension est une décision en attente — jamais un purgatoire</w:t>
      </w:r>
    </w:p>
    <w:p>
      <w:pPr>
        <w:spacing w:after="100"/>
      </w:pPr>
      <w:r>
        <w:rPr/>
        <w:t xml:space="preserve">Une transaction </w:t>
      </w:r>
      <w:r>
        <w:rPr>
          <w:rFonts w:ascii="Consolas" w:hAnsi="Consolas"/>
          <w:sz w:val="18"/>
        </w:rPr>
        <w:t xml:space="preserve">SUSPEND</w:t>
      </w:r>
      <w:r>
        <w:rPr/>
        <w:t xml:space="preserve"> entre en </w:t>
      </w:r>
      <w:r>
        <w:rPr>
          <w:b/>
        </w:rPr>
        <w:t xml:space="preserve">file de revue</w:t>
      </w:r>
      <w:r>
        <w:rPr/>
        <w:t xml:space="preserve"> (rôles habilités R-Q </w:t>
      </w:r>
      <w:r>
        <w:rPr>
          <w:rFonts w:ascii="Consolas" w:hAnsi="Consolas"/>
          <w:sz w:val="18"/>
        </w:rPr>
        <w:t xml:space="preserve">txRevueRoles</w:t>
      </w:r>
      <w:r>
        <w:rPr/>
        <w:t xml:space="preserve">,</w:t>
      </w:r>
    </w:p>
    <w:p>
      <w:pPr>
        <w:spacing w:after="100"/>
      </w:pPr>
      <w:r>
        <w:rPr/>
        <w:t xml:space="preserve">default-deny mécanique R112). La décision est humaine et motivée (R7) : </w:t>
      </w:r>
      <w:r>
        <w:rPr>
          <w:rFonts w:ascii="Consolas" w:hAnsi="Consolas"/>
          <w:sz w:val="18"/>
        </w:rPr>
        <w:t xml:space="preserve">LIBERER</w:t>
      </w:r>
      <w:r>
        <w:rPr/>
        <w:t xml:space="preserve"> | </w:t>
      </w:r>
      <w:r>
        <w:rPr>
          <w:rFonts w:ascii="Consolas" w:hAnsi="Consolas"/>
          <w:sz w:val="18"/>
        </w:rPr>
        <w:t xml:space="preserve">BLOQUER</w:t>
      </w:r>
    </w:p>
    <w:p>
      <w:pPr>
        <w:spacing w:after="100"/>
      </w:pPr>
      <w:r>
        <w:rPr/>
        <w:t xml:space="preserve">— tracée, rejouable. SLA de revue (</w:t>
      </w:r>
      <w:r>
        <w:rPr>
          <w:rFonts w:ascii="Consolas" w:hAnsi="Consolas"/>
          <w:sz w:val="18"/>
        </w:rPr>
        <w:t xml:space="preserve">txRevueSlaHeures</w:t>
      </w:r>
      <w:r>
        <w:rPr/>
        <w:t xml:space="preserve">) : </w:t>
      </w:r>
      <w:r>
        <w:rPr>
          <w:b/>
        </w:rPr>
        <w:t xml:space="preserve">alerte une fois</w:t>
      </w:r>
      <w:r>
        <w:rPr/>
        <w:t xml:space="preserve"> (R39), jamais de</w:t>
      </w:r>
    </w:p>
    <w:p>
      <w:pPr>
        <w:spacing w:after="100"/>
      </w:pPr>
      <w:r>
        <w:rPr/>
        <w:t xml:space="preserve">libération automatique. Le motif AML n'est </w:t>
      </w:r>
      <w:r>
        <w:rPr>
          <w:b/>
        </w:rPr>
        <w:t xml:space="preserve">jamais exposé côté client</w:t>
      </w:r>
      <w:r>
        <w:rPr/>
        <w:t xml:space="preserve"> (cohérence art. 10a,</w:t>
      </w:r>
    </w:p>
    <w:p>
      <w:pPr>
        <w:spacing w:after="100"/>
      </w:pPr>
      <w:r>
        <w:rPr/>
        <w:t xml:space="preserve">R132) — le client voit « en traitement », pas « soupçon ».</w:t>
      </w:r>
    </w:p>
    <w:p>
      <w:pPr>
        <w:ind w:left="420"/>
        <w:spacing w:after="40"/>
      </w:pPr>
      <w:r>
        <w:rPr>
          <w:b/>
          <w:i/>
        </w:rPr>
        <w:t xml:space="preserve">Scénario TX-05 — La file se décide, motivée, sans fuite</w:t>
      </w:r>
    </w:p>
    <w:p>
      <w:pPr>
        <w:ind w:left="420"/>
        <w:spacing w:after="40"/>
      </w:pPr>
      <w:r>
        <w:rPr>
          <w:b/>
          <w:i/>
        </w:rPr>
        <w:t xml:space="preserve">Quand</w:t>
      </w:r>
      <w:r>
        <w:rPr>
          <w:i/>
        </w:rPr>
        <w:t xml:space="preserve"> un rôle non habilité tente la file </w:t>
      </w:r>
      <w:r>
        <w:rPr>
          <w:b/>
          <w:i/>
        </w:rPr>
        <w:t xml:space="preserve">Alors</w:t>
      </w:r>
      <w:r>
        <w:rPr>
          <w:i/>
        </w:rPr>
        <w:t xml:space="preserve"> refus tracé</w:t>
      </w:r>
    </w:p>
    <w:p>
      <w:pPr>
        <w:ind w:left="420"/>
        <w:spacing w:after="40"/>
      </w:pPr>
      <w:r>
        <w:rPr>
          <w:b/>
          <w:i/>
        </w:rPr>
        <w:t xml:space="preserve">Quand</w:t>
      </w:r>
      <w:r>
        <w:rPr>
          <w:i/>
        </w:rPr>
        <w:t xml:space="preserve"> le réviseur LIBÈRE motivé </w:t>
      </w:r>
      <w:r>
        <w:rPr>
          <w:b/>
          <w:i/>
        </w:rPr>
        <w:t xml:space="preserve">Alors</w:t>
      </w:r>
      <w:r>
        <w:rPr>
          <w:i/>
        </w:rPr>
        <w:t xml:space="preserve"> exécution possible, décision tracée</w:t>
      </w:r>
    </w:p>
    <w:p>
      <w:pPr>
        <w:ind w:left="420"/>
        <w:spacing w:after="40"/>
      </w:pPr>
      <w:r>
        <w:rPr>
          <w:b/>
          <w:i/>
        </w:rPr>
        <w:t xml:space="preserve">Et</w:t>
      </w:r>
      <w:r>
        <w:rPr>
          <w:i/>
        </w:rPr>
        <w:t xml:space="preserve"> la vue client ne porte AUCUN motif AML</w:t>
      </w:r>
    </w:p>
    <w:p>
      <w:pPr>
        <w:ind w:left="420"/>
        <w:spacing w:after="40"/>
      </w:pPr>
      <w:r>
        <w:rPr>
          <w:b/>
          <w:i/>
        </w:rPr>
        <w:t xml:space="preserve">Scénario TX-06 — Le SLA de revue alerte, ne libère pas</w:t>
      </w:r>
    </w:p>
    <w:p>
      <w:pPr>
        <w:ind w:left="420"/>
        <w:spacing w:after="40"/>
      </w:pPr>
      <w:r>
        <w:rPr>
          <w:b/>
          <w:i/>
        </w:rPr>
        <w:t xml:space="preserve">Étant donné</w:t>
      </w:r>
      <w:r>
        <w:rPr>
          <w:i/>
        </w:rPr>
        <w:t xml:space="preserve"> une suspension vieille de 30 h (SLA 24)</w:t>
      </w:r>
    </w:p>
    <w:p>
      <w:pPr>
        <w:ind w:left="420"/>
        <w:spacing w:after="40"/>
      </w:pPr>
      <w:r>
        <w:rPr>
          <w:b/>
          <w:i/>
        </w:rPr>
        <w:t xml:space="preserve">Quand</w:t>
      </w:r>
      <w:r>
        <w:rPr>
          <w:i/>
        </w:rPr>
        <w:t xml:space="preserve"> le tick passe </w:t>
      </w:r>
      <w:r>
        <w:rPr>
          <w:b/>
          <w:i/>
        </w:rPr>
        <w:t xml:space="preserve">Alors</w:t>
      </w:r>
      <w:r>
        <w:rPr>
          <w:i/>
        </w:rPr>
        <w:t xml:space="preserve"> alerte UNE fois — la transaction RESTE suspendue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TxVerdict</w:t>
            </w:r>
            <w:r>
              <w:rPr/>
              <w:t xml:space="preserve"> (append-only : tenantId, clientId, txRef, payload Json, verdict, gardes Json [{code, severite, resultat, detail}], decidePar/At pour la revue, revueMotif, slaSignale)</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TransactionGateService(prisma, audit, gardes[])</w:t>
            </w:r>
            <w:r>
              <w:rPr/>
              <w:t xml:space="preserve"> : </w:t>
            </w:r>
            <w:r>
              <w:rPr>
                <w:rFonts w:ascii="Consolas" w:hAnsi="Consolas"/>
                <w:sz w:val="18"/>
              </w:rPr>
              <w:t xml:space="preserve">evaluer</w:t>
            </w:r>
            <w:r>
              <w:rPr/>
              <w:t xml:space="preserve"> (R140/R141 — exécute le registre, pire verdict, fail-secure), gardes livrées : </w:t>
            </w:r>
            <w:r>
              <w:rPr>
                <w:rFonts w:ascii="Consolas" w:hAnsi="Consolas"/>
                <w:sz w:val="18"/>
              </w:rPr>
              <w:t xml:space="preserve">gel-mros</w:t>
            </w:r>
            <w:r>
              <w:rPr/>
              <w:t xml:space="preserve"> (</w:t>
            </w:r>
            <w:r>
              <w:rPr>
                <w:b/>
              </w:rPr>
              <w:t xml:space="preserve">appelle `MrosService.verifierTransaction` — la boucle R131 se ferme</w:t>
            </w:r>
            <w:r>
              <w:rPr/>
              <w:t xml:space="preserve">), </w:t>
            </w:r>
            <w:r>
              <w:rPr>
                <w:rFonts w:ascii="Consolas" w:hAnsi="Consolas"/>
                <w:sz w:val="18"/>
              </w:rPr>
              <w:t xml:space="preserve">comportement</w:t>
            </w:r>
            <w:r>
              <w:rPr/>
              <w:t xml:space="preserve"> (R142), </w:t>
            </w:r>
            <w:r>
              <w:rPr>
                <w:rFonts w:ascii="Consolas" w:hAnsi="Consolas"/>
                <w:sz w:val="18"/>
              </w:rPr>
              <w:t xml:space="preserve">listerRevue</w:t>
            </w:r>
            <w:r>
              <w:rPr/>
              <w:t xml:space="preserve">/</w:t>
            </w:r>
            <w:r>
              <w:rPr>
                <w:rFonts w:ascii="Consolas" w:hAnsi="Consolas"/>
                <w:sz w:val="18"/>
              </w:rPr>
              <w:t xml:space="preserve">decider</w:t>
            </w:r>
            <w:r>
              <w:rPr/>
              <w:t xml:space="preserve"> (R143), </w:t>
            </w:r>
            <w:r>
              <w:rPr>
                <w:rFonts w:ascii="Consolas" w:hAnsi="Consolas"/>
                <w:sz w:val="18"/>
              </w:rPr>
              <w:t xml:space="preserve">tickRevue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txGardes</w:t>
            </w:r>
            <w:r>
              <w:rPr/>
              <w:t xml:space="preserve"> (json : sévérité par code) · </w:t>
            </w:r>
            <w:r>
              <w:rPr>
                <w:rFonts w:ascii="Consolas" w:hAnsi="Consolas"/>
                <w:sz w:val="18"/>
              </w:rPr>
              <w:t xml:space="preserve">txRevueRoles</w:t>
            </w: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(json : fenêtres/multiplicateurs PAR profil)</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tx.verdict</w:t>
            </w:r>
            <w:r>
              <w:rPr/>
              <w:t xml:space="preserve"> · </w:t>
            </w:r>
            <w:r>
              <w:rPr>
                <w:rFonts w:ascii="Consolas" w:hAnsi="Consolas"/>
                <w:sz w:val="18"/>
              </w:rPr>
              <w:t xml:space="preserve">tx.suspend</w:t>
            </w:r>
            <w:r>
              <w:rPr/>
              <w:t xml:space="preserve"> · </w:t>
            </w:r>
            <w:r>
              <w:rPr>
                <w:rFonts w:ascii="Consolas" w:hAnsi="Consolas"/>
                <w:sz w:val="18"/>
              </w:rPr>
              <w:t xml:space="preserve">tx.revue.decision</w:t>
            </w:r>
            <w:r>
              <w:rPr/>
              <w:t xml:space="preserve"> · </w:t>
            </w:r>
            <w:r>
              <w:rPr>
                <w:rFonts w:ascii="Consolas" w:hAnsi="Consolas"/>
                <w:sz w:val="18"/>
              </w:rPr>
              <w:t xml:space="preserve">tx.revue.acces.refuse</w:t>
            </w:r>
            <w:r>
              <w:rPr/>
              <w:t xml:space="preserve"> · </w:t>
            </w:r>
            <w:r>
              <w:rPr>
                <w:rFonts w:ascii="Consolas" w:hAnsi="Consolas"/>
                <w:sz w:val="18"/>
              </w:rPr>
              <w:t xml:space="preserve">tx.revue.sla</w:t>
            </w:r>
            <w:r>
              <w:rPr/>
              <w:t xml:space="preserve"> · </w:t>
            </w:r>
            <w:r>
              <w:rPr>
                <w:rFonts w:ascii="Consolas" w:hAnsi="Consolas"/>
                <w:sz w:val="18"/>
              </w:rPr>
              <w:t xml:space="preserve">signal.aml.comportement</w:t>
            </w:r>
            <w:r>
              <w:rPr/>
              <w:t xml:space="preserve"> · </w:t>
            </w:r>
            <w:r>
              <w:rPr>
                <w:rFonts w:ascii="Consolas" w:hAnsi="Consolas"/>
                <w:sz w:val="18"/>
              </w:rPr>
              <w:t xml:space="preserve">tache.kyc.requalification</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tx_verdicts</w:t>
            </w:r>
            <w:r>
              <w:rPr/>
              <w:t xml:space="preserve"> : RLS </w:t>
            </w:r>
            <w:r>
              <w:rPr>
                <w:b/>
              </w:rPr>
              <w:t xml:space="preserve">et</w:t>
            </w:r>
            <w:r>
              <w:rPr/>
              <w:t xml:space="preserve"> append-only (le verdict ne se réécrit pas — la revue est une ligne de décision, pas une édition)</w:t>
            </w:r>
          </w:p>
        </w:tc>
      </w:tr>
    </w:tbl>
    <w:p>
      <w:pPr>
        <w:spacing w:after="120"/>
      </w:pPr>
    </w:p>
    <w:p>
      <w:pPr>
        <w:spacing w:after="100"/>
      </w:pPr>
      <w:r>
        <w:rPr/>
        <w:t xml:space="preserve">Tests : TX-01..06 (</w:t>
      </w:r>
      <w:r>
        <w:rPr>
          <w:rFonts w:ascii="Consolas" w:hAnsi="Consolas"/>
          <w:sz w:val="18"/>
        </w:rPr>
        <w:t xml:space="preserve">transaction-gate.wiring.spec.ts</w:t>
      </w:r>
      <w:r>
        <w:rPr/>
        <w:t xml:space="preserve">), écrits </w:t>
      </w:r>
      <w:r>
        <w:rPr>
          <w:b/>
        </w:rPr>
        <w:t xml:space="preserve">avant</w:t>
      </w:r>
      <w:r>
        <w:rPr/>
        <w:t xml:space="preserve"> l'implémentation, avec</w:t>
      </w:r>
    </w:p>
    <w:p>
      <w:pPr>
        <w:spacing w:after="100"/>
      </w:pPr>
      <w:r>
        <w:rPr/>
        <w:t xml:space="preserve">le VRAI </w:t>
      </w:r>
      <w:r>
        <w:rPr>
          <w:rFonts w:ascii="Consolas" w:hAnsi="Consolas"/>
          <w:sz w:val="18"/>
        </w:rPr>
        <w:t xml:space="preserve">MrosService</w:t>
      </w:r>
      <w:r>
        <w:rPr/>
        <w:t xml:space="preserve"> branché comme garde (la chaîne signal → cas → escalade → décision → gel</w:t>
      </w:r>
    </w:p>
    <w:p>
      <w:pPr>
        <w:spacing w:after="100"/>
      </w:pPr>
      <w:r>
        <w:rPr/>
        <w:t xml:space="preserve">→ </w:t>
      </w:r>
      <w:r>
        <w:rPr>
          <w:b/>
        </w:rPr>
        <w:t xml:space="preserve">blocage au portail</w:t>
      </w:r>
      <w:r>
        <w:rPr/>
        <w:t xml:space="preserve"> prouvée de bout en bout).</w:t>
      </w:r>
    </w:p>
    <w:p>
      <w:pPr>
        <w:spacing w:after="140"/>
      </w:pPr>
      <w:r>
        <w:rPr/>
        <w:t xml:space="preserve">RATIFIÉ le 20.07.2026 par Ali Gharsallah</w:t>
      </w:r>
    </w:p>
    <w:p>
      <w:pPr>
        <w:pStyle w:val="Heading1"/>
        <w:spacing w:after="200"/>
      </w:pPr>
      <w:r>
        <w:rPr/>
        <w:t xml:space="preserve">Note de version v4.8 → v4.9 — ratification du Bloc 25</w:t>
      </w:r>
    </w:p>
    <w:p>
      <w:pPr>
        <w:spacing w:after="100"/>
      </w:pPr>
      <w:r>
        <w:rPr>
          <w:b/>
        </w:rPr>
        <w:t xml:space="preserve">Décision : Ali Gharsallah ratifie, le 20.07.2026, les règles R140 → R143</w:t>
      </w:r>
      <w:r>
        <w:rPr/>
        <w:t xml:space="preserve"> (Bloc 25 ·</w:t>
      </w:r>
    </w:p>
    <w:p>
      <w:pPr>
        <w:spacing w:after="100"/>
      </w:pPr>
      <w:r>
        <w:rPr/>
        <w:t xml:space="preserve">Portail transactionnel — prévenir, pas constater). Page de garde Word : v4.9.</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25 · Portail transactionnel</w:t>
            </w:r>
          </w:p>
        </w:tc>
        <w:tc>
          <w:tcPr>
            <w:tcW w:w="2325" w:type="dxa"/>
          </w:tcPr>
          <w:p>
            <w:pPr>
              <w:spacing w:after="40"/>
            </w:pPr>
            <w:r>
              <w:rPr>
                <w:b/>
              </w:rPr>
              <w:t xml:space="preserve">R140 R141 R142 R143</w:t>
            </w:r>
          </w:p>
        </w:tc>
        <w:tc>
          <w:tcPr>
            <w:tcW w:w="2325" w:type="dxa"/>
          </w:tcPr>
          <w:p>
            <w:pPr>
              <w:spacing w:after="40"/>
            </w:pPr>
            <w:r>
              <w:rPr/>
              <w:t xml:space="preserve">TX-01..06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211 (v4.8) + TX 6 = </w:t>
      </w:r>
      <w:r>
        <w:rPr>
          <w:b/>
        </w:rPr>
        <w:t xml:space="preserve">217 IDs</w:t>
      </w:r>
      <w:r>
        <w:rPr/>
        <w:t xml:space="preserve">.</w:t>
      </w:r>
    </w:p>
    <w:p>
      <w:pPr>
        <w:ind w:left="420"/>
        <w:spacing w:after="40"/>
      </w:pPr>
      <w:r>
        <w:rPr/>
        <w:t xml:space="preserve">·  </w:t>
      </w:r>
      <w:r>
        <w:rPr>
          <w:b/>
        </w:rPr>
        <w:t xml:space="preserve">Corpus backend</w:t>
      </w:r>
      <w:r>
        <w:rPr/>
        <w:t xml:space="preserve"> : 231 + 7 = </w:t>
      </w:r>
      <w:r>
        <w:rPr>
          <w:b/>
        </w:rPr>
        <w:t xml:space="preserve">238</w:t>
      </w:r>
      <w:r>
        <w:rPr/>
        <w:t xml:space="preserve"> — vérifié sur l'arbre réel le jour même.</w:t>
      </w:r>
    </w:p>
    <w:p>
      <w:pPr>
        <w:ind w:left="420"/>
        <w:spacing w:after="40"/>
      </w:pPr>
      <w:r>
        <w:rPr/>
        <w:t xml:space="preserve">·  </w:t>
      </w:r>
      <w:r>
        <w:rPr>
          <w:b/>
        </w:rPr>
        <w:t xml:space="preserve">Origine réglementaire, vérifiée à la source</w:t>
      </w:r>
      <w:r>
        <w:rPr/>
        <w:t xml:space="preserve"> : FATF 7e Targeted Update on Virtual Assets</w:t>
      </w:r>
    </w:p>
    <w:p>
      <w:pPr>
        <w:spacing w:after="100"/>
      </w:pPr>
      <w:r>
        <w:rPr/>
        <w:t xml:space="preserve">  (juillet 2026 — blocage et gel AVANT le mouvement, comportement vs classification) ; FINMA</w:t>
      </w:r>
    </w:p>
    <w:p>
      <w:pPr>
        <w:spacing w:after="100"/>
      </w:pPr>
      <w:r>
        <w:rPr/>
        <w:t xml:space="preserve">  Guidance 02/2026 du 09.04.2026 (le KYC doit nourrir la surveillance transactionnelle ;</w:t>
      </w:r>
    </w:p>
    <w:p>
      <w:pPr>
        <w:spacing w:after="100"/>
      </w:pPr>
      <w:r>
        <w:rPr/>
        <w:t xml:space="preserve">  seuils fixes 100-200 kCHF = money mules → seuils PAR PROFIL).</w:t>
      </w:r>
    </w:p>
    <w:p>
      <w:pPr>
        <w:ind w:left="420"/>
        <w:spacing w:after="40"/>
      </w:pPr>
      <w:r>
        <w:rPr/>
        <w:t xml:space="preserve">·  </w:t>
      </w:r>
      <w:r>
        <w:rPr>
          <w:b/>
        </w:rPr>
        <w:t xml:space="preserve">La boucle R131 est fermée</w:t>
      </w:r>
      <w:r>
        <w:rPr/>
        <w:t xml:space="preserve"> : la garde </w:t>
      </w:r>
      <w:r>
        <w:rPr>
          <w:rFonts w:ascii="Consolas" w:hAnsi="Consolas"/>
          <w:sz w:val="18"/>
        </w:rPr>
        <w:t xml:space="preserve">gel-mros</w:t>
      </w:r>
      <w:r>
        <w:rPr/>
        <w:t xml:space="preserve"> branche le vrai </w:t>
      </w:r>
      <w:r>
        <w:rPr>
          <w:rFonts w:ascii="Consolas" w:hAnsi="Consolas"/>
          <w:sz w:val="18"/>
        </w:rPr>
        <w:t xml:space="preserve">MrosService</w:t>
      </w:r>
      <w:r>
        <w:rPr/>
        <w:t xml:space="preserve"> — le gel</w:t>
      </w:r>
    </w:p>
    <w:p>
      <w:pPr>
        <w:spacing w:after="100"/>
      </w:pPr>
      <w:r>
        <w:rPr/>
        <w:t xml:space="preserve">  art. 10 a son appelant. La chaîne signal → cas → escalade → décision → gel → **blocage au</w:t>
      </w:r>
    </w:p>
    <w:p>
      <w:pPr>
        <w:spacing w:after="100"/>
      </w:pPr>
      <w:r>
        <w:rPr/>
        <w:t xml:space="preserve">  portail** est prouvée de bout en bout (TX-01, rejouable en démo).</w:t>
      </w:r>
    </w:p>
    <w:p>
      <w:pPr>
        <w:ind w:left="420"/>
        <w:spacing w:after="40"/>
      </w:pPr>
      <w:r>
        <w:rPr/>
        <w:t xml:space="preserve">·  </w:t>
      </w:r>
      <w:r>
        <w:rPr>
          <w:b/>
        </w:rPr>
        <w:t xml:space="preserve">Fail-secure</w:t>
      </w:r>
      <w:r>
        <w:rPr/>
        <w:t xml:space="preserve"> : une garde en erreur SUSPEND — le portail n'échoue jamais vers le passage.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txGardes</w:t>
      </w:r>
      <w:r>
        <w:rPr/>
        <w:t xml:space="preserve"> · </w:t>
      </w:r>
      <w:r>
        <w:rPr>
          <w:rFonts w:ascii="Consolas" w:hAnsi="Consolas"/>
          <w:sz w:val="18"/>
        </w:rPr>
        <w:t xml:space="preserve">txRevueRoles</w:t>
      </w:r>
    </w:p>
    <w:p>
      <w:pPr>
        <w:spacing w:after="100"/>
      </w:pP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(fenêtres/multiplicateurs par</w:t>
      </w:r>
    </w:p>
    <w:p>
      <w:pPr>
        <w:spacing w:after="100"/>
      </w:pPr>
      <w:r>
        <w:rPr/>
        <w:t xml:space="preserve">  profil).</w:t>
      </w:r>
    </w:p>
    <w:p>
      <w:pPr>
        <w:ind w:left="420"/>
        <w:spacing w:after="40"/>
      </w:pPr>
      <w:r>
        <w:rPr/>
        <w:t xml:space="preserve">·  Catalogue : </w:t>
      </w:r>
      <w:r>
        <w:rPr>
          <w:b/>
        </w:rPr>
        <w:t xml:space="preserve">R1 → R143, aucune règle proposée.</w:t>
      </w:r>
    </w:p>
    <w:p>
      <w:pPr>
        <w:pStyle w:val="Heading1"/>
        <w:spacing w:after="200"/>
      </w:pPr>
      <w:r>
        <w:rPr/>
        <w:t xml:space="preserve">Bloc 26 — Le coffre R144 → R147 (RATIFIÉ 20.07.2026)</w:t>
      </w:r>
    </w:p>
    <w:p>
      <w:pPr>
        <w:spacing w:after="100"/>
      </w:pPr>
      <w:r>
        <w:rPr>
          <w:b/>
        </w:rPr>
        <w:t xml:space="preserve">Statut : RATIFIÉ le 20.07.2026 par Ali Gharsallah.</w:t>
      </w:r>
    </w:p>
    <w:p>
      <w:pPr>
        <w:spacing w:after="100"/>
      </w:pPr>
      <w:r>
        <w:rPr/>
        <w:t xml:space="preserve">Numérotation continue après R143. Famille de scénarios : </w:t>
      </w:r>
      <w:r>
        <w:rPr>
          <w:b/>
        </w:rPr>
        <w:t xml:space="preserve">CV</w:t>
      </w:r>
      <w:r>
        <w:rPr/>
        <w:t xml:space="preserve"> (vérifiée libre — Word + spec ;</w:t>
      </w:r>
    </w:p>
    <w:p>
      <w:pPr>
        <w:spacing w:after="100"/>
      </w:pPr>
      <w:r>
        <w:rPr/>
        <w:t xml:space="preserve">ST écartée : prise par les stress tests du catalogue R1-R56).</w:t>
      </w:r>
    </w:p>
    <w:p>
      <w:pPr>
        <w:spacing w:after="100"/>
      </w:pPr>
      <w:r>
        <w:rPr>
          <w:b/>
        </w:rPr>
        <w:t xml:space="preserve">Le catalogue précède le code.</w:t>
      </w:r>
    </w:p>
    <w:p>
      <w:pPr>
        <w:pStyle w:val="Heading2"/>
        <w:spacing w:after="140"/>
      </w:pPr>
      <w:r>
        <w:rPr/>
        <w:t xml:space="preserve">Le problème — la dernière promesse sans acte</w:t>
      </w:r>
    </w:p>
    <w:p>
      <w:pPr>
        <w:spacing w:after="100"/>
      </w:pPr>
      <w:r>
        <w:rPr/>
        <w:t xml:space="preserve">Toute la GED (R109→R139) manipule des empreintes de contenus… qui ne sont stockés nulle part :</w:t>
      </w:r>
    </w:p>
    <w:p>
      <w:pPr>
        <w:spacing w:after="100"/>
      </w:pPr>
      <w:r>
        <w:rPr/>
        <w:t xml:space="preserve">le port stockage est déclaré, jamais implémenté. C'est le dernier endroit où O-Live affirme</w:t>
      </w:r>
    </w:p>
    <w:p>
      <w:pPr>
        <w:spacing w:after="100"/>
      </w:pPr>
      <w:r>
        <w:rPr/>
        <w:t xml:space="preserve">quelque chose qu'il ne fait pas. Quatre règles gouvernent </w:t>
      </w:r>
      <w:r>
        <w:rPr>
          <w:b/>
        </w:rPr>
        <w:t xml:space="preserve">le coffre</w:t>
      </w:r>
      <w:r>
        <w:rPr/>
        <w:t xml:space="preserve"> — et l'adaptateur</w:t>
      </w:r>
    </w:p>
    <w:p>
      <w:pPr>
        <w:spacing w:after="100"/>
      </w:pPr>
      <w:r>
        <w:rPr/>
        <w:t xml:space="preserve">Exoscale SOS (résidence suisse) est livré avec, prêt au câblage.</w:t>
      </w:r>
    </w:p>
    <w:p>
      <w:pPr>
        <w:pStyle w:val="Heading2"/>
        <w:spacing w:after="140"/>
      </w:pPr>
      <w:r>
        <w:rPr/>
        <w:t xml:space="preserve">R144 — Le contenu vit au coffre ; le système n'en garde que l'empreinte et la clé</w:t>
      </w:r>
    </w:p>
    <w:p>
      <w:pPr>
        <w:spacing w:after="100"/>
      </w:pPr>
      <w:r>
        <w:rPr/>
        <w:t xml:space="preserve">Tout dépôt écrit le contenu </w:t>
      </w:r>
      <w:r>
        <w:rPr>
          <w:b/>
        </w:rPr>
        <w:t xml:space="preserve">via le port stockage</w:t>
      </w:r>
      <w:r>
        <w:rPr/>
        <w:t xml:space="preserve"> sous une clé </w:t>
      </w:r>
      <w:r>
        <w:rPr>
          <w:b/>
        </w:rPr>
        <w:t xml:space="preserve">déterministe</w:t>
      </w:r>
    </w:p>
    <w:p>
      <w:pPr>
        <w:spacing w:after="100"/>
      </w:pPr>
      <w:r>
        <w:rPr/>
        <w:t xml:space="preserve">(</w:t>
      </w:r>
      <w:r>
        <w:rPr>
          <w:rFonts w:ascii="Consolas" w:hAnsi="Consolas"/>
          <w:sz w:val="18"/>
        </w:rPr>
        <w:t xml:space="preserve">{tenantId}/{documentId}/v{numero}</w:t>
      </w:r>
      <w:r>
        <w:rPr/>
        <w:t xml:space="preserve">) ; la base ne stocke </w:t>
      </w:r>
      <w:r>
        <w:rPr>
          <w:b/>
        </w:rPr>
        <w:t xml:space="preserve">jamais</w:t>
      </w:r>
      <w:r>
        <w:rPr/>
        <w:t xml:space="preserve"> le contenu — seulement</w:t>
      </w:r>
    </w:p>
    <w:p>
      <w:pPr>
        <w:spacing w:after="100"/>
      </w:pPr>
      <w:r>
        <w:rPr/>
        <w:t xml:space="preserve">l'empreinte SHA-256 (R109) et la clé de coffre. Pas de port configuré → </w:t>
      </w:r>
      <w:r>
        <w:rPr>
          <w:b/>
        </w:rPr>
        <w:t xml:space="preserve">refus explicite</w:t>
      </w:r>
    </w:p>
    <w:p>
      <w:pPr>
        <w:spacing w:after="100"/>
      </w:pPr>
      <w:r>
        <w:rPr/>
        <w:t xml:space="preserve">(pattern R114 : jamais de simulacre — un dépôt « réussi » sans coffre serait un mensonge). La</w:t>
      </w:r>
    </w:p>
    <w:p>
      <w:pPr>
        <w:spacing w:after="100"/>
      </w:pPr>
      <w:r>
        <w:rPr/>
        <w:t xml:space="preserve">région de résidence est un paramètre contractuel du registre (</w:t>
      </w:r>
      <w:r>
        <w:rPr>
          <w:rFonts w:ascii="Consolas" w:hAnsi="Consolas"/>
          <w:sz w:val="18"/>
        </w:rPr>
        <w:t xml:space="preserve">storageRegion</w:t>
      </w:r>
      <w:r>
        <w:rPr/>
        <w:t xml:space="preserve">, défaut</w:t>
      </w:r>
    </w:p>
    <w:p>
      <w:pPr>
        <w:spacing w:after="100"/>
      </w:pPr>
      <w:r>
        <w:rPr>
          <w:rFonts w:ascii="Consolas" w:hAnsi="Consolas"/>
          <w:sz w:val="18"/>
        </w:rPr>
        <w:t xml:space="preserve">ch-gva-2</w:t>
      </w:r>
      <w:r>
        <w:rPr/>
        <w:t xml:space="preserve"> — Genève).</w:t>
      </w:r>
    </w:p>
    <w:p>
      <w:pPr>
        <w:ind w:left="420"/>
        <w:spacing w:after="40"/>
      </w:pPr>
      <w:r>
        <w:rPr>
          <w:b/>
          <w:i/>
        </w:rPr>
        <w:t xml:space="preserve">Scénario CV-01 — Le coffre reçoit, la base ne garde que la preuve</w:t>
      </w:r>
    </w:p>
    <w:p>
      <w:pPr>
        <w:ind w:left="420"/>
        <w:spacing w:after="40"/>
      </w:pPr>
      <w:r>
        <w:rPr>
          <w:b/>
          <w:i/>
        </w:rPr>
        <w:t xml:space="preserve">Quand</w:t>
      </w:r>
      <w:r>
        <w:rPr>
          <w:i/>
        </w:rPr>
        <w:t xml:space="preserve"> un contenu est déposé </w:t>
      </w:r>
      <w:r>
        <w:rPr>
          <w:b/>
          <w:i/>
        </w:rPr>
        <w:t xml:space="preserve">Alors</w:t>
      </w:r>
      <w:r>
        <w:rPr>
          <w:i/>
        </w:rPr>
        <w:t xml:space="preserve"> le port reçoit clé déterministe + contenu + région,</w:t>
      </w:r>
    </w:p>
    <w:p>
      <w:pPr>
        <w:ind w:left="420"/>
        <w:spacing w:after="40"/>
      </w:pPr>
      <w:r>
        <w:rPr>
          <w:i/>
        </w:rPr>
        <w:t xml:space="preserve">la base porte empreinte + clé de coffre et </w:t>
      </w:r>
      <w:r>
        <w:rPr>
          <w:b/>
          <w:i/>
        </w:rPr>
        <w:t xml:space="preserve">AUCUN contenu</w:t>
      </w:r>
    </w:p>
    <w:p>
      <w:pPr>
        <w:ind w:left="420"/>
        <w:spacing w:after="40"/>
      </w:pPr>
      <w:r>
        <w:rPr>
          <w:b/>
          <w:i/>
        </w:rPr>
        <w:t xml:space="preserve">Quand</w:t>
      </w:r>
      <w:r>
        <w:rPr>
          <w:i/>
        </w:rPr>
        <w:t xml:space="preserve"> aucun port n'est configuré </w:t>
      </w:r>
      <w:r>
        <w:rPr>
          <w:b/>
          <w:i/>
        </w:rPr>
        <w:t xml:space="preserve">Alors</w:t>
      </w:r>
      <w:r>
        <w:rPr>
          <w:i/>
        </w:rPr>
        <w:t xml:space="preserve"> refus explicite — pas de dépôt fantôme</w:t>
      </w:r>
    </w:p>
    <w:p>
      <w:pPr>
        <w:ind w:left="420"/>
        <w:spacing w:after="40"/>
      </w:pPr>
      <w:r>
        <w:rPr>
          <w:b/>
          <w:i/>
        </w:rPr>
        <w:t xml:space="preserve">Scénario CV-02 — La résidence est un paramètre du registre</w:t>
      </w:r>
    </w:p>
    <w:p>
      <w:pPr>
        <w:ind w:left="420"/>
        <w:spacing w:after="40"/>
      </w:pPr>
      <w:r>
        <w:rPr>
          <w:b/>
          <w:i/>
        </w:rPr>
        <w:t xml:space="preserve">Étant donné</w:t>
      </w:r>
      <w:r>
        <w:rPr>
          <w:i/>
        </w:rPr>
        <w:t xml:space="preserve"> un tenant dont le registre fixe </w:t>
      </w:r>
      <w:r>
        <w:rPr>
          <w:i/>
          <w:rFonts w:ascii="Consolas" w:hAnsi="Consolas"/>
          <w:sz w:val="18"/>
        </w:rPr>
        <w:t xml:space="preserve">storageRegion</w:t>
      </w:r>
      <w:r>
        <w:rPr>
          <w:i/>
        </w:rPr>
        <w:t xml:space="preserve"> = ch-dk-2</w:t>
      </w:r>
    </w:p>
    <w:p>
      <w:pPr>
        <w:ind w:left="420"/>
        <w:spacing w:after="40"/>
      </w:pPr>
      <w:r>
        <w:rPr>
          <w:b/>
          <w:i/>
        </w:rPr>
        <w:t xml:space="preserve">Quand</w:t>
      </w:r>
      <w:r>
        <w:rPr>
          <w:i/>
        </w:rPr>
        <w:t xml:space="preserve"> un contenu est déposé </w:t>
      </w:r>
      <w:r>
        <w:rPr>
          <w:b/>
          <w:i/>
        </w:rPr>
        <w:t xml:space="preserve">Alors</w:t>
      </w:r>
      <w:r>
        <w:rPr>
          <w:i/>
        </w:rPr>
        <w:t xml:space="preserve"> le port reçoit cette région (R-Q fait foi, R125)</w:t>
      </w:r>
    </w:p>
    <w:p>
      <w:pPr>
        <w:pStyle w:val="Heading2"/>
        <w:spacing w:after="140"/>
      </w:pPr>
      <w:r>
        <w:rPr/>
        <w:t xml:space="preserve">R145 — La restitution re-vérifie TOUJOURS — un coffre altéré ne sert rien</w:t>
      </w:r>
    </w:p>
    <w:p>
      <w:pPr>
        <w:spacing w:after="100"/>
      </w:pPr>
      <w:r>
        <w:rPr/>
        <w:t xml:space="preserve">Toute lecture recalcule l'empreinte du contenu lu </w:t>
      </w:r>
      <w:r>
        <w:rPr>
          <w:b/>
        </w:rPr>
        <w:t xml:space="preserve">avant de servir</w:t>
      </w:r>
      <w:r>
        <w:rPr/>
        <w:t xml:space="preserve"> (R111 étendu au stockage</w:t>
      </w:r>
    </w:p>
    <w:p>
      <w:pPr>
        <w:spacing w:after="100"/>
      </w:pPr>
      <w:r>
        <w:rPr/>
        <w:t xml:space="preserve">réel). Discordance → le contenu n'est </w:t>
      </w:r>
      <w:r>
        <w:rPr>
          <w:b/>
        </w:rPr>
        <w:t xml:space="preserve">pas servi</w:t>
      </w:r>
      <w:r>
        <w:rPr/>
        <w:t xml:space="preserve">, refus explicite, </w:t>
      </w:r>
      <w:r>
        <w:rPr>
          <w:b/>
        </w:rPr>
        <w:t xml:space="preserve">alerte d'intégrité</w:t>
      </w:r>
    </w:p>
    <w:p>
      <w:pPr>
        <w:spacing w:after="100"/>
      </w:pPr>
      <w:r>
        <w:rPr/>
        <w:t xml:space="preserve">tracée. La confiance dans le coffre n'existe pas : elle se recalcule à chaque lecture.</w:t>
      </w:r>
    </w:p>
    <w:p>
      <w:pPr>
        <w:ind w:left="420"/>
        <w:spacing w:after="40"/>
      </w:pPr>
      <w:r>
        <w:rPr>
          <w:b/>
          <w:i/>
        </w:rPr>
        <w:t xml:space="preserve">Scénario CV-03 — L'altération au coffre est un refus, pas un incident silencieux</w:t>
      </w:r>
    </w:p>
    <w:p>
      <w:pPr>
        <w:ind w:left="420"/>
        <w:spacing w:after="40"/>
      </w:pPr>
      <w:r>
        <w:rPr>
          <w:b/>
          <w:i/>
        </w:rPr>
        <w:t xml:space="preserve">Quand</w:t>
      </w:r>
      <w:r>
        <w:rPr>
          <w:i/>
        </w:rPr>
        <w:t xml:space="preserve"> le contenu lu correspond à l'empreinte </w:t>
      </w:r>
      <w:r>
        <w:rPr>
          <w:b/>
          <w:i/>
        </w:rPr>
        <w:t xml:space="preserve">Alors</w:t>
      </w:r>
      <w:r>
        <w:rPr>
          <w:i/>
        </w:rPr>
        <w:t xml:space="preserve"> servi</w:t>
      </w:r>
    </w:p>
    <w:p>
      <w:pPr>
        <w:ind w:left="420"/>
        <w:spacing w:after="40"/>
      </w:pPr>
      <w:r>
        <w:rPr>
          <w:b/>
          <w:i/>
        </w:rPr>
        <w:t xml:space="preserve">Quand</w:t>
      </w:r>
      <w:r>
        <w:rPr>
          <w:i/>
        </w:rPr>
        <w:t xml:space="preserve"> le coffre rend un contenu altéré </w:t>
      </w:r>
      <w:r>
        <w:rPr>
          <w:b/>
          <w:i/>
        </w:rPr>
        <w:t xml:space="preserve">Alors</w:t>
      </w:r>
      <w:r>
        <w:rPr>
          <w:i/>
        </w:rPr>
        <w:t xml:space="preserve"> REFUS, contenu non servi, alerte tracée</w:t>
      </w:r>
    </w:p>
    <w:p>
      <w:pPr>
        <w:pStyle w:val="Heading2"/>
        <w:spacing w:after="140"/>
      </w:pPr>
      <w:r>
        <w:rPr/>
        <w:t xml:space="preserve">R146 — Le coffre est scopé tenant et chiffré — et ne s'efface que par R115</w:t>
      </w:r>
    </w:p>
    <w:p>
      <w:pPr>
        <w:spacing w:after="100"/>
      </w:pPr>
      <w:r>
        <w:rPr/>
        <w:t xml:space="preserve">La clé de coffre porte le </w:t>
      </w:r>
      <w:r>
        <w:rPr>
          <w:rFonts w:ascii="Consolas" w:hAnsi="Consolas"/>
          <w:sz w:val="18"/>
        </w:rPr>
        <w:t xml:space="preserve">tenantId</w:t>
      </w:r>
      <w:r>
        <w:rPr/>
        <w:t xml:space="preserve"> en </w:t>
      </w:r>
      <w:r>
        <w:rPr>
          <w:b/>
        </w:rPr>
        <w:t xml:space="preserve">préfixe vérifié à la lecture</w:t>
      </w:r>
      <w:r>
        <w:rPr/>
        <w:t xml:space="preserve"> : demander une clé</w:t>
      </w:r>
    </w:p>
    <w:p>
      <w:pPr>
        <w:spacing w:after="100"/>
      </w:pPr>
      <w:r>
        <w:rPr/>
        <w:t xml:space="preserve">d'un autre tenant est un refus </w:t>
      </w:r>
      <w:r>
        <w:rPr>
          <w:b/>
        </w:rPr>
        <w:t xml:space="preserve">structurel</w:t>
      </w:r>
      <w:r>
        <w:rPr/>
        <w:t xml:space="preserve"> (l'isolation ne dépend pas de la politesse de</w:t>
      </w:r>
    </w:p>
    <w:p>
      <w:pPr>
        <w:spacing w:after="100"/>
      </w:pPr>
      <w:r>
        <w:rPr/>
        <w:t xml:space="preserve">l'appelant). Le port reçoit la référence de chiffrement du tenant (</w:t>
      </w:r>
      <w:r>
        <w:rPr>
          <w:rFonts w:ascii="Consolas" w:hAnsi="Consolas"/>
          <w:sz w:val="18"/>
        </w:rPr>
        <w:t xml:space="preserve">storageChiffrement</w:t>
      </w:r>
      <w:r>
        <w:rPr/>
        <w:t xml:space="preserve"> —</w:t>
      </w:r>
    </w:p>
    <w:p>
      <w:pPr>
        <w:spacing w:after="100"/>
      </w:pPr>
      <w:r>
        <w:rPr/>
        <w:t xml:space="preserve">enveloppe par tenant). La **suppression au coffre n'existe que par la destruction certifiée</w:t>
      </w:r>
    </w:p>
    <w:p>
      <w:pPr>
        <w:spacing w:after="100"/>
      </w:pPr>
      <w:r>
        <w:rPr/>
        <w:t xml:space="preserve">R115</w:t>
      </w:r>
      <w:r>
        <w:rPr>
          <w:b/>
        </w:rPr>
        <w:t xml:space="preserve"> : le contenu part, l'empreinte et le certificat </w:t>
      </w:r>
      <w:r>
        <w:rPr/>
        <w:t xml:space="preserve">survivent** en base.</w:t>
      </w:r>
    </w:p>
    <w:p>
      <w:pPr>
        <w:ind w:left="420"/>
        <w:spacing w:after="40"/>
      </w:pPr>
      <w:r>
        <w:rPr>
          <w:b/>
          <w:i/>
        </w:rPr>
        <w:t xml:space="preserve">Scénario CV-04 — L'isolation est structurelle, le chiffrement transmis</w:t>
      </w:r>
    </w:p>
    <w:p>
      <w:pPr>
        <w:ind w:left="420"/>
        <w:spacing w:after="40"/>
      </w:pPr>
      <w:r>
        <w:rPr>
          <w:b/>
          <w:i/>
        </w:rPr>
        <w:t xml:space="preserve">Quand</w:t>
      </w:r>
      <w:r>
        <w:rPr>
          <w:i/>
        </w:rPr>
        <w:t xml:space="preserve"> t2 demande une clé préfixée t1 </w:t>
      </w:r>
      <w:r>
        <w:rPr>
          <w:b/>
          <w:i/>
        </w:rPr>
        <w:t xml:space="preserve">Alors</w:t>
      </w:r>
      <w:r>
        <w:rPr>
          <w:i/>
        </w:rPr>
        <w:t xml:space="preserve"> refus structurel (préfixe vérifié)</w:t>
      </w:r>
    </w:p>
    <w:p>
      <w:pPr>
        <w:ind w:left="420"/>
        <w:spacing w:after="40"/>
      </w:pPr>
      <w:r>
        <w:rPr>
          <w:b/>
          <w:i/>
        </w:rPr>
        <w:t xml:space="preserve">Et</w:t>
      </w:r>
      <w:r>
        <w:rPr>
          <w:i/>
        </w:rPr>
        <w:t xml:space="preserve"> chaque écriture porte la référence de chiffrement du tenant</w:t>
      </w:r>
    </w:p>
    <w:p>
      <w:pPr>
        <w:ind w:left="420"/>
        <w:spacing w:after="40"/>
      </w:pPr>
      <w:r>
        <w:rPr>
          <w:b/>
          <w:i/>
        </w:rPr>
        <w:t xml:space="preserve">Scénario CV-05 — On n'efface qu'en certifiant</w:t>
      </w:r>
    </w:p>
    <w:p>
      <w:pPr>
        <w:ind w:left="420"/>
        <w:spacing w:after="40"/>
      </w:pPr>
      <w:r>
        <w:rPr>
          <w:b/>
          <w:i/>
        </w:rPr>
        <w:t xml:space="preserve">Quand</w:t>
      </w:r>
      <w:r>
        <w:rPr>
          <w:i/>
        </w:rPr>
        <w:t xml:space="preserve"> une purge est demandée hors destruction certifiée </w:t>
      </w:r>
      <w:r>
        <w:rPr>
          <w:b/>
          <w:i/>
        </w:rPr>
        <w:t xml:space="preserve">Alors</w:t>
      </w:r>
      <w:r>
        <w:rPr>
          <w:i/>
        </w:rPr>
        <w:t xml:space="preserve"> refus (R115 seul chemin)</w:t>
      </w:r>
    </w:p>
    <w:p>
      <w:pPr>
        <w:ind w:left="420"/>
        <w:spacing w:after="40"/>
      </w:pPr>
      <w:r>
        <w:rPr>
          <w:b/>
          <w:i/>
        </w:rPr>
        <w:t xml:space="preserve">Quand</w:t>
      </w:r>
      <w:r>
        <w:rPr>
          <w:i/>
        </w:rPr>
        <w:t xml:space="preserve"> la destruction certifiée passe </w:t>
      </w:r>
      <w:r>
        <w:rPr>
          <w:b/>
          <w:i/>
        </w:rPr>
        <w:t xml:space="preserve">Alors</w:t>
      </w:r>
      <w:r>
        <w:rPr>
          <w:i/>
        </w:rPr>
        <w:t xml:space="preserve"> coffre purgé, empreinte + certificat SURVIVENT</w:t>
      </w:r>
    </w:p>
    <w:p>
      <w:pPr>
        <w:pStyle w:val="Heading2"/>
        <w:spacing w:after="140"/>
      </w:pPr>
      <w:r>
        <w:rPr/>
        <w:t xml:space="preserve">R147 — Le coffre se réconcilie — la mesure, jamais la purge automatique</w:t>
      </w:r>
    </w:p>
    <w:p>
      <w:pPr>
        <w:spacing w:after="100"/>
      </w:pPr>
      <w:r>
        <w:rPr/>
        <w:t xml:space="preserve">Un tick d'inventaire compare base ↔ coffre : </w:t>
      </w:r>
      <w:r>
        <w:rPr>
          <w:b/>
        </w:rPr>
        <w:t xml:space="preserve">orphelin au coffre</w:t>
      </w:r>
      <w:r>
        <w:rPr/>
        <w:t xml:space="preserve"> (clé sans version) →</w:t>
      </w:r>
    </w:p>
    <w:p>
      <w:pPr>
        <w:spacing w:after="100"/>
      </w:pPr>
      <w:r>
        <w:rPr/>
        <w:t xml:space="preserve">alerte ; </w:t>
      </w:r>
      <w:r>
        <w:rPr>
          <w:b/>
        </w:rPr>
        <w:t xml:space="preserve">manquant au coffre</w:t>
      </w:r>
      <w:r>
        <w:rPr/>
        <w:t xml:space="preserve"> (version sans contenu) → alerte </w:t>
      </w:r>
      <w:r>
        <w:rPr>
          <w:b/>
        </w:rPr>
        <w:t xml:space="preserve">CRITIQUE</w:t>
      </w:r>
      <w:r>
        <w:rPr/>
        <w:t xml:space="preserve"> + tâche. Le tick</w:t>
      </w:r>
    </w:p>
    <w:p>
      <w:pPr>
        <w:spacing w:after="100"/>
      </w:pPr>
      <w:r>
        <w:rPr>
          <w:b/>
        </w:rPr>
        <w:t xml:space="preserve">mesure et notifie</w:t>
      </w:r>
      <w:r>
        <w:rPr/>
        <w:t xml:space="preserve"> (R39) — il ne supprime ni ne répare jamais seul : un écart d'inventaire</w:t>
      </w:r>
    </w:p>
    <w:p>
      <w:pPr>
        <w:spacing w:after="100"/>
      </w:pPr>
      <w:r>
        <w:rPr/>
        <w:t xml:space="preserve">est un fait d'audit, pas un ménage.</w:t>
      </w:r>
    </w:p>
    <w:p>
      <w:pPr>
        <w:ind w:left="420"/>
        <w:spacing w:after="40"/>
      </w:pPr>
      <w:r>
        <w:rPr>
          <w:b/>
          <w:i/>
        </w:rPr>
        <w:t xml:space="preserve">Scénario CV-06 — L'inventaire alerte, ne touche à rien</w:t>
      </w:r>
    </w:p>
    <w:p>
      <w:pPr>
        <w:ind w:left="420"/>
        <w:spacing w:after="40"/>
      </w:pPr>
      <w:r>
        <w:rPr>
          <w:b/>
          <w:i/>
        </w:rPr>
        <w:t xml:space="preserve">Étant donné</w:t>
      </w:r>
      <w:r>
        <w:rPr>
          <w:i/>
        </w:rPr>
        <w:t xml:space="preserve"> un orphelin au coffre et une version sans contenu</w:t>
      </w:r>
    </w:p>
    <w:p>
      <w:pPr>
        <w:ind w:left="420"/>
        <w:spacing w:after="40"/>
      </w:pPr>
      <w:r>
        <w:rPr>
          <w:b/>
          <w:i/>
        </w:rPr>
        <w:t xml:space="preserve">Quand</w:t>
      </w:r>
      <w:r>
        <w:rPr>
          <w:i/>
        </w:rPr>
        <w:t xml:space="preserve"> le tick passe </w:t>
      </w:r>
      <w:r>
        <w:rPr>
          <w:b/>
          <w:i/>
        </w:rPr>
        <w:t xml:space="preserve">Alors</w:t>
      </w:r>
      <w:r>
        <w:rPr>
          <w:i/>
        </w:rPr>
        <w:t xml:space="preserve"> alerte simple + alerte CRITIQUE + tâche, UNE fois —</w:t>
      </w:r>
    </w:p>
    <w:p>
      <w:pPr>
        <w:ind w:left="420"/>
        <w:spacing w:after="40"/>
      </w:pPr>
      <w:r>
        <w:rPr>
          <w:i/>
        </w:rPr>
        <w:t xml:space="preserve">et NI suppression NI recréation</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Port</w:t>
            </w:r>
          </w:p>
        </w:tc>
        <w:tc>
          <w:tcPr>
            <w:tcW w:w="4650" w:type="dxa"/>
          </w:tcPr>
          <w:p>
            <w:pPr>
              <w:spacing w:after="40"/>
            </w:pPr>
            <w:r>
              <w:rPr>
                <w:rFonts w:ascii="Consolas" w:hAnsi="Consolas"/>
                <w:sz w:val="18"/>
              </w:rPr>
              <w:t xml:space="preserve">StoragePort { ecrire(cle, contenu, opts{region, chiffrementRef}), lire(cle), supprimer(cle), lister(prefixe) }</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CoffreService(prisma, audit, ports { storage })</w:t>
            </w:r>
            <w:r>
              <w:rPr/>
              <w:t xml:space="preserve"> : </w:t>
            </w:r>
            <w:r>
              <w:rPr>
                <w:rFonts w:ascii="Consolas" w:hAnsi="Consolas"/>
                <w:sz w:val="18"/>
              </w:rPr>
              <w:t xml:space="preserve">ecrire</w:t>
            </w:r>
            <w:r>
              <w:rPr/>
              <w:t xml:space="preserve"> (R144 — clé déterministe, jamais de contenu en base), </w:t>
            </w:r>
            <w:r>
              <w:rPr>
                <w:rFonts w:ascii="Consolas" w:hAnsi="Consolas"/>
                <w:sz w:val="18"/>
              </w:rPr>
              <w:t xml:space="preserve">lire</w:t>
            </w:r>
            <w:r>
              <w:rPr/>
              <w:t xml:space="preserve"> (R145 — re-vérification systématique), </w:t>
            </w:r>
            <w:r>
              <w:rPr>
                <w:rFonts w:ascii="Consolas" w:hAnsi="Consolas"/>
                <w:sz w:val="18"/>
              </w:rPr>
              <w:t xml:space="preserve">purgerCertifie</w:t>
            </w:r>
            <w:r>
              <w:rPr/>
              <w:t xml:space="preserve"> (R146/R115), </w:t>
            </w:r>
            <w:r>
              <w:rPr>
                <w:rFonts w:ascii="Consolas" w:hAnsi="Consolas"/>
                <w:sz w:val="18"/>
              </w:rPr>
              <w:t xml:space="preserve">reconcilier</w:t>
            </w:r>
            <w:r>
              <w:rPr/>
              <w:t xml:space="preserve"> (R147)</w:t>
            </w:r>
          </w:p>
        </w:tc>
      </w:tr>
      <w:tr>
        <w:tc>
          <w:tcPr>
            <w:tcW w:w="4650" w:type="dxa"/>
          </w:tcPr>
          <w:p>
            <w:pPr>
              <w:spacing w:after="40"/>
            </w:pPr>
            <w:r>
              <w:rPr>
                <w:b/>
              </w:rPr>
              <w:t xml:space="preserve">Adaptateur livré</w:t>
            </w:r>
          </w:p>
        </w:tc>
        <w:tc>
          <w:tcPr>
            <w:tcW w:w="4650" w:type="dxa"/>
          </w:tcPr>
          <w:p>
            <w:pPr>
              <w:spacing w:after="40"/>
            </w:pPr>
            <w:r>
              <w:rPr>
                <w:rFonts w:ascii="Consolas" w:hAnsi="Consolas"/>
                <w:sz w:val="18"/>
              </w:rPr>
              <w:t xml:space="preserve">s3-storage.adapter.ts</w:t>
            </w:r>
            <w:r>
              <w:rPr/>
              <w:t xml:space="preserve"> — Exoscale SOS (S3-compatible, endpoint </w:t>
            </w:r>
            <w:r>
              <w:rPr>
                <w:rFonts w:ascii="Consolas" w:hAnsi="Consolas"/>
                <w:sz w:val="18"/>
              </w:rPr>
              <w:t xml:space="preserve">sos-{region}.exo.io</w:t>
            </w:r>
            <w:r>
              <w:rPr/>
              <w:t xml:space="preserve">), SSE, prêt au câblage verbatim (précédent : claude-ia.adapter.ts) — NON exécuté ici (réseau), recette d'activation au RUNBOOK</w:t>
            </w:r>
          </w:p>
        </w:tc>
      </w:tr>
      <w:tr>
        <w:tc>
          <w:tcPr>
            <w:tcW w:w="4650" w:type="dxa"/>
          </w:tcPr>
          <w:p>
            <w:pPr>
              <w:spacing w:after="40"/>
            </w:pPr>
            <w:r>
              <w:rPr/>
              <w:t xml:space="preserve">Schéma</w:t>
            </w:r>
          </w:p>
        </w:tc>
        <w:tc>
          <w:tcPr>
            <w:tcW w:w="4650" w:type="dxa"/>
          </w:tcPr>
          <w:p>
            <w:pPr>
              <w:spacing w:after="40"/>
            </w:pPr>
            <w:r>
              <w:rPr>
                <w:rFonts w:ascii="Consolas" w:hAnsi="Consolas"/>
                <w:sz w:val="18"/>
              </w:rPr>
              <w:t xml:space="preserve">DocumentVersion.storageKey String?</w:t>
            </w:r>
            <w:r>
              <w:rPr/>
              <w:t xml:space="preserve"> (diff additif)</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storageRegion</w:t>
            </w:r>
            <w:r>
              <w:rPr/>
              <w:t xml:space="preserve"> (string, </w:t>
            </w:r>
            <w:r>
              <w:rPr>
                <w:rFonts w:ascii="Consolas" w:hAnsi="Consolas"/>
                <w:sz w:val="18"/>
              </w:rPr>
              <w:t xml:space="preserve">ch-gva-2</w:t>
            </w:r>
            <w:r>
              <w:rPr/>
              <w:t xml:space="preserve">, R144/R146) · </w:t>
            </w:r>
            <w:r>
              <w:rPr>
                <w:rFonts w:ascii="Consolas" w:hAnsi="Consolas"/>
                <w:sz w:val="18"/>
              </w:rPr>
              <w:t xml:space="preserve">storageChiffrement</w:t>
            </w:r>
            <w:r>
              <w:rPr/>
              <w:t xml:space="preserve"> (string réf. enveloppe, R146)</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coffre.ecrit</w:t>
            </w:r>
            <w:r>
              <w:rPr/>
              <w:t xml:space="preserve"> · </w:t>
            </w:r>
            <w:r>
              <w:rPr>
                <w:rFonts w:ascii="Consolas" w:hAnsi="Consolas"/>
                <w:sz w:val="18"/>
              </w:rPr>
              <w:t xml:space="preserve">coffre.integrite.alerte</w:t>
            </w:r>
            <w:r>
              <w:rPr/>
              <w:t xml:space="preserve"> · </w:t>
            </w:r>
            <w:r>
              <w:rPr>
                <w:rFonts w:ascii="Consolas" w:hAnsi="Consolas"/>
                <w:sz w:val="18"/>
              </w:rPr>
              <w:t xml:space="preserve">coffre.purge.certifiee</w:t>
            </w:r>
            <w:r>
              <w:rPr/>
              <w:t xml:space="preserve"> · </w:t>
            </w:r>
            <w:r>
              <w:rPr>
                <w:rFonts w:ascii="Consolas" w:hAnsi="Consolas"/>
                <w:sz w:val="18"/>
              </w:rPr>
              <w:t xml:space="preserve">coffre.reconciliation.orphelin</w:t>
            </w:r>
            <w:r>
              <w:rPr/>
              <w:t xml:space="preserve"> · </w:t>
            </w:r>
            <w:r>
              <w:rPr>
                <w:rFonts w:ascii="Consolas" w:hAnsi="Consolas"/>
                <w:sz w:val="18"/>
              </w:rPr>
              <w:t xml:space="preserve">coffre.reconciliation.manquant</w:t>
            </w:r>
            <w:r>
              <w:rPr/>
              <w:t xml:space="preserve"> · </w:t>
            </w:r>
            <w:r>
              <w:rPr>
                <w:rFonts w:ascii="Consolas" w:hAnsi="Consolas"/>
                <w:sz w:val="18"/>
              </w:rPr>
              <w:t xml:space="preserve">tache.coffre.reconciliation</w:t>
            </w:r>
          </w:p>
        </w:tc>
      </w:tr>
      <w:tr>
        <w:tc>
          <w:tcPr>
            <w:tcW w:w="4650" w:type="dxa"/>
          </w:tcPr>
          <w:p>
            <w:pPr>
              <w:spacing w:after="40"/>
            </w:pPr>
            <w:r>
              <w:rPr/>
              <w:t xml:space="preserve">Câblage GED (documenté, lot suivant)</w:t>
            </w:r>
          </w:p>
        </w:tc>
        <w:tc>
          <w:tcPr>
            <w:tcW w:w="4650" w:type="dxa"/>
          </w:tcPr>
          <w:p>
            <w:pPr>
              <w:spacing w:after="40"/>
            </w:pPr>
            <w:r>
              <w:rPr>
                <w:rFonts w:ascii="Consolas" w:hAnsi="Consolas"/>
                <w:sz w:val="18"/>
              </w:rPr>
              <w:t xml:space="preserve">GedService.deposer/restituer</w:t>
            </w:r>
            <w:r>
              <w:rPr/>
              <w:t xml:space="preserve"> passent par le coffre — MIGRATION DOUCE notée au RUNBOOK, pas de réécriture des services dans CE lot</w:t>
            </w:r>
          </w:p>
        </w:tc>
      </w:tr>
    </w:tbl>
    <w:p>
      <w:pPr>
        <w:spacing w:after="120"/>
      </w:pPr>
    </w:p>
    <w:p>
      <w:pPr>
        <w:spacing w:after="100"/>
      </w:pPr>
      <w:r>
        <w:rPr/>
        <w:t xml:space="preserve">Tests : CV-01..06 (</w:t>
      </w:r>
      <w:r>
        <w:rPr>
          <w:rFonts w:ascii="Consolas" w:hAnsi="Consolas"/>
          <w:sz w:val="18"/>
        </w:rPr>
        <w:t xml:space="preserve">coffre.wiring.spec.ts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v4.9 → v4.10 — ratification du Bloc 26</w:t>
      </w:r>
    </w:p>
    <w:p>
      <w:pPr>
        <w:spacing w:after="100"/>
      </w:pPr>
      <w:r>
        <w:rPr>
          <w:b/>
        </w:rPr>
        <w:t xml:space="preserve">Décision : Ali Gharsallah ratifie, le 20.07.2026, les règles R144 → R147</w:t>
      </w:r>
      <w:r>
        <w:rPr/>
        <w:t xml:space="preserve"> (Bloc 26 ·</w:t>
      </w:r>
    </w:p>
    <w:p>
      <w:pPr>
        <w:spacing w:after="100"/>
      </w:pPr>
      <w:r>
        <w:rPr/>
        <w:t xml:space="preserve">Le coffre — stockage gouverné). Page de garde Word : v4.10.</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26 · Le coffre — stockage gouverné</w:t>
            </w:r>
          </w:p>
        </w:tc>
        <w:tc>
          <w:tcPr>
            <w:tcW w:w="2325" w:type="dxa"/>
          </w:tcPr>
          <w:p>
            <w:pPr>
              <w:spacing w:after="40"/>
            </w:pPr>
            <w:r>
              <w:rPr>
                <w:b/>
              </w:rPr>
              <w:t xml:space="preserve">R144 R145 R146 R147</w:t>
            </w:r>
          </w:p>
        </w:tc>
        <w:tc>
          <w:tcPr>
            <w:tcW w:w="2325" w:type="dxa"/>
          </w:tcPr>
          <w:p>
            <w:pPr>
              <w:spacing w:after="40"/>
            </w:pPr>
            <w:r>
              <w:rPr/>
              <w:t xml:space="preserve">CV-01..06</w:t>
            </w:r>
          </w:p>
        </w:tc>
        <w:tc>
          <w:tcPr>
            <w:tcW w:w="2325" w:type="dxa"/>
          </w:tcPr>
          <w:p>
            <w:pPr>
              <w:spacing w:after="40"/>
            </w:pPr>
            <w:r>
              <w:rPr/>
              <w:t xml:space="preserve">6/6</w:t>
            </w:r>
          </w:p>
        </w:tc>
      </w:tr>
    </w:tbl>
    <w:p>
      <w:pPr>
        <w:spacing w:after="120"/>
      </w:pPr>
    </w:p>
    <w:p>
      <w:pPr>
        <w:ind w:left="420"/>
        <w:spacing w:after="40"/>
      </w:pPr>
      <w:r>
        <w:rPr/>
        <w:t xml:space="preserve">·  </w:t>
      </w:r>
      <w:r>
        <w:rPr>
          <w:b/>
        </w:rPr>
        <w:t xml:space="preserve">Scénarios catalogue</w:t>
      </w:r>
      <w:r>
        <w:rPr/>
        <w:t xml:space="preserve"> : 217 (v4.9) + CV 6 = </w:t>
      </w:r>
      <w:r>
        <w:rPr>
          <w:b/>
        </w:rPr>
        <w:t xml:space="preserve">223 IDs</w:t>
      </w:r>
      <w:r>
        <w:rPr/>
        <w:t xml:space="preserve">.</w:t>
      </w:r>
    </w:p>
    <w:p>
      <w:pPr>
        <w:ind w:left="420"/>
        <w:spacing w:after="40"/>
      </w:pPr>
      <w:r>
        <w:rPr/>
        <w:t xml:space="preserve">·  </w:t>
      </w:r>
      <w:r>
        <w:rPr>
          <w:b/>
        </w:rPr>
        <w:t xml:space="preserve">Corpus backend</w:t>
      </w:r>
      <w:r>
        <w:rPr/>
        <w:t xml:space="preserve"> : 238 + 6 = </w:t>
      </w:r>
      <w:r>
        <w:rPr>
          <w:b/>
        </w:rPr>
        <w:t xml:space="preserve">244</w:t>
      </w:r>
      <w:r>
        <w:rPr/>
        <w:t xml:space="preserve"> — vérifié sur l'arbre réel le jour même.</w:t>
      </w:r>
    </w:p>
    <w:p>
      <w:pPr>
        <w:ind w:left="420"/>
        <w:spacing w:after="40"/>
      </w:pPr>
      <w:r>
        <w:rPr/>
        <w:t xml:space="preserve">·  </w:t>
      </w:r>
      <w:r>
        <w:rPr>
          <w:b/>
        </w:rPr>
        <w:t xml:space="preserve">Adaptateur de production LIVRÉ</w:t>
      </w:r>
      <w:r>
        <w:rPr/>
        <w:t xml:space="preserve"> : </w:t>
      </w:r>
      <w:r>
        <w:rPr>
          <w:rFonts w:ascii="Consolas" w:hAnsi="Consolas"/>
          <w:sz w:val="18"/>
        </w:rPr>
        <w:t xml:space="preserve">s3-storage.adapter.ts</w:t>
      </w:r>
      <w:r>
        <w:rPr/>
        <w:t xml:space="preserve"> — Exoscale SOS (S3-compatible),</w:t>
      </w:r>
    </w:p>
    <w:p>
      <w:pPr>
        <w:spacing w:after="100"/>
      </w:pPr>
      <w:r>
        <w:rPr/>
        <w:t xml:space="preserve">  résidence suisse (</w:t>
      </w:r>
      <w:r>
        <w:rPr>
          <w:rFonts w:ascii="Consolas" w:hAnsi="Consolas"/>
          <w:sz w:val="18"/>
        </w:rPr>
        <w:t xml:space="preserve">ch-gva-2</w:t>
      </w:r>
      <w:r>
        <w:rPr/>
        <w:t xml:space="preserve">), SSE, fail-fast sans credentials. Recette d'activation au</w:t>
      </w:r>
    </w:p>
    <w:p>
      <w:pPr>
        <w:spacing w:after="100"/>
      </w:pPr>
      <w:r>
        <w:rPr/>
        <w:t xml:space="preserve">  RUNBOOK (lot Claude Code).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storageRegion</w:t>
      </w:r>
      <w:r>
        <w:rPr/>
        <w:t xml:space="preserve"> (ch-gva-2) ·</w:t>
      </w:r>
    </w:p>
    <w:p>
      <w:pPr>
        <w:spacing w:after="100"/>
      </w:pPr>
      <w:r>
        <w:rPr/>
        <w:t xml:space="preserve">  </w:t>
      </w:r>
      <w:r>
        <w:rPr>
          <w:rFonts w:ascii="Consolas" w:hAnsi="Consolas"/>
          <w:sz w:val="18"/>
        </w:rPr>
        <w:t xml:space="preserve">storageChiffrement</w:t>
      </w:r>
      <w:r>
        <w:rPr/>
        <w:t xml:space="preserve"> (enveloppe par tenant).</w:t>
      </w:r>
    </w:p>
    <w:p>
      <w:pPr>
        <w:ind w:left="420"/>
        <w:spacing w:after="40"/>
      </w:pPr>
      <w:r>
        <w:rPr/>
        <w:t xml:space="preserve">·  </w:t>
      </w:r>
      <w:r>
        <w:rPr>
          <w:b/>
        </w:rPr>
        <w:t xml:space="preserve">Famille de scénarios</w:t>
      </w:r>
      <w:r>
        <w:rPr/>
        <w:t xml:space="preserve"> : CV — incident évité par la vérification systématique (ST- semblait</w:t>
      </w:r>
    </w:p>
    <w:p>
      <w:pPr>
        <w:spacing w:after="100"/>
      </w:pPr>
      <w:r>
        <w:rPr/>
        <w:t xml:space="preserve">  libre au Word v4.0 mais PRISE par les stress tests du catalogue R1-R56).</w:t>
      </w:r>
    </w:p>
    <w:p>
      <w:pPr>
        <w:ind w:left="420"/>
        <w:spacing w:after="40"/>
      </w:pPr>
      <w:r>
        <w:rPr/>
        <w:t xml:space="preserve">·  La GED est vraie de bout en bout : **ingestion (R137) → preuve (R109-R113) → coffre (R144) →</w:t>
      </w:r>
    </w:p>
    <w:p>
      <w:pPr>
        <w:spacing w:after="100"/>
      </w:pPr>
      <w:r>
        <w:rPr/>
        <w:t xml:space="preserve">  destruction certifiée (R115/R146)** — plus aucune promesse sans acte.</w:t>
      </w:r>
    </w:p>
    <w:p>
      <w:pPr>
        <w:ind w:left="420"/>
        <w:spacing w:after="40"/>
      </w:pPr>
      <w:r>
        <w:rPr/>
        <w:t xml:space="preserve">·  </w:t>
      </w:r>
      <w:r>
        <w:rPr>
          <w:b/>
        </w:rPr>
        <w:t xml:space="preserve">Décisions UX du même jour, au registre des invariants</w:t>
      </w:r>
      <w:r>
        <w:rPr/>
        <w:t xml:space="preserve"> : DB-01 (Command Center clair) ·</w:t>
      </w:r>
    </w:p>
    <w:p>
      <w:pPr>
        <w:spacing w:after="100"/>
      </w:pPr>
      <w:r>
        <w:rPr/>
        <w:t xml:space="preserve">  DB-02 (Branche de vie — cycle + timeline fusionnés en branche verticale).</w:t>
      </w:r>
    </w:p>
    <w:p>
      <w:pPr>
        <w:ind w:left="420"/>
        <w:spacing w:after="40"/>
      </w:pPr>
      <w:r>
        <w:rPr/>
        <w:t xml:space="preserve">·  Catalogue : </w:t>
      </w:r>
      <w:r>
        <w:rPr>
          <w:b/>
        </w:rPr>
        <w:t xml:space="preserve">R1 → R147, aucune règle proposée.</w:t>
      </w:r>
    </w:p>
    <w:p>
      <w:r>
        <w:br w:type="page"/>
      </w:r>
    </w:p>
    <w:p>
      <w:pPr>
        <w:rPr>
          <w:b w:val="1"/>
          <w:sz w:val="32"/>
        </w:rPr>
      </w:pPr>
      <w:r>
        <w:rPr>
          <w:b w:val="1"/>
          <w:sz w:val="32"/>
        </w:rPr>
        <w:t xml:space="preserve">Catalogue O-Live — Amendement PROPOSÉ (R148 → R151) · Bloc 27 « La recherche — trouver sans trahir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R147. Famille de scénarios : RS (vérifiée libre — Word v4.10 + spec).</w:t>
      </w:r>
    </w:p>
    <w:p>
      <w:pPr>
        <w:rPr>
          <w:b w:val="0"/>
          <w:sz w:val="20"/>
        </w:rPr>
      </w:pPr>
      <w:r>
        <w:rPr>
          <w:b w:val="0"/>
          <w:sz w:val="20"/>
        </w:rPr>
        <w:t xml:space="preserve">Le catalogue précède le code. Origine produit : écart Therefore n° 2 (recherche plein texte).</w:t>
      </w:r>
    </w:p>
    <w:p>
      <w:pPr>
        <w:rPr>
          <w:b w:val="0"/>
          <w:sz w:val="20"/>
        </w:rPr>
      </w:pPr>
      <w:r>
        <w:rPr>
          <w:b w:val="0"/>
          <w:sz w:val="20"/>
        </w:rPr>
        <w:t xml:space="preserve"/>
      </w:r>
    </w:p>
    <w:p>
      <w:pPr>
        <w:rPr>
          <w:b w:val="1"/>
          <w:sz w:val="26"/>
        </w:rPr>
      </w:pPr>
      <w:r>
        <w:rPr>
          <w:b w:val="1"/>
          <w:sz w:val="26"/>
        </w:rPr>
        <w:t xml:space="preserve">Le problème</w:t>
      </w:r>
    </w:p>
    <w:p>
      <w:pPr>
        <w:rPr>
          <w:b w:val="0"/>
          <w:sz w:val="20"/>
        </w:rPr>
      </w:pPr>
      <w:r>
        <w:rPr>
          <w:b w:val="0"/>
          <w:sz w:val="20"/>
        </w:rPr>
        <w:t xml:space="preserve"/>
      </w:r>
    </w:p>
    <w:p>
      <w:pPr>
        <w:rPr>
          <w:b w:val="0"/>
          <w:sz w:val="20"/>
        </w:rPr>
      </w:pPr>
      <w:r>
        <w:rPr>
          <w:b w:val="0"/>
          <w:sz w:val="20"/>
        </w:rPr>
        <w:t xml:space="preserve">Therefore indexe tout et cherche partout — et c'est précisément le danger en banque privée :</w:t>
      </w:r>
    </w:p>
    <w:p>
      <w:pPr>
        <w:rPr>
          <w:b w:val="0"/>
          <w:sz w:val="20"/>
        </w:rPr>
      </w:pPr>
      <w:r>
        <w:rPr>
          <w:b w:val="0"/>
          <w:sz w:val="20"/>
        </w:rPr>
        <w:t xml:space="preserve">une recherche est le moyen le plus rapide de fuiter l'existence d'un document qu'on n'a pas</w:t>
      </w:r>
    </w:p>
    <w:p>
      <w:pPr>
        <w:rPr>
          <w:b w:val="0"/>
          <w:sz w:val="20"/>
        </w:rPr>
      </w:pPr>
      <w:r>
        <w:rPr>
          <w:b w:val="0"/>
          <w:sz w:val="20"/>
        </w:rPr>
        <w:t xml:space="preserve">le droit de voir. Quatre règles font une recherche qui trouve sans trahir : l'index est un</w:t>
      </w:r>
    </w:p>
    <w:p>
      <w:pPr>
        <w:rPr>
          <w:b w:val="0"/>
          <w:sz w:val="20"/>
        </w:rPr>
      </w:pPr>
      <w:r>
        <w:rPr>
          <w:b w:val="0"/>
          <w:sz w:val="20"/>
        </w:rPr>
        <w:t xml:space="preserve">dérivé rejouable (jamais une vérité), l'habilitation s'applique au résultat, la trace est</w:t>
      </w:r>
    </w:p>
    <w:p>
      <w:pPr>
        <w:rPr>
          <w:b w:val="0"/>
          <w:sz w:val="20"/>
        </w:rPr>
      </w:pPr>
      <w:r>
        <w:rPr>
          <w:b w:val="0"/>
          <w:sz w:val="20"/>
        </w:rPr>
        <w:t xml:space="preserve">systématique, et l'index suit la vie du document jusqu'à sa destruction.</w:t>
      </w:r>
    </w:p>
    <w:p>
      <w:pPr>
        <w:rPr>
          <w:b w:val="0"/>
          <w:sz w:val="20"/>
        </w:rPr>
      </w:pPr>
      <w:r>
        <w:rPr>
          <w:b w:val="0"/>
          <w:sz w:val="20"/>
        </w:rPr>
        <w:t xml:space="preserve"/>
      </w:r>
    </w:p>
    <w:p>
      <w:pPr>
        <w:rPr>
          <w:b w:val="0"/>
          <w:sz w:val="20"/>
        </w:rPr>
      </w:pPr>
      <w:r>
        <w:rPr>
          <w:b w:val="0"/>
          <w:sz w:val="20"/>
        </w:rPr>
        <w:t xml:space="preserve">Aucun paramètre tenant nouveau — la recherche ne se paramètre pas, elle s'habilite : elle</w:t>
      </w:r>
    </w:p>
    <w:p>
      <w:pPr>
        <w:rPr>
          <w:b w:val="0"/>
          <w:sz w:val="20"/>
        </w:rPr>
      </w:pPr>
      <w:r>
        <w:rPr>
          <w:b w:val="0"/>
          <w:sz w:val="20"/>
        </w:rPr>
        <w:t xml:space="preserve">hérite intégralement des registres existants (types R112, arrivée R139).</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R148 — L'index est un DÉRIVÉ rejouable — jamais une vérité</w:t>
      </w:r>
    </w:p>
    <w:p>
      <w:pPr>
        <w:rPr>
          <w:b w:val="0"/>
          <w:sz w:val="20"/>
        </w:rPr>
      </w:pPr>
      <w:r>
        <w:rPr>
          <w:b w:val="0"/>
          <w:sz w:val="20"/>
        </w:rPr>
        <w:t xml:space="preserve"/>
      </w:r>
    </w:p>
    <w:p>
      <w:pPr>
        <w:rPr>
          <w:b w:val="0"/>
          <w:sz w:val="20"/>
        </w:rPr>
      </w:pPr>
      <w:r>
        <w:rPr>
          <w:b w:val="0"/>
          <w:sz w:val="20"/>
        </w:rPr>
        <w:t xml:space="preserve">L'index plein texte se construit depuis les dérivés OCR (R138) et les métadonnées ; chaque</w:t>
      </w:r>
    </w:p>
    <w:p>
      <w:pPr>
        <w:rPr>
          <w:b w:val="0"/>
          <w:sz w:val="20"/>
        </w:rPr>
      </w:pPr>
      <w:r>
        <w:rPr>
          <w:b w:val="0"/>
          <w:sz w:val="20"/>
        </w:rPr>
        <w:t xml:space="preserve">entrée porte la référence (document, version) et l'empreinte du dérivé source — jamais un</w:t>
      </w:r>
    </w:p>
    <w:p>
      <w:pPr>
        <w:rPr>
          <w:b w:val="0"/>
          <w:sz w:val="20"/>
        </w:rPr>
      </w:pPr>
      <w:r>
        <w:rPr>
          <w:b w:val="0"/>
          <w:sz w:val="20"/>
        </w:rPr>
        <w:t xml:space="preserve">contenu faisant foi (la vérité reste l'original au coffre, R144/R109). L'index entier est</w:t>
      </w:r>
    </w:p>
    <w:p>
      <w:pPr>
        <w:rPr>
          <w:b w:val="0"/>
          <w:sz w:val="20"/>
        </w:rPr>
      </w:pPr>
      <w:r>
        <w:rPr>
          <w:b w:val="0"/>
          <w:sz w:val="20"/>
        </w:rPr>
        <w:t xml:space="preserve">rejouable : sa reconstruction complète depuis la base produit des entrées d'empreintes</w:t>
      </w:r>
    </w:p>
    <w:p>
      <w:pPr>
        <w:rPr>
          <w:b w:val="0"/>
          <w:sz w:val="20"/>
        </w:rPr>
      </w:pPr>
      <w:r>
        <w:rPr>
          <w:b w:val="0"/>
          <w:sz w:val="20"/>
        </w:rPr>
        <w:t xml:space="preserve">identiques. Il peut brûler sans perte.</w:t>
      </w:r>
    </w:p>
    <w:p>
      <w:pPr>
        <w:rPr>
          <w:b w:val="0"/>
          <w:sz w:val="20"/>
        </w:rPr>
      </w:pPr>
      <w:r>
        <w:rPr>
          <w:b w:val="0"/>
          <w:sz w:val="20"/>
        </w:rPr>
        <w:t xml:space="preserve"/>
      </w:r>
    </w:p>
    <w:p>
      <w:pPr>
        <w:rPr>
          <w:b w:val="0"/>
          <w:sz w:val="20"/>
        </w:rPr>
      </w:pPr>
      <w:r>
        <w:rPr>
          <w:b w:val="0"/>
          <w:sz w:val="20"/>
        </w:rPr>
        <w:t xml:space="preserve">&gt; Scénario RS-01 — L'entrée référence, la reconstruction reproduit</w:t>
      </w:r>
    </w:p>
    <w:p>
      <w:pPr>
        <w:rPr>
          <w:b w:val="0"/>
          <w:sz w:val="20"/>
        </w:rPr>
      </w:pPr>
      <w:r>
        <w:rPr>
          <w:b w:val="0"/>
          <w:sz w:val="20"/>
        </w:rPr>
        <w:t xml:space="preserve">&gt; Quand une version OCRisée est indexée Alors l'entrée porte (documentId, versionId,</w:t>
      </w:r>
    </w:p>
    <w:p>
      <w:pPr>
        <w:rPr>
          <w:b w:val="0"/>
          <w:sz w:val="20"/>
        </w:rPr>
      </w:pPr>
      <w:r>
        <w:rPr>
          <w:b w:val="0"/>
          <w:sz w:val="20"/>
        </w:rPr>
        <w:t xml:space="preserve">&gt; empreinte du dérivé) — pas de vérité propre</w:t>
      </w:r>
    </w:p>
    <w:p>
      <w:pPr>
        <w:rPr>
          <w:b w:val="0"/>
          <w:sz w:val="20"/>
        </w:rPr>
      </w:pPr>
      <w:r>
        <w:rPr>
          <w:b w:val="0"/>
          <w:sz w:val="20"/>
        </w:rPr>
        <w:t xml:space="preserve">&gt; Quand l'index est reconstruit de zéro Alors les empreintes sont IDENTIQUES</w:t>
      </w:r>
    </w:p>
    <w:p>
      <w:pPr>
        <w:rPr>
          <w:b w:val="0"/>
          <w:sz w:val="20"/>
        </w:rPr>
      </w:pPr>
      <w:r>
        <w:rPr>
          <w:b w:val="0"/>
          <w:sz w:val="20"/>
        </w:rPr>
        <w:t xml:space="preserve"/>
      </w:r>
    </w:p>
    <w:p>
      <w:pPr>
        <w:rPr>
          <w:b w:val="0"/>
          <w:sz w:val="20"/>
        </w:rPr>
      </w:pPr>
      <w:r>
        <w:rPr>
          <w:b w:val="0"/>
          <w:sz w:val="20"/>
        </w:rPr>
        <w:t xml:space="preserve">&gt; Scénario RS-02 — La désynchronisation se détecte, ne se répare pas seule</w:t>
      </w:r>
    </w:p>
    <w:p>
      <w:pPr>
        <w:rPr>
          <w:b w:val="0"/>
          <w:sz w:val="20"/>
        </w:rPr>
      </w:pPr>
      <w:r>
        <w:rPr>
          <w:b w:val="0"/>
          <w:sz w:val="20"/>
        </w:rPr>
        <w:t xml:space="preserve">&gt; Étant donné une entrée d'index dont le document a disparu hors flux</w:t>
      </w:r>
    </w:p>
    <w:p>
      <w:pPr>
        <w:rPr>
          <w:b w:val="0"/>
          <w:sz w:val="20"/>
        </w:rPr>
      </w:pPr>
      <w:r>
        <w:rPr>
          <w:b w:val="0"/>
          <w:sz w:val="20"/>
        </w:rPr>
        <w:t xml:space="preserve">&gt; Quand la réconciliation passe Alors alerte UNE fois (R39) — l'index n'est pas purgé</w:t>
      </w:r>
    </w:p>
    <w:p>
      <w:pPr>
        <w:rPr>
          <w:b w:val="0"/>
          <w:sz w:val="20"/>
        </w:rPr>
      </w:pPr>
      <w:r>
        <w:rPr>
          <w:b w:val="0"/>
          <w:sz w:val="20"/>
        </w:rPr>
        <w:t xml:space="preserve">&gt; en silence (un écart d'index est un fait d'audit, pattern R147)</w:t>
      </w:r>
    </w:p>
    <w:p>
      <w:pPr>
        <w:rPr>
          <w:b w:val="0"/>
          <w:sz w:val="20"/>
        </w:rPr>
      </w:pPr>
      <w:r>
        <w:rPr>
          <w:b w:val="0"/>
          <w:sz w:val="20"/>
        </w:rPr>
        <w:t xml:space="preserve"/>
      </w:r>
    </w:p>
    <w:p>
      <w:pPr>
        <w:rPr>
          <w:b w:val="1"/>
          <w:sz w:val="26"/>
        </w:rPr>
      </w:pPr>
      <w:r>
        <w:rPr>
          <w:b w:val="1"/>
          <w:sz w:val="26"/>
        </w:rPr>
        <w:t xml:space="preserve">R149 — L'habilitation s'applique AU RÉSULTAT — l'existence même ne fuite pas</w:t>
      </w:r>
    </w:p>
    <w:p>
      <w:pPr>
        <w:rPr>
          <w:b w:val="0"/>
          <w:sz w:val="20"/>
        </w:rPr>
      </w:pPr>
      <w:r>
        <w:rPr>
          <w:b w:val="0"/>
          <w:sz w:val="20"/>
        </w:rPr>
        <w:t xml:space="preserve"/>
      </w:r>
    </w:p>
    <w:p>
      <w:pPr>
        <w:rPr>
          <w:b w:val="0"/>
          <w:sz w:val="20"/>
        </w:rPr>
      </w:pPr>
      <w:r>
        <w:rPr>
          <w:b w:val="0"/>
          <w:sz w:val="20"/>
        </w:rPr>
        <w:t xml:space="preserve">Chaque hit est filtré par les droits du chercheur au moment de la recherche : rôle autorisé</w:t>
      </w:r>
    </w:p>
    <w:p>
      <w:pPr>
        <w:rPr>
          <w:b w:val="0"/>
          <w:sz w:val="20"/>
        </w:rPr>
      </w:pPr>
      <w:r>
        <w:rPr>
          <w:b w:val="0"/>
          <w:sz w:val="20"/>
        </w:rPr>
        <w:t xml:space="preserve">sur le TYPE du document (R112), et documents `A_CLASSER` cherchables par les seuls rôles</w:t>
      </w:r>
    </w:p>
    <w:p>
      <w:pPr>
        <w:rPr>
          <w:b w:val="0"/>
          <w:sz w:val="20"/>
        </w:rPr>
      </w:pPr>
      <w:r>
        <w:rPr>
          <w:b w:val="0"/>
          <w:sz w:val="20"/>
        </w:rPr>
        <w:t xml:space="preserve">d'arrivée (R139). Un document hors droits n'apparaît pas — ni contenu, ni titre, ni</w:t>
      </w:r>
    </w:p>
    <w:p>
      <w:pPr>
        <w:rPr>
          <w:b w:val="0"/>
          <w:sz w:val="20"/>
        </w:rPr>
      </w:pPr>
      <w:r>
        <w:rPr>
          <w:b w:val="0"/>
          <w:sz w:val="20"/>
        </w:rPr>
        <w:t xml:space="preserve">compteur : l'existence est une information. Le refus n'est pas une erreur : c'est un</w:t>
      </w:r>
    </w:p>
    <w:p>
      <w:pPr>
        <w:rPr>
          <w:b w:val="0"/>
          <w:sz w:val="20"/>
        </w:rPr>
      </w:pPr>
      <w:r>
        <w:rPr>
          <w:b w:val="0"/>
          <w:sz w:val="20"/>
        </w:rPr>
        <w:t xml:space="preserve">résultat plus court.</w:t>
      </w:r>
    </w:p>
    <w:p>
      <w:pPr>
        <w:rPr>
          <w:b w:val="0"/>
          <w:sz w:val="20"/>
        </w:rPr>
      </w:pPr>
      <w:r>
        <w:rPr>
          <w:b w:val="0"/>
          <w:sz w:val="20"/>
        </w:rPr>
        <w:t xml:space="preserve"/>
      </w:r>
    </w:p>
    <w:p>
      <w:pPr>
        <w:rPr>
          <w:b w:val="0"/>
          <w:sz w:val="20"/>
        </w:rPr>
      </w:pPr>
      <w:r>
        <w:rPr>
          <w:b w:val="0"/>
          <w:sz w:val="20"/>
        </w:rPr>
        <w:t xml:space="preserve">&gt; Scénario RS-03 — Deux chercheurs, deux mondes</w:t>
      </w:r>
    </w:p>
    <w:p>
      <w:pPr>
        <w:rPr>
          <w:b w:val="0"/>
          <w:sz w:val="20"/>
        </w:rPr>
      </w:pPr>
      <w:r>
        <w:rPr>
          <w:b w:val="0"/>
          <w:sz w:val="20"/>
        </w:rPr>
        <w:t xml:space="preserve">&gt; Étant donné un doc PASSEPORT (RM/CO/CF) et un doc FISCAL (CF seul), tous deux contenant « Dupont »</w:t>
      </w:r>
    </w:p>
    <w:p>
      <w:pPr>
        <w:rPr>
          <w:b w:val="0"/>
          <w:sz w:val="20"/>
        </w:rPr>
      </w:pPr>
      <w:r>
        <w:rPr>
          <w:b w:val="0"/>
          <w:sz w:val="20"/>
        </w:rPr>
        <w:t xml:space="preserve">&gt; Quand le CF cherche « dupont » Alors 2 résultats</w:t>
      </w:r>
    </w:p>
    <w:p>
      <w:pPr>
        <w:rPr>
          <w:b w:val="0"/>
          <w:sz w:val="20"/>
        </w:rPr>
      </w:pPr>
      <w:r>
        <w:rPr>
          <w:b w:val="0"/>
          <w:sz w:val="20"/>
        </w:rPr>
        <w:t xml:space="preserve">&gt; Quand le RM cherche « dupont » Alors 1 résultat — le FISCAL n'existe pas pour lui</w:t>
      </w:r>
    </w:p>
    <w:p>
      <w:pPr>
        <w:rPr>
          <w:b w:val="0"/>
          <w:sz w:val="20"/>
        </w:rPr>
      </w:pPr>
      <w:r>
        <w:rPr>
          <w:b w:val="0"/>
          <w:sz w:val="20"/>
        </w:rPr>
        <w:t xml:space="preserve">&gt; Et un document A_CLASSER contenant « dupont » n'apparaît que pour les rôles d'arrivée</w:t>
      </w:r>
    </w:p>
    <w:p>
      <w:pPr>
        <w:rPr>
          <w:b w:val="0"/>
          <w:sz w:val="20"/>
        </w:rPr>
      </w:pPr>
      <w:r>
        <w:rPr>
          <w:b w:val="0"/>
          <w:sz w:val="20"/>
        </w:rPr>
        <w:t xml:space="preserve"/>
      </w:r>
    </w:p>
    <w:p>
      <w:pPr>
        <w:rPr>
          <w:b w:val="1"/>
          <w:sz w:val="26"/>
        </w:rPr>
      </w:pPr>
      <w:r>
        <w:rPr>
          <w:b w:val="1"/>
          <w:sz w:val="26"/>
        </w:rPr>
        <w:t xml:space="preserve">R150 — La recherche est tenant-scopée structurellement — et tracée</w:t>
      </w:r>
    </w:p>
    <w:p>
      <w:pPr>
        <w:rPr>
          <w:b w:val="0"/>
          <w:sz w:val="20"/>
        </w:rPr>
      </w:pPr>
      <w:r>
        <w:rPr>
          <w:b w:val="0"/>
          <w:sz w:val="20"/>
        </w:rPr>
        <w:t xml:space="preserve"/>
      </w:r>
    </w:p>
    <w:p>
      <w:pPr>
        <w:rPr>
          <w:b w:val="0"/>
          <w:sz w:val="20"/>
        </w:rPr>
      </w:pPr>
      <w:r>
        <w:rPr>
          <w:b w:val="0"/>
          <w:sz w:val="20"/>
        </w:rPr>
        <w:t xml:space="preserve">L'entrée d'index porte le tenant ; la requête d'un tenant ne rencontre structurellement que</w:t>
      </w:r>
    </w:p>
    <w:p>
      <w:pPr>
        <w:rPr>
          <w:b w:val="0"/>
          <w:sz w:val="20"/>
        </w:rPr>
      </w:pPr>
      <w:r>
        <w:rPr>
          <w:b w:val="0"/>
          <w:sz w:val="20"/>
        </w:rPr>
        <w:t xml:space="preserve">son index (pattern R146). Chaque recherche est tracée : auteur (jeton), requête, nombre de</w:t>
      </w:r>
    </w:p>
    <w:p>
      <w:pPr>
        <w:rPr>
          <w:b w:val="0"/>
          <w:sz w:val="20"/>
        </w:rPr>
      </w:pPr>
      <w:r>
        <w:rPr>
          <w:b w:val="0"/>
          <w:sz w:val="20"/>
        </w:rPr>
        <w:t xml:space="preserve">résultats servis — jamais les contenus. Qui cherche quoi fait partie du dossier de la banque.</w:t>
      </w:r>
    </w:p>
    <w:p>
      <w:pPr>
        <w:rPr>
          <w:b w:val="0"/>
          <w:sz w:val="20"/>
        </w:rPr>
      </w:pPr>
      <w:r>
        <w:rPr>
          <w:b w:val="0"/>
          <w:sz w:val="20"/>
        </w:rPr>
        <w:t xml:space="preserve"/>
      </w:r>
    </w:p>
    <w:p>
      <w:pPr>
        <w:rPr>
          <w:b w:val="0"/>
          <w:sz w:val="20"/>
        </w:rPr>
      </w:pPr>
      <w:r>
        <w:rPr>
          <w:b w:val="0"/>
          <w:sz w:val="20"/>
        </w:rPr>
        <w:t xml:space="preserve">&gt; Scénario RS-04 — La trace dit qui cherche, pas ce qui fut lu</w:t>
      </w:r>
    </w:p>
    <w:p>
      <w:pPr>
        <w:rPr>
          <w:b w:val="0"/>
          <w:sz w:val="20"/>
        </w:rPr>
      </w:pPr>
      <w:r>
        <w:rPr>
          <w:b w:val="0"/>
          <w:sz w:val="20"/>
        </w:rPr>
        <w:t xml:space="preserve">&gt; Quand le CO cherche « dupont » Alors événement (auteur, requête, nb servis), SANS contenus</w:t>
      </w:r>
    </w:p>
    <w:p>
      <w:pPr>
        <w:rPr>
          <w:b w:val="0"/>
          <w:sz w:val="20"/>
        </w:rPr>
      </w:pPr>
      <w:r>
        <w:rPr>
          <w:b w:val="0"/>
          <w:sz w:val="20"/>
        </w:rPr>
        <w:t xml:space="preserve">&gt; Quand t2 cherche « dupont » Alors 0 résultat — structurel, pas filtré</w:t>
      </w:r>
    </w:p>
    <w:p>
      <w:pPr>
        <w:rPr>
          <w:b w:val="0"/>
          <w:sz w:val="20"/>
        </w:rPr>
      </w:pPr>
      <w:r>
        <w:rPr>
          <w:b w:val="0"/>
          <w:sz w:val="20"/>
        </w:rPr>
        <w:t xml:space="preserve"/>
      </w:r>
    </w:p>
    <w:p>
      <w:pPr>
        <w:rPr>
          <w:b w:val="1"/>
          <w:sz w:val="26"/>
        </w:rPr>
      </w:pPr>
      <w:r>
        <w:rPr>
          <w:b w:val="1"/>
          <w:sz w:val="26"/>
        </w:rPr>
        <w:t xml:space="preserve">R151 — L'index suit la vie du document — jusqu'à l'oubli certifié</w:t>
      </w:r>
    </w:p>
    <w:p>
      <w:pPr>
        <w:rPr>
          <w:b w:val="0"/>
          <w:sz w:val="20"/>
        </w:rPr>
      </w:pPr>
      <w:r>
        <w:rPr>
          <w:b w:val="0"/>
          <w:sz w:val="20"/>
        </w:rPr>
        <w:t xml:space="preserve"/>
      </w:r>
    </w:p>
    <w:p>
      <w:pPr>
        <w:rPr>
          <w:b w:val="0"/>
          <w:sz w:val="20"/>
        </w:rPr>
      </w:pPr>
      <w:r>
        <w:rPr>
          <w:b w:val="0"/>
          <w:sz w:val="20"/>
        </w:rPr>
        <w:t xml:space="preserve">Le classement (R139) déclenche l'indexation ; une nouvelle version OCRisée remplace l'entrée</w:t>
      </w:r>
    </w:p>
    <w:p>
      <w:pPr>
        <w:rPr>
          <w:b w:val="0"/>
          <w:sz w:val="20"/>
        </w:rPr>
      </w:pPr>
      <w:r>
        <w:rPr>
          <w:b w:val="0"/>
          <w:sz w:val="20"/>
        </w:rPr>
        <w:t xml:space="preserve">servie (on cherche l'état courant — l'historique se lit sur le document, pas dans l'index). La</w:t>
      </w:r>
    </w:p>
    <w:p>
      <w:pPr>
        <w:rPr>
          <w:b w:val="0"/>
          <w:sz w:val="20"/>
        </w:rPr>
      </w:pPr>
      <w:r>
        <w:rPr>
          <w:b w:val="0"/>
          <w:sz w:val="20"/>
        </w:rPr>
        <w:t xml:space="preserve">destruction certifiée (R115) retire de l'index : un contenu détruit ne se cherche plus —</w:t>
      </w:r>
    </w:p>
    <w:p>
      <w:pPr>
        <w:rPr>
          <w:b w:val="0"/>
          <w:sz w:val="20"/>
        </w:rPr>
      </w:pPr>
      <w:r>
        <w:rPr>
          <w:b w:val="0"/>
          <w:sz w:val="20"/>
        </w:rPr>
        <w:t xml:space="preserve">le retrait est tracé, l'empreinte survit en base (R146).</w:t>
      </w:r>
    </w:p>
    <w:p>
      <w:pPr>
        <w:rPr>
          <w:b w:val="0"/>
          <w:sz w:val="20"/>
        </w:rPr>
      </w:pPr>
      <w:r>
        <w:rPr>
          <w:b w:val="0"/>
          <w:sz w:val="20"/>
        </w:rPr>
        <w:t xml:space="preserve"/>
      </w:r>
    </w:p>
    <w:p>
      <w:pPr>
        <w:rPr>
          <w:b w:val="0"/>
          <w:sz w:val="20"/>
        </w:rPr>
      </w:pPr>
      <w:r>
        <w:rPr>
          <w:b w:val="0"/>
          <w:sz w:val="20"/>
        </w:rPr>
        <w:t xml:space="preserve">&gt; Scénario RS-05 — L'index sert l'état courant</w:t>
      </w:r>
    </w:p>
    <w:p>
      <w:pPr>
        <w:rPr>
          <w:b w:val="0"/>
          <w:sz w:val="20"/>
        </w:rPr>
      </w:pPr>
      <w:r>
        <w:rPr>
          <w:b w:val="0"/>
          <w:sz w:val="20"/>
        </w:rPr>
        <w:t xml:space="preserve">&gt; Quand la v2 OCRisée est indexée Alors la recherche sert la v2 — une seule entrée par document</w:t>
      </w:r>
    </w:p>
    <w:p>
      <w:pPr>
        <w:rPr>
          <w:b w:val="0"/>
          <w:sz w:val="20"/>
        </w:rPr>
      </w:pPr>
      <w:r>
        <w:rPr>
          <w:b w:val="0"/>
          <w:sz w:val="20"/>
        </w:rPr>
        <w:t xml:space="preserve"/>
      </w:r>
    </w:p>
    <w:p>
      <w:pPr>
        <w:rPr>
          <w:b w:val="0"/>
          <w:sz w:val="20"/>
        </w:rPr>
      </w:pPr>
      <w:r>
        <w:rPr>
          <w:b w:val="0"/>
          <w:sz w:val="20"/>
        </w:rPr>
        <w:t xml:space="preserve">&gt; Scénario RS-06 — Détruit = introuvable, et le retrait est un événement</w:t>
      </w:r>
    </w:p>
    <w:p>
      <w:pPr>
        <w:rPr>
          <w:b w:val="0"/>
          <w:sz w:val="20"/>
        </w:rPr>
      </w:pPr>
      <w:r>
        <w:rPr>
          <w:b w:val="0"/>
          <w:sz w:val="20"/>
        </w:rPr>
        <w:t xml:space="preserve">&gt; Quand la destruction certifiée passe Alors l'entrée est retirée, retrait tracé,</w:t>
      </w:r>
    </w:p>
    <w:p>
      <w:pPr>
        <w:rPr>
          <w:b w:val="0"/>
          <w:sz w:val="20"/>
        </w:rPr>
      </w:pPr>
      <w:r>
        <w:rPr>
          <w:b w:val="0"/>
          <w:sz w:val="20"/>
        </w:rPr>
        <w:t xml:space="preserve">&gt; la recherche ne trouve plus rien — l'empreinte, elle, survit en base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`SearchEntry` (tenantId, documentId UNIQUE par tenant, versionId, texte, shaDeriveSource, typeCode, statut, indexeAt) — RLS |</w:t>
      </w:r>
    </w:p>
    <w:p>
      <w:pPr>
        <w:rPr>
          <w:b w:val="0"/>
          <w:sz w:val="20"/>
        </w:rPr>
      </w:pPr>
      <w:r>
        <w:rPr>
          <w:b w:val="0"/>
          <w:sz w:val="20"/>
        </w:rPr>
        <w:t xml:space="preserve">| Service | `RechercheService(prisma, audit)` : `indexer` (R148/R151 — depuis dérivés OCR + méta, remplace l'entrée du document), `chercher` (R149/R150 — filtre par droits AU résultat, trace), `retirer` (R151 — destruction), `reindexerTout` (R148 — rejouabilité), `reconcilierIndex` (R148/R39) |</w:t>
      </w:r>
    </w:p>
    <w:p>
      <w:pPr>
        <w:rPr>
          <w:b w:val="0"/>
          <w:sz w:val="20"/>
        </w:rPr>
      </w:pPr>
      <w:r>
        <w:rPr>
          <w:b w:val="0"/>
          <w:sz w:val="20"/>
        </w:rPr>
        <w:t xml:space="preserve">| Paramètres R-Q | aucun nouveau — hérite de `gedDocTypes` (R112) et `gedInboxRoles` (R139) |</w:t>
      </w:r>
    </w:p>
    <w:p>
      <w:pPr>
        <w:rPr>
          <w:b w:val="0"/>
          <w:sz w:val="20"/>
        </w:rPr>
      </w:pPr>
      <w:r>
        <w:rPr>
          <w:b w:val="0"/>
          <w:sz w:val="20"/>
        </w:rPr>
        <w:t xml:space="preserve">| Événements | `recherche.executee` · `recherche.index.entree` · `recherche.index.retrait` · `recherche.index.desync` |</w:t>
      </w:r>
    </w:p>
    <w:p>
      <w:pPr>
        <w:rPr>
          <w:b w:val="0"/>
          <w:sz w:val="20"/>
        </w:rPr>
      </w:pPr>
      <w:r>
        <w:rPr>
          <w:b w:val="0"/>
          <w:sz w:val="20"/>
        </w:rPr>
        <w:t xml:space="preserve">| Câblage (documenté, lots suivants) | `classer` (R139) → `indexer` ; `ocriser` (R138) → `indexer` ; destruction (R115) → `retirer` |</w:t>
      </w:r>
    </w:p>
    <w:p>
      <w:pPr>
        <w:rPr>
          <w:b w:val="0"/>
          <w:sz w:val="20"/>
        </w:rPr>
      </w:pPr>
      <w:r>
        <w:rPr>
          <w:b w:val="0"/>
          <w:sz w:val="20"/>
        </w:rPr>
        <w:t xml:space="preserve"/>
      </w:r>
    </w:p>
    <w:p>
      <w:pPr>
        <w:rPr>
          <w:b w:val="0"/>
          <w:sz w:val="20"/>
        </w:rPr>
      </w:pPr>
      <w:r>
        <w:rPr>
          <w:b w:val="0"/>
          <w:sz w:val="20"/>
        </w:rPr>
        <w:t xml:space="preserve">Tests : RS-01..06 (`recherche.wiring.spec.ts`),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v4.10 → v4.11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R148 → R151</w:t>
      </w:r>
    </w:p>
    <w:p>
      <w:pPr>
        <w:rPr>
          <w:b w:val="0"/>
          <w:sz w:val="20"/>
        </w:rPr>
      </w:pPr>
      <w:r>
        <w:rPr>
          <w:b w:val="0"/>
          <w:sz w:val="20"/>
        </w:rPr>
        <w:t xml:space="preserve">(Bloc 27 · La recherche — trouver sans trahir). Page de garde Word : v4.11.</w:t>
      </w:r>
    </w:p>
    <w:p>
      <w:pPr>
        <w:rPr>
          <w:b w:val="0"/>
          <w:sz w:val="20"/>
        </w:rPr>
      </w:pPr>
      <w:r>
        <w:rPr>
          <w:b w:val="0"/>
          <w:sz w:val="20"/>
        </w:rPr>
        <w:t xml:space="preserve">Le bloc 28 (R152→R155, Les personnes liées) reste PROPOSÉ — en attente.</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27 · La recherche — trouver sans trahir | R148 R149 R150 R151 | RS-01..06 | 6/6 |</w:t>
      </w:r>
    </w:p>
    <w:p>
      <w:pPr>
        <w:rPr>
          <w:b w:val="0"/>
          <w:sz w:val="20"/>
        </w:rPr>
      </w:pPr>
      <w:r>
        <w:rPr>
          <w:b w:val="0"/>
          <w:sz w:val="20"/>
        </w:rPr>
        <w:t xml:space="preserve"/>
      </w:r>
    </w:p>
    <w:p>
      <w:pPr>
        <w:rPr>
          <w:b w:val="0"/>
          <w:sz w:val="20"/>
        </w:rPr>
      </w:pPr>
      <w:r>
        <w:rPr>
          <w:b w:val="0"/>
          <w:sz w:val="20"/>
        </w:rPr>
        <w:t xml:space="preserve">- Scénarios catalogue : 223 (v4.10) + RS 6 = 229 IDs.</w:t>
      </w:r>
    </w:p>
    <w:p>
      <w:pPr>
        <w:rPr>
          <w:b w:val="0"/>
          <w:sz w:val="20"/>
        </w:rPr>
      </w:pPr>
      <w:r>
        <w:rPr>
          <w:b w:val="0"/>
          <w:sz w:val="20"/>
        </w:rPr>
        <w:t xml:space="preserve">- Corpus backend ratifié : 244 + 6 = 250 (l'arbre réel porte 256, dont 6 PL proposés).</w:t>
      </w:r>
    </w:p>
    <w:p>
      <w:pPr>
        <w:rPr>
          <w:b w:val="0"/>
          <w:sz w:val="20"/>
        </w:rPr>
      </w:pPr>
      <w:r>
        <w:rPr>
          <w:b w:val="0"/>
          <w:sz w:val="20"/>
        </w:rPr>
        <w:t xml:space="preserve">- L'écart Therefore n° 2 est comblé avec l'invariant propre à la banque privée :</w:t>
      </w:r>
    </w:p>
    <w:p>
      <w:pPr>
        <w:rPr>
          <w:b w:val="0"/>
          <w:sz w:val="20"/>
        </w:rPr>
      </w:pPr>
      <w:r>
        <w:rPr>
          <w:b w:val="0"/>
          <w:sz w:val="20"/>
        </w:rPr>
        <w:t xml:space="preserve">  l'existence est une information. L'index est un dérivé rejouable (R148 — il peut brûler</w:t>
      </w:r>
    </w:p>
    <w:p>
      <w:pPr>
        <w:rPr>
          <w:b w:val="0"/>
          <w:sz w:val="20"/>
        </w:rPr>
      </w:pPr>
      <w:r>
        <w:rPr>
          <w:b w:val="0"/>
          <w:sz w:val="20"/>
        </w:rPr>
        <w:t xml:space="preserve">  sans perte), l'habilitation s'applique AU RÉSULTAT (R149 — hors droits : ni contenu, ni</w:t>
      </w:r>
    </w:p>
    <w:p>
      <w:pPr>
        <w:rPr>
          <w:b w:val="0"/>
          <w:sz w:val="20"/>
        </w:rPr>
      </w:pPr>
      <w:r>
        <w:rPr>
          <w:b w:val="0"/>
          <w:sz w:val="20"/>
        </w:rPr>
        <w:t xml:space="preserve">  titre, ni compteur), chaque recherche est un acte tracé tenant-scopé (R150), l'index suit</w:t>
      </w:r>
    </w:p>
    <w:p>
      <w:pPr>
        <w:rPr>
          <w:b w:val="0"/>
          <w:sz w:val="20"/>
        </w:rPr>
      </w:pPr>
      <w:r>
        <w:rPr>
          <w:b w:val="0"/>
          <w:sz w:val="20"/>
        </w:rPr>
        <w:t xml:space="preserve">  la vie jusqu'à l'oubli certifié (R151 — le détruit R115 ne se cherche plus).</w:t>
      </w:r>
    </w:p>
    <w:p>
      <w:pPr>
        <w:rPr>
          <w:b w:val="0"/>
          <w:sz w:val="20"/>
        </w:rPr>
      </w:pPr>
      <w:r>
        <w:rPr>
          <w:b w:val="0"/>
          <w:sz w:val="20"/>
        </w:rPr>
        <w:t xml:space="preserve">- Aucun paramètre tenant nouveau — la recherche ne se paramètre pas, elle s'habilite</w:t>
      </w:r>
    </w:p>
    <w:p>
      <w:pPr>
        <w:rPr>
          <w:b w:val="0"/>
          <w:sz w:val="20"/>
        </w:rPr>
      </w:pPr>
      <w:r>
        <w:rPr>
          <w:b w:val="0"/>
          <w:sz w:val="20"/>
        </w:rPr>
        <w:t xml:space="preserve">  (héritage intégral de gedDocTypes R112 et gedInboxRoles R139).</w:t>
      </w:r>
    </w:p>
    <w:p>
      <w:pPr>
        <w:rPr>
          <w:b w:val="0"/>
          <w:sz w:val="20"/>
        </w:rPr>
      </w:pPr>
      <w:r>
        <w:rPr>
          <w:b w:val="0"/>
          <w:sz w:val="20"/>
        </w:rPr>
        <w:t xml:space="preserve">- Positionnement : *« ils indexent tout et cherchent partout ; nous indexons des dérivés et</w:t>
      </w:r>
    </w:p>
    <w:p>
      <w:pPr>
        <w:rPr>
          <w:b w:val="0"/>
          <w:sz w:val="20"/>
        </w:rPr>
      </w:pPr>
      <w:r>
        <w:rPr>
          <w:b w:val="0"/>
          <w:sz w:val="20"/>
        </w:rPr>
        <w:t xml:space="preserve">  cherchons sous habilitation. »*</w:t>
      </w:r>
    </w:p>
    <w:p>
      <w:pPr>
        <w:rPr>
          <w:b w:val="0"/>
          <w:sz w:val="20"/>
        </w:rPr>
      </w:pPr>
      <w:r>
        <w:rPr>
          <w:b w:val="0"/>
          <w:sz w:val="20"/>
        </w:rPr>
        <w:t xml:space="preserve">- Catalogue : R1 → R151 ratifiées · R152 → R155 proposées.</w:t>
      </w:r>
    </w:p>
    <w:p>
      <w:pPr>
        <w:rPr>
          <w:b w:val="0"/>
          <w:sz w:val="20"/>
        </w:rPr>
      </w:pPr>
      <w:r>
        <w:rPr>
          <w:b w:val="0"/>
          <w:sz w:val="20"/>
        </w:rPr>
        <w:t xml:space="preserve"/>
      </w:r>
    </w:p>
    <w:p>
      <w:r>
        <w:br w:type="page"/>
      </w:r>
    </w:p>
    <w:p>
      <w:pPr>
        <w:rPr>
          <w:b w:val="1"/>
          <w:sz w:val="32"/>
        </w:rPr>
      </w:pPr>
      <w:r>
        <w:rPr>
          <w:b w:val="1"/>
          <w:sz w:val="32"/>
        </w:rPr>
        <w:t xml:space="preserve">Catalogue O-Live — Amendement PROPOSÉ (R152 → R155) · Bloc 28 « Les personnes liées — le lien est un acte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R151. Famille de scénarios : PL (vérifiée libre — Word v4.10 + spec).</w:t>
      </w:r>
    </w:p>
    <w:p>
      <w:pPr>
        <w:rPr>
          <w:b w:val="0"/>
          <w:sz w:val="20"/>
        </w:rPr>
      </w:pPr>
      <w:r>
        <w:rPr>
          <w:b w:val="0"/>
          <w:sz w:val="20"/>
        </w:rPr>
        <w:t xml:space="preserve">Le catalogue précède le code. Origine : demande d'Ali — le processus « ajouter une personne</w:t>
      </w:r>
    </w:p>
    <w:p>
      <w:pPr>
        <w:rPr>
          <w:b w:val="0"/>
          <w:sz w:val="20"/>
        </w:rPr>
      </w:pPr>
      <w:r>
        <w:rPr>
          <w:b w:val="0"/>
          <w:sz w:val="20"/>
        </w:rPr>
        <w:t xml:space="preserve">et son lien » (KYC, onboarding, fiche personne) est ambigu ; il devient UN GESTE : bouton →</w:t>
      </w:r>
    </w:p>
    <w:p>
      <w:pPr>
        <w:rPr>
          <w:b w:val="0"/>
          <w:sz w:val="20"/>
        </w:rPr>
      </w:pPr>
      <w:r>
        <w:rPr>
          <w:b w:val="0"/>
          <w:sz w:val="20"/>
        </w:rPr>
        <w:t xml:space="preserve">popup → chercher-ou-créer → boutons de rôles cumulables. Ancrage : spec produit §6</w:t>
      </w:r>
    </w:p>
    <w:p>
      <w:pPr>
        <w:rPr>
          <w:b w:val="0"/>
          <w:sz w:val="20"/>
        </w:rPr>
      </w:pPr>
      <w:r>
        <w:rPr>
          <w:b w:val="0"/>
          <w:sz w:val="20"/>
        </w:rPr>
        <w:t xml:space="preserve">(rôles officiels personne↔entité/compte · relations non officielles bijectives).</w:t>
      </w:r>
    </w:p>
    <w:p>
      <w:pPr>
        <w:rPr>
          <w:b w:val="0"/>
          <w:sz w:val="20"/>
        </w:rPr>
      </w:pPr>
      <w:r>
        <w:rPr>
          <w:b w:val="0"/>
          <w:sz w:val="20"/>
        </w:rPr>
        <w:t xml:space="preserve"/>
      </w:r>
    </w:p>
    <w:p>
      <w:pPr>
        <w:rPr>
          <w:b w:val="1"/>
          <w:sz w:val="26"/>
        </w:rPr>
      </w:pPr>
      <w:r>
        <w:rPr>
          <w:b w:val="1"/>
          <w:sz w:val="26"/>
        </w:rPr>
        <w:t xml:space="preserve">R152 — Le lien se pose par un geste habilité — paramétrable, tracé</w:t>
      </w:r>
    </w:p>
    <w:p>
      <w:pPr>
        <w:rPr>
          <w:b w:val="0"/>
          <w:sz w:val="20"/>
        </w:rPr>
      </w:pPr>
      <w:r>
        <w:rPr>
          <w:b w:val="0"/>
          <w:sz w:val="20"/>
        </w:rPr>
        <w:t xml:space="preserve"/>
      </w:r>
    </w:p>
    <w:p>
      <w:pPr>
        <w:rPr>
          <w:b w:val="0"/>
          <w:sz w:val="20"/>
        </w:rPr>
      </w:pPr>
      <w:r>
        <w:rPr>
          <w:b w:val="0"/>
          <w:sz w:val="20"/>
        </w:rPr>
        <w:t xml:space="preserve">Ajouter (ou retirer) un lien exige un droit du registre R-Q : `lienRolesOfficiels`</w:t>
      </w:r>
    </w:p>
    <w:p>
      <w:pPr>
        <w:rPr>
          <w:b w:val="0"/>
          <w:sz w:val="20"/>
        </w:rPr>
      </w:pPr>
      <w:r>
        <w:rPr>
          <w:b w:val="0"/>
          <w:sz w:val="20"/>
        </w:rPr>
        <w:t xml:space="preserve">(défaut `["CO","CF","RM"]`) pour les rôles juridiquement opposables, `lienRolesNonOfficiels`</w:t>
      </w:r>
    </w:p>
    <w:p>
      <w:pPr>
        <w:rPr>
          <w:b w:val="0"/>
          <w:sz w:val="20"/>
        </w:rPr>
      </w:pPr>
      <w:r>
        <w:rPr>
          <w:b w:val="0"/>
          <w:sz w:val="20"/>
        </w:rPr>
        <w:t xml:space="preserve">(défaut `["RM","CO","CF"]`) pour les relations RM. Default-deny, tentative refusée tracée</w:t>
      </w:r>
    </w:p>
    <w:p>
      <w:pPr>
        <w:rPr>
          <w:b w:val="0"/>
          <w:sz w:val="20"/>
        </w:rPr>
      </w:pPr>
      <w:r>
        <w:rPr>
          <w:b w:val="0"/>
          <w:sz w:val="20"/>
        </w:rPr>
        <w:t xml:space="preserve">(mécanique R112). Chaque pose/retrait est un événement (auteur jeton) ; le retrait se motive (R7).</w:t>
      </w:r>
    </w:p>
    <w:p>
      <w:pPr>
        <w:rPr>
          <w:b w:val="0"/>
          <w:sz w:val="20"/>
        </w:rPr>
      </w:pPr>
      <w:r>
        <w:rPr>
          <w:b w:val="0"/>
          <w:sz w:val="20"/>
        </w:rPr>
        <w:t xml:space="preserve"/>
      </w:r>
    </w:p>
    <w:p>
      <w:pPr>
        <w:rPr>
          <w:b w:val="0"/>
          <w:sz w:val="20"/>
        </w:rPr>
      </w:pPr>
      <w:r>
        <w:rPr>
          <w:b w:val="0"/>
          <w:sz w:val="20"/>
        </w:rPr>
        <w:t xml:space="preserve">&gt; Scénario PL-01 — Habilité pose, non-habilité tracé</w:t>
      </w:r>
    </w:p>
    <w:p>
      <w:pPr>
        <w:rPr>
          <w:b w:val="0"/>
          <w:sz w:val="20"/>
        </w:rPr>
      </w:pPr>
      <w:r>
        <w:rPr>
          <w:b w:val="0"/>
          <w:sz w:val="20"/>
        </w:rPr>
        <w:t xml:space="preserve">&gt; Quand un rôle hors registre tente de lier Alors refus + tentative tracée</w:t>
      </w:r>
    </w:p>
    <w:p>
      <w:pPr>
        <w:rPr>
          <w:b w:val="0"/>
          <w:sz w:val="20"/>
        </w:rPr>
      </w:pPr>
      <w:r>
        <w:rPr>
          <w:b w:val="0"/>
          <w:sz w:val="20"/>
        </w:rPr>
        <w:t xml:space="preserve">&gt; Quand le CO lie Alors lien posé, événement (auteur, type, cible)</w:t>
      </w:r>
    </w:p>
    <w:p>
      <w:pPr>
        <w:rPr>
          <w:b w:val="0"/>
          <w:sz w:val="20"/>
        </w:rPr>
      </w:pPr>
      <w:r>
        <w:rPr>
          <w:b w:val="0"/>
          <w:sz w:val="20"/>
        </w:rPr>
        <w:t xml:space="preserve"/>
      </w:r>
    </w:p>
    <w:p>
      <w:pPr>
        <w:rPr>
          <w:b w:val="1"/>
          <w:sz w:val="26"/>
        </w:rPr>
      </w:pPr>
      <w:r>
        <w:rPr>
          <w:b w:val="1"/>
          <w:sz w:val="26"/>
        </w:rPr>
        <w:t xml:space="preserve">R153 — Les types de liens sont un RÉFERENTIEL — extensible tenant, cumulable, sans doublon</w:t>
      </w:r>
    </w:p>
    <w:p>
      <w:pPr>
        <w:rPr>
          <w:b w:val="0"/>
          <w:sz w:val="20"/>
        </w:rPr>
      </w:pPr>
      <w:r>
        <w:rPr>
          <w:b w:val="0"/>
          <w:sz w:val="20"/>
        </w:rPr>
        <w:t xml:space="preserve"/>
      </w:r>
    </w:p>
    <w:p>
      <w:pPr>
        <w:rPr>
          <w:b w:val="0"/>
          <w:sz w:val="20"/>
        </w:rPr>
      </w:pPr>
      <w:r>
        <w:rPr>
          <w:b w:val="0"/>
          <w:sz w:val="20"/>
        </w:rPr>
        <w:t xml:space="preserve">Les types viennent du registre (`lienTypes`), semé des défauts de la spec §6.2/6.3 :</w:t>
      </w:r>
    </w:p>
    <w:p>
      <w:pPr>
        <w:rPr>
          <w:b w:val="0"/>
          <w:sz w:val="20"/>
        </w:rPr>
      </w:pPr>
      <w:r>
        <w:rPr>
          <w:b w:val="0"/>
          <w:sz w:val="20"/>
        </w:rPr>
        <w:t xml:space="preserve">officiels (settlor/fondateur, trustee, protecteur, bénéficiaire, membre du conseil, UBO,</w:t>
      </w:r>
    </w:p>
    <w:p>
      <w:pPr>
        <w:rPr>
          <w:b w:val="0"/>
          <w:sz w:val="20"/>
        </w:rPr>
      </w:pPr>
      <w:r>
        <w:rPr>
          <w:b w:val="0"/>
          <w:sz w:val="20"/>
        </w:rPr>
        <w:t xml:space="preserve">détenteur du contrôle, titulaire, co-titulaire, fondé de pouvoir — power of attorney, power of</w:t>
      </w:r>
    </w:p>
    <w:p>
      <w:pPr>
        <w:rPr>
          <w:b w:val="0"/>
          <w:sz w:val="20"/>
        </w:rPr>
      </w:pPr>
      <w:r>
        <w:rPr>
          <w:b w:val="0"/>
          <w:sz w:val="20"/>
        </w:rPr>
        <w:t xml:space="preserve">information, signataire autorisé, administrateur, apporteur d'affaires, conseiller externe) et</w:t>
      </w:r>
    </w:p>
    <w:p>
      <w:pPr>
        <w:rPr>
          <w:b w:val="0"/>
          <w:sz w:val="20"/>
        </w:rPr>
      </w:pPr>
      <w:r>
        <w:rPr>
          <w:b w:val="0"/>
          <w:sz w:val="20"/>
        </w:rPr>
        <w:t xml:space="preserve">non officiels (père/mère de, fils/fille de, époux·se de, frère/sœur de, associé de…). Un type</w:t>
      </w:r>
    </w:p>
    <w:p>
      <w:pPr>
        <w:rPr>
          <w:b w:val="0"/>
          <w:sz w:val="20"/>
        </w:rPr>
      </w:pPr>
      <w:r>
        <w:rPr>
          <w:b w:val="0"/>
          <w:sz w:val="20"/>
        </w:rPr>
        <w:t xml:space="preserve">hors référentiel = refus. Le CUMUL est la règle (une personne = plusieurs rôles sur la même</w:t>
      </w:r>
    </w:p>
    <w:p>
      <w:pPr>
        <w:rPr>
          <w:b w:val="0"/>
          <w:sz w:val="20"/>
        </w:rPr>
      </w:pPr>
      <w:r>
        <w:rPr>
          <w:b w:val="0"/>
          <w:sz w:val="20"/>
        </w:rPr>
        <w:t xml:space="preserve">cible) ; le doublon exact (même personne, même type, même cible) est refusé.</w:t>
      </w:r>
    </w:p>
    <w:p>
      <w:pPr>
        <w:rPr>
          <w:b w:val="0"/>
          <w:sz w:val="20"/>
        </w:rPr>
      </w:pPr>
      <w:r>
        <w:rPr>
          <w:b w:val="0"/>
          <w:sz w:val="20"/>
        </w:rPr>
        <w:t xml:space="preserve"/>
      </w:r>
    </w:p>
    <w:p>
      <w:pPr>
        <w:rPr>
          <w:b w:val="0"/>
          <w:sz w:val="20"/>
        </w:rPr>
      </w:pPr>
      <w:r>
        <w:rPr>
          <w:b w:val="0"/>
          <w:sz w:val="20"/>
        </w:rPr>
        <w:t xml:space="preserve">&gt; Scénario PL-02 — Cumul oui, doublon non, hors-référentiel non</w:t>
      </w:r>
    </w:p>
    <w:p>
      <w:pPr>
        <w:rPr>
          <w:b w:val="0"/>
          <w:sz w:val="20"/>
        </w:rPr>
      </w:pPr>
      <w:r>
        <w:rPr>
          <w:b w:val="0"/>
          <w:sz w:val="20"/>
        </w:rPr>
        <w:t xml:space="preserve">&gt; Quand le CO pose TRUSTEE puis SIGNATAIRE sur la même personne/compte Alors 2 liens</w:t>
      </w:r>
    </w:p>
    <w:p>
      <w:pPr>
        <w:rPr>
          <w:b w:val="0"/>
          <w:sz w:val="20"/>
        </w:rPr>
      </w:pPr>
      <w:r>
        <w:rPr>
          <w:b w:val="0"/>
          <w:sz w:val="20"/>
        </w:rPr>
        <w:t xml:space="preserve">&gt; Quand il repose TRUSTEE Alors refus (doublon) Quand type « GOUROU » Alors refus</w:t>
      </w:r>
    </w:p>
    <w:p>
      <w:pPr>
        <w:rPr>
          <w:b w:val="0"/>
          <w:sz w:val="20"/>
        </w:rPr>
      </w:pPr>
      <w:r>
        <w:rPr>
          <w:b w:val="0"/>
          <w:sz w:val="20"/>
        </w:rPr>
        <w:t xml:space="preserve"/>
      </w:r>
    </w:p>
    <w:p>
      <w:pPr>
        <w:rPr>
          <w:b w:val="1"/>
          <w:sz w:val="26"/>
        </w:rPr>
      </w:pPr>
      <w:r>
        <w:rPr>
          <w:b w:val="1"/>
          <w:sz w:val="26"/>
        </w:rPr>
        <w:t xml:space="preserve">R154 — La relation non officielle est BIJECTIVE — l'inverse est automatique, atomique</w:t>
      </w:r>
    </w:p>
    <w:p>
      <w:pPr>
        <w:rPr>
          <w:b w:val="0"/>
          <w:sz w:val="20"/>
        </w:rPr>
      </w:pPr>
      <w:r>
        <w:rPr>
          <w:b w:val="0"/>
          <w:sz w:val="20"/>
        </w:rPr>
        <w:t xml:space="preserve"/>
      </w:r>
    </w:p>
    <w:p>
      <w:pPr>
        <w:rPr>
          <w:b w:val="0"/>
          <w:sz w:val="20"/>
        </w:rPr>
      </w:pPr>
      <w:r>
        <w:rPr>
          <w:b w:val="0"/>
          <w:sz w:val="20"/>
        </w:rPr>
        <w:t xml:space="preserve">Poser « X père de Y » pose dans la même transaction « Y fils/fille de X » (table d'inverses</w:t>
      </w:r>
    </w:p>
    <w:p>
      <w:pPr>
        <w:rPr>
          <w:b w:val="0"/>
          <w:sz w:val="20"/>
        </w:rPr>
      </w:pPr>
      <w:r>
        <w:rPr>
          <w:b w:val="0"/>
          <w:sz w:val="20"/>
        </w:rPr>
        <w:t xml:space="preserve">au référentiel, symétriques auto-inverses : époux·se, frère/sœur, associé). UN événement pour</w:t>
      </w:r>
    </w:p>
    <w:p>
      <w:pPr>
        <w:rPr>
          <w:b w:val="0"/>
          <w:sz w:val="20"/>
        </w:rPr>
      </w:pPr>
      <w:r>
        <w:rPr>
          <w:b w:val="0"/>
          <w:sz w:val="20"/>
        </w:rPr>
        <w:t xml:space="preserve">la paire. Retirer l'une retire l'autre — motivé (R7). Jamais de demi-lien.</w:t>
      </w:r>
    </w:p>
    <w:p>
      <w:pPr>
        <w:rPr>
          <w:b w:val="0"/>
          <w:sz w:val="20"/>
        </w:rPr>
      </w:pPr>
      <w:r>
        <w:rPr>
          <w:b w:val="0"/>
          <w:sz w:val="20"/>
        </w:rPr>
        <w:t xml:space="preserve"/>
      </w:r>
    </w:p>
    <w:p>
      <w:pPr>
        <w:rPr>
          <w:b w:val="0"/>
          <w:sz w:val="20"/>
        </w:rPr>
      </w:pPr>
      <w:r>
        <w:rPr>
          <w:b w:val="0"/>
          <w:sz w:val="20"/>
        </w:rPr>
        <w:t xml:space="preserve">&gt; Scénario PL-03 — Le miroir existe dès la pose, disparaît au retrait</w:t>
      </w:r>
    </w:p>
    <w:p>
      <w:pPr>
        <w:rPr>
          <w:b w:val="0"/>
          <w:sz w:val="20"/>
        </w:rPr>
      </w:pPr>
      <w:r>
        <w:rPr>
          <w:b w:val="0"/>
          <w:sz w:val="20"/>
        </w:rPr>
        <w:t xml:space="preserve">&gt; Quand « père de » est posé X→Y Alors « fils/fille de » existe Y→X, un seul événement</w:t>
      </w:r>
    </w:p>
    <w:p>
      <w:pPr>
        <w:rPr>
          <w:b w:val="0"/>
          <w:sz w:val="20"/>
        </w:rPr>
      </w:pPr>
      <w:r>
        <w:rPr>
          <w:b w:val="0"/>
          <w:sz w:val="20"/>
        </w:rPr>
        <w:t xml:space="preserve">&gt; Quand le lien est retiré (motivé) Alors les DEUX côtés disparaissent, retrait tracé</w:t>
      </w:r>
    </w:p>
    <w:p>
      <w:pPr>
        <w:rPr>
          <w:b w:val="0"/>
          <w:sz w:val="20"/>
        </w:rPr>
      </w:pPr>
      <w:r>
        <w:rPr>
          <w:b w:val="0"/>
          <w:sz w:val="20"/>
        </w:rPr>
        <w:t xml:space="preserve"/>
      </w:r>
    </w:p>
    <w:p>
      <w:pPr>
        <w:rPr>
          <w:b w:val="1"/>
          <w:sz w:val="26"/>
        </w:rPr>
      </w:pPr>
      <w:r>
        <w:rPr>
          <w:b w:val="1"/>
          <w:sz w:val="26"/>
        </w:rPr>
        <w:t xml:space="preserve">R155 — Chercher-ou-créer — jamais de doublon silencieux, jamais de fiche muette</w:t>
      </w:r>
    </w:p>
    <w:p>
      <w:pPr>
        <w:rPr>
          <w:b w:val="0"/>
          <w:sz w:val="20"/>
        </w:rPr>
      </w:pPr>
      <w:r>
        <w:rPr>
          <w:b w:val="0"/>
          <w:sz w:val="20"/>
        </w:rPr>
        <w:t xml:space="preserve"/>
      </w:r>
    </w:p>
    <w:p>
      <w:pPr>
        <w:rPr>
          <w:b w:val="0"/>
          <w:sz w:val="20"/>
        </w:rPr>
      </w:pPr>
      <w:r>
        <w:rPr>
          <w:b w:val="0"/>
          <w:sz w:val="20"/>
        </w:rPr>
        <w:t xml:space="preserve">Le geste unique : chercher la personne (nom) ; si elle existe, la lier ; sinon **créer</w:t>
      </w:r>
    </w:p>
    <w:p>
      <w:pPr>
        <w:rPr>
          <w:b w:val="0"/>
          <w:sz w:val="20"/>
        </w:rPr>
      </w:pPr>
      <w:r>
        <w:rPr>
          <w:b w:val="0"/>
          <w:sz w:val="20"/>
        </w:rPr>
        <w:t xml:space="preserve">minimal (nom, physique/morale) puis lier — même transaction. À la création, une détection</w:t>
      </w:r>
    </w:p>
    <w:p>
      <w:pPr>
        <w:rPr>
          <w:b w:val="0"/>
          <w:sz w:val="20"/>
        </w:rPr>
      </w:pPr>
      <w:r>
        <w:rPr>
          <w:b w:val="0"/>
          <w:sz w:val="20"/>
        </w:rPr>
        <w:t xml:space="preserve">d'homonymie** signale (n'empêche pas — R39 : le système signale, l'humain décide) et une</w:t>
      </w:r>
    </w:p>
    <w:p>
      <w:pPr>
        <w:rPr>
          <w:b w:val="0"/>
          <w:sz w:val="20"/>
        </w:rPr>
      </w:pPr>
      <w:r>
        <w:rPr>
          <w:b w:val="0"/>
          <w:sz w:val="20"/>
        </w:rPr>
        <w:t xml:space="preserve">tâche de complétion est ouverte (une fiche minimale n'est pas une fiche finie). Tout tracé.</w:t>
      </w:r>
    </w:p>
    <w:p>
      <w:pPr>
        <w:rPr>
          <w:b w:val="0"/>
          <w:sz w:val="20"/>
        </w:rPr>
      </w:pPr>
      <w:r>
        <w:rPr>
          <w:b w:val="0"/>
          <w:sz w:val="20"/>
        </w:rPr>
        <w:t xml:space="preserve"/>
      </w:r>
    </w:p>
    <w:p>
      <w:pPr>
        <w:rPr>
          <w:b w:val="0"/>
          <w:sz w:val="20"/>
        </w:rPr>
      </w:pPr>
      <w:r>
        <w:rPr>
          <w:b w:val="0"/>
          <w:sz w:val="20"/>
        </w:rPr>
        <w:t xml:space="preserve">&gt; Scénario PL-04 — Exister = lier ; créer = signaler + compléter</w:t>
      </w:r>
    </w:p>
    <w:p>
      <w:pPr>
        <w:rPr>
          <w:b w:val="0"/>
          <w:sz w:val="20"/>
        </w:rPr>
      </w:pPr>
      <w:r>
        <w:rPr>
          <w:b w:val="0"/>
          <w:sz w:val="20"/>
        </w:rPr>
        <w:t xml:space="preserve">&gt; Quand la personne existe Alors liée sans création</w:t>
      </w:r>
    </w:p>
    <w:p>
      <w:pPr>
        <w:rPr>
          <w:b w:val="0"/>
          <w:sz w:val="20"/>
        </w:rPr>
      </w:pPr>
      <w:r>
        <w:rPr>
          <w:b w:val="0"/>
          <w:sz w:val="20"/>
        </w:rPr>
        <w:t xml:space="preserve">&gt; Quand elle n'existe pas Alors créée minimale + liée + tâche de complétion</w:t>
      </w:r>
    </w:p>
    <w:p>
      <w:pPr>
        <w:rPr>
          <w:b w:val="0"/>
          <w:sz w:val="20"/>
        </w:rPr>
      </w:pPr>
      <w:r>
        <w:rPr>
          <w:b w:val="0"/>
          <w:sz w:val="20"/>
        </w:rPr>
        <w:t xml:space="preserve">&gt; Quand un homonyme existe Alors création acceptée AVEC signal d'homonymie tracé</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`PersonneLien` (tenantId, personneId, cibleType `COMPTE|KYC|PERSONNE`, cibleId, typeCode, categorie `OFFICIEL|NON_OFFICIEL`, paireId nullable — R154, posePar/At) — RLS |</w:t>
      </w:r>
    </w:p>
    <w:p>
      <w:pPr>
        <w:rPr>
          <w:b w:val="0"/>
          <w:sz w:val="20"/>
        </w:rPr>
      </w:pPr>
      <w:r>
        <w:rPr>
          <w:b w:val="0"/>
          <w:sz w:val="20"/>
        </w:rPr>
        <w:t xml:space="preserve">| Service | `PersonneLienService(prisma, audit)` : `lier` (R152/R153/R154), `retirer` (R7/R154), `chercherOuCreerEtLier` (R155), `typesDisponibles` (référentiel servi à l'UI — les BOUTONS du popup) |</w:t>
      </w:r>
    </w:p>
    <w:p>
      <w:pPr>
        <w:rPr>
          <w:b w:val="0"/>
          <w:sz w:val="20"/>
        </w:rPr>
      </w:pPr>
      <w:r>
        <w:rPr>
          <w:b w:val="0"/>
          <w:sz w:val="20"/>
        </w:rPr>
        <w:t xml:space="preserve">| Paramètres R-Q | au registre (R125) : `lienRolesOfficiels` · `lienRolesNonOfficiels` · `lienTypes` (json, semé spec §6.2/6.3 avec inverses) |</w:t>
      </w:r>
    </w:p>
    <w:p>
      <w:pPr>
        <w:rPr>
          <w:b w:val="0"/>
          <w:sz w:val="20"/>
        </w:rPr>
      </w:pPr>
      <w:r>
        <w:rPr>
          <w:b w:val="0"/>
          <w:sz w:val="20"/>
        </w:rPr>
        <w:t xml:space="preserve">| Événements | `personne.lien.pose` · `personne.lien.retrait` · `personne.lien.acces.refuse` · `personne.creee.minimale` · `personne.homonymie.signal` · `tache.personne.completion` |</w:t>
      </w:r>
    </w:p>
    <w:p>
      <w:pPr>
        <w:rPr>
          <w:b w:val="0"/>
          <w:sz w:val="20"/>
        </w:rPr>
      </w:pPr>
      <w:r>
        <w:rPr>
          <w:b w:val="0"/>
          <w:sz w:val="20"/>
        </w:rPr>
        <w:t xml:space="preserve">| UI (livrée en démo) | `LierPersonnePopup` — bouton « ＋ Lier une personne » → recherche live sur PERSONS_DATA → sélection OU création → boutons-bascules de rôles par catégorie (cumul) → « Attribuer ». Monté sur l'écran Personnes ; composant réutilisable au KYC/onboarding (câblage documenté) |</w:t>
      </w:r>
    </w:p>
    <w:p>
      <w:pPr>
        <w:rPr>
          <w:b w:val="0"/>
          <w:sz w:val="20"/>
        </w:rPr>
      </w:pPr>
      <w:r>
        <w:rPr>
          <w:b w:val="0"/>
          <w:sz w:val="20"/>
        </w:rPr>
        <w:t xml:space="preserve"/>
      </w:r>
    </w:p>
    <w:p>
      <w:pPr>
        <w:rPr>
          <w:b w:val="0"/>
          <w:sz w:val="20"/>
        </w:rPr>
      </w:pPr>
      <w:r>
        <w:rPr>
          <w:b w:val="0"/>
          <w:sz w:val="20"/>
        </w:rPr>
        <w:t xml:space="preserve">Tests : PL-01..04 + gardes (`personne-lien.wiring.spec.ts`),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v4.11 → v4.12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R152 → R155</w:t>
      </w:r>
    </w:p>
    <w:p>
      <w:pPr>
        <w:rPr>
          <w:b w:val="0"/>
          <w:sz w:val="20"/>
        </w:rPr>
      </w:pPr>
      <w:r>
        <w:rPr>
          <w:b w:val="0"/>
          <w:sz w:val="20"/>
        </w:rPr>
        <w:t xml:space="preserve">(Bloc 28 · Les personnes liées — le lien est un acte). Page de garde Word : v4.12.</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28 · Les personnes liées — le lien est un acte | R152 R153 R154 R155 | PL-01..04 (+2 gardes) | 6/6 |</w:t>
      </w:r>
    </w:p>
    <w:p>
      <w:pPr>
        <w:rPr>
          <w:b w:val="0"/>
          <w:sz w:val="20"/>
        </w:rPr>
      </w:pPr>
      <w:r>
        <w:rPr>
          <w:b w:val="0"/>
          <w:sz w:val="20"/>
        </w:rPr>
        <w:t xml:space="preserve"/>
      </w:r>
    </w:p>
    <w:p>
      <w:pPr>
        <w:rPr>
          <w:b w:val="0"/>
          <w:sz w:val="20"/>
        </w:rPr>
      </w:pPr>
      <w:r>
        <w:rPr>
          <w:b w:val="0"/>
          <w:sz w:val="20"/>
        </w:rPr>
        <w:t xml:space="preserve">- Scénarios catalogue : 229 (v4.11) + PL 4 = 233 IDs.</w:t>
      </w:r>
    </w:p>
    <w:p>
      <w:pPr>
        <w:rPr>
          <w:b w:val="0"/>
          <w:sz w:val="20"/>
        </w:rPr>
      </w:pPr>
      <w:r>
        <w:rPr>
          <w:b w:val="0"/>
          <w:sz w:val="20"/>
        </w:rPr>
        <w:t xml:space="preserve">- Corpus backend : 250 + 6 = 256 — confirmé sur la branche GitHub (rapport lot 27 :</w:t>
      </w:r>
    </w:p>
    <w:p>
      <w:pPr>
        <w:rPr>
          <w:b w:val="0"/>
          <w:sz w:val="20"/>
        </w:rPr>
      </w:pPr>
      <w:r>
        <w:rPr>
          <w:b w:val="0"/>
          <w:sz w:val="20"/>
        </w:rPr>
        <w:t xml:space="preserve">  250/250, CI verte) ; le lot 28 portera à 256.</w:t>
      </w:r>
    </w:p>
    <w:p>
      <w:pPr>
        <w:rPr>
          <w:b w:val="0"/>
          <w:sz w:val="20"/>
        </w:rPr>
      </w:pPr>
      <w:r>
        <w:rPr>
          <w:b w:val="0"/>
          <w:sz w:val="20"/>
        </w:rPr>
        <w:t xml:space="preserve">- Le geste (demande d'Ali, spec produit §6 prise au mot) : bouton → popup → chercher-ou-</w:t>
      </w:r>
    </w:p>
    <w:p>
      <w:pPr>
        <w:rPr>
          <w:b w:val="0"/>
          <w:sz w:val="20"/>
        </w:rPr>
      </w:pPr>
      <w:r>
        <w:rPr>
          <w:b w:val="0"/>
          <w:sz w:val="20"/>
        </w:rPr>
        <w:t xml:space="preserve">  créer → boutons de rôles CUMULABLES. Habilitation paramétrable par catégorie (R152),</w:t>
      </w:r>
    </w:p>
    <w:p>
      <w:pPr>
        <w:rPr>
          <w:b w:val="0"/>
          <w:sz w:val="20"/>
        </w:rPr>
      </w:pPr>
      <w:r>
        <w:rPr>
          <w:b w:val="0"/>
          <w:sz w:val="20"/>
        </w:rPr>
        <w:t xml:space="preserve">  référentiel semé §6.2/6.3 extensible tenant, doublon exact refusé (R153), relation non</w:t>
      </w:r>
    </w:p>
    <w:p>
      <w:pPr>
        <w:rPr>
          <w:b w:val="0"/>
          <w:sz w:val="20"/>
        </w:rPr>
      </w:pPr>
      <w:r>
        <w:rPr>
          <w:b w:val="0"/>
          <w:sz w:val="20"/>
        </w:rPr>
        <w:t xml:space="preserve">  officielle BIJECTIVE — le miroir se pose et se retire atomiquement (R154), création</w:t>
      </w:r>
    </w:p>
    <w:p>
      <w:pPr>
        <w:rPr>
          <w:b w:val="0"/>
          <w:sz w:val="20"/>
        </w:rPr>
      </w:pPr>
      <w:r>
        <w:rPr>
          <w:b w:val="0"/>
          <w:sz w:val="20"/>
        </w:rPr>
        <w:t xml:space="preserve">  minimale + tâche de complétion + homonymie SIGNALÉE sans empêcher (R155, esprit R39).</w:t>
      </w:r>
    </w:p>
    <w:p>
      <w:pPr>
        <w:rPr>
          <w:b w:val="0"/>
          <w:sz w:val="20"/>
        </w:rPr>
      </w:pPr>
      <w:r>
        <w:rPr>
          <w:b w:val="0"/>
          <w:sz w:val="20"/>
        </w:rPr>
        <w:t xml:space="preserve">- Paramètres R-Q (registre R125) : `lienRolesOfficiels` · `lienRolesNonOfficiels` ·</w:t>
      </w:r>
    </w:p>
    <w:p>
      <w:pPr>
        <w:rPr>
          <w:b w:val="0"/>
          <w:sz w:val="20"/>
        </w:rPr>
      </w:pPr>
      <w:r>
        <w:rPr>
          <w:b w:val="0"/>
          <w:sz w:val="20"/>
        </w:rPr>
        <w:t xml:space="preserve">  `lienTypes` (null = référentiel semé, avec inverses).</w:t>
      </w:r>
    </w:p>
    <w:p>
      <w:pPr>
        <w:rPr>
          <w:b w:val="0"/>
          <w:sz w:val="20"/>
        </w:rPr>
      </w:pPr>
      <w:r>
        <w:rPr>
          <w:b w:val="0"/>
          <w:sz w:val="20"/>
        </w:rPr>
        <w:t xml:space="preserve">- UI livrée en démo : `LierPersonnePopup`, monté sur l'écran Personnes, réutilisable</w:t>
      </w:r>
    </w:p>
    <w:p>
      <w:pPr>
        <w:rPr>
          <w:b w:val="0"/>
          <w:sz w:val="20"/>
        </w:rPr>
      </w:pPr>
      <w:r>
        <w:rPr>
          <w:b w:val="0"/>
          <w:sz w:val="20"/>
        </w:rPr>
        <w:t xml:space="preserve">  au KYC/onboarding — le VRAI service compilé tourne derrière les boutons.</w:t>
      </w:r>
    </w:p>
    <w:p>
      <w:pPr>
        <w:rPr>
          <w:b w:val="0"/>
          <w:sz w:val="20"/>
        </w:rPr>
      </w:pPr>
      <w:r>
        <w:rPr>
          <w:b w:val="0"/>
          <w:sz w:val="20"/>
        </w:rPr>
        <w:t xml:space="preserve">- Gouvernance : l'invariant MO-03 reste à « ≤ 2 blocs proposés simultanés » — règle de</w:t>
      </w:r>
    </w:p>
    <w:p>
      <w:pPr>
        <w:rPr>
          <w:b w:val="0"/>
          <w:sz w:val="20"/>
        </w:rPr>
      </w:pPr>
      <w:r>
        <w:rPr>
          <w:b w:val="0"/>
          <w:sz w:val="20"/>
        </w:rPr>
        <w:t xml:space="preserve">  fonctionnement documentée (une demande peut s'intercaler pendant une attente de</w:t>
      </w:r>
    </w:p>
    <w:p>
      <w:pPr>
        <w:rPr>
          <w:b w:val="0"/>
          <w:sz w:val="20"/>
        </w:rPr>
      </w:pPr>
      <w:r>
        <w:rPr>
          <w:b w:val="0"/>
          <w:sz w:val="20"/>
        </w:rPr>
        <w:t xml:space="preserve">  ratification), pas un affaiblissement ponctuel.</w:t>
      </w:r>
    </w:p>
    <w:p>
      <w:pPr>
        <w:rPr>
          <w:b w:val="0"/>
          <w:sz w:val="20"/>
        </w:rPr>
      </w:pPr>
      <w:r>
        <w:rPr>
          <w:b w:val="0"/>
          <w:sz w:val="20"/>
        </w:rPr>
        <w:t xml:space="preserve">- Catalogue : R1 → R155,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(R156 → R159) · Bloc 29 « Annotations &amp; caviardage — le regard sans la plume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R155. Famille de scénarios : AN (vérifiée libre — Word v4.12 + spec).</w:t>
      </w:r>
    </w:p>
    <w:p>
      <w:pPr>
        <w:rPr>
          <w:b w:val="0"/>
          <w:sz w:val="20"/>
        </w:rPr>
      </w:pPr>
      <w:r>
        <w:rPr>
          <w:b w:val="0"/>
          <w:sz w:val="20"/>
        </w:rPr>
        <w:t xml:space="preserve">Le catalogue précède le code. Origine produit : écart Therefore n° 3, le dernier. Chez eux,</w:t>
      </w:r>
    </w:p>
    <w:p>
      <w:pPr>
        <w:rPr>
          <w:b w:val="0"/>
          <w:sz w:val="20"/>
        </w:rPr>
      </w:pPr>
      <w:r>
        <w:rPr>
          <w:b w:val="0"/>
          <w:sz w:val="20"/>
        </w:rPr>
        <w:t xml:space="preserve">annoter écrit dans le document ; chez nous, l'original est intouchable — le travail humain</w:t>
      </w:r>
    </w:p>
    <w:p>
      <w:pPr>
        <w:rPr>
          <w:b w:val="0"/>
          <w:sz w:val="20"/>
        </w:rPr>
      </w:pPr>
      <w:r>
        <w:rPr>
          <w:b w:val="0"/>
          <w:sz w:val="20"/>
        </w:rPr>
        <w:t xml:space="preserve">vit dans des calques, la divulgation dans des dérivés certifiés.</w:t>
      </w:r>
    </w:p>
    <w:p>
      <w:pPr>
        <w:rPr>
          <w:b w:val="0"/>
          <w:sz w:val="20"/>
        </w:rPr>
      </w:pPr>
      <w:r>
        <w:rPr>
          <w:b w:val="0"/>
          <w:sz w:val="20"/>
        </w:rPr>
        <w:t xml:space="preserve"/>
      </w:r>
    </w:p>
    <w:p>
      <w:pPr>
        <w:rPr>
          <w:b w:val="1"/>
          <w:sz w:val="26"/>
        </w:rPr>
      </w:pPr>
      <w:r>
        <w:rPr>
          <w:b w:val="1"/>
          <w:sz w:val="26"/>
        </w:rPr>
        <w:t xml:space="preserve">R156 — L'annotation est un CALQUE — jamais une écriture sur l'original</w:t>
      </w:r>
    </w:p>
    <w:p>
      <w:pPr>
        <w:rPr>
          <w:b w:val="0"/>
          <w:sz w:val="20"/>
        </w:rPr>
      </w:pPr>
      <w:r>
        <w:rPr>
          <w:b w:val="0"/>
          <w:sz w:val="20"/>
        </w:rPr>
        <w:t xml:space="preserve"/>
      </w:r>
    </w:p>
    <w:p>
      <w:pPr>
        <w:rPr>
          <w:b w:val="0"/>
          <w:sz w:val="20"/>
        </w:rPr>
      </w:pPr>
      <w:r>
        <w:rPr>
          <w:b w:val="0"/>
          <w:sz w:val="20"/>
        </w:rPr>
        <w:t xml:space="preserve">Surlignage, note, tampon : l'annotation vit dans une table séparée qui référence (document,</w:t>
      </w:r>
    </w:p>
    <w:p>
      <w:pPr>
        <w:rPr>
          <w:b w:val="0"/>
          <w:sz w:val="20"/>
        </w:rPr>
      </w:pPr>
      <w:r>
        <w:rPr>
          <w:b w:val="0"/>
          <w:sz w:val="20"/>
        </w:rPr>
        <w:t xml:space="preserve">version, ancre de position) — l'original et son empreinte (R109/R145) restent intacts au bit</w:t>
      </w:r>
    </w:p>
    <w:p>
      <w:pPr>
        <w:rPr>
          <w:b w:val="0"/>
          <w:sz w:val="20"/>
        </w:rPr>
      </w:pPr>
      <w:r>
        <w:rPr>
          <w:b w:val="0"/>
          <w:sz w:val="20"/>
        </w:rPr>
        <w:t xml:space="preserve">près. Chaque annotation est signée (auteur jeton, horodatage) et typée. Le retrait se</w:t>
      </w:r>
    </w:p>
    <w:p>
      <w:pPr>
        <w:rPr>
          <w:b w:val="0"/>
          <w:sz w:val="20"/>
        </w:rPr>
      </w:pPr>
      <w:r>
        <w:rPr>
          <w:b w:val="0"/>
          <w:sz w:val="20"/>
        </w:rPr>
        <w:t xml:space="preserve">motive (R7) et se trace : le calque est un espace de travail, pas une zone de non-droit.</w:t>
      </w:r>
    </w:p>
    <w:p>
      <w:pPr>
        <w:rPr>
          <w:b w:val="0"/>
          <w:sz w:val="20"/>
        </w:rPr>
      </w:pPr>
      <w:r>
        <w:rPr>
          <w:b w:val="0"/>
          <w:sz w:val="20"/>
        </w:rPr>
        <w:t xml:space="preserve"/>
      </w:r>
    </w:p>
    <w:p>
      <w:pPr>
        <w:rPr>
          <w:b w:val="0"/>
          <w:sz w:val="20"/>
        </w:rPr>
      </w:pPr>
      <w:r>
        <w:rPr>
          <w:b w:val="0"/>
          <w:sz w:val="20"/>
        </w:rPr>
        <w:t xml:space="preserve">&gt; Scénario AN-01 — Le calque n'effleure pas l'original</w:t>
      </w:r>
    </w:p>
    <w:p>
      <w:pPr>
        <w:rPr>
          <w:b w:val="0"/>
          <w:sz w:val="20"/>
        </w:rPr>
      </w:pPr>
      <w:r>
        <w:rPr>
          <w:b w:val="0"/>
          <w:sz w:val="20"/>
        </w:rPr>
        <w:t xml:space="preserve">&gt; Quand le CO surligne et note une version Alors l'annotation référence (doc, version,</w:t>
      </w:r>
    </w:p>
    <w:p>
      <w:pPr>
        <w:rPr>
          <w:b w:val="0"/>
          <w:sz w:val="20"/>
        </w:rPr>
      </w:pPr>
      <w:r>
        <w:rPr>
          <w:b w:val="0"/>
          <w:sz w:val="20"/>
        </w:rPr>
        <w:t xml:space="preserve">&gt; ancre), signée — et l'empreinte de la version est IDENTIQUE avant/après</w:t>
      </w:r>
    </w:p>
    <w:p>
      <w:pPr>
        <w:rPr>
          <w:b w:val="0"/>
          <w:sz w:val="20"/>
        </w:rPr>
      </w:pPr>
      <w:r>
        <w:rPr>
          <w:b w:val="0"/>
          <w:sz w:val="20"/>
        </w:rPr>
        <w:t xml:space="preserve">&gt; Scénario AN-02 — Le retrait se motive</w:t>
      </w:r>
    </w:p>
    <w:p>
      <w:pPr>
        <w:rPr>
          <w:b w:val="0"/>
          <w:sz w:val="20"/>
        </w:rPr>
      </w:pPr>
      <w:r>
        <w:rPr>
          <w:b w:val="0"/>
          <w:sz w:val="20"/>
        </w:rPr>
        <w:t xml:space="preserve">&gt; Quand l'annotation est retirée sans motif Alors refus (R7)</w:t>
      </w:r>
    </w:p>
    <w:p>
      <w:pPr>
        <w:rPr>
          <w:b w:val="0"/>
          <w:sz w:val="20"/>
        </w:rPr>
      </w:pPr>
      <w:r>
        <w:rPr>
          <w:b w:val="0"/>
          <w:sz w:val="20"/>
        </w:rPr>
        <w:t xml:space="preserve">&gt; Quand motivée Alors retirée + retrait tracé (auteur, motif)</w:t>
      </w:r>
    </w:p>
    <w:p>
      <w:pPr>
        <w:rPr>
          <w:b w:val="0"/>
          <w:sz w:val="20"/>
        </w:rPr>
      </w:pPr>
      <w:r>
        <w:rPr>
          <w:b w:val="0"/>
          <w:sz w:val="20"/>
        </w:rPr>
        <w:t xml:space="preserve"/>
      </w:r>
    </w:p>
    <w:p>
      <w:pPr>
        <w:rPr>
          <w:b w:val="1"/>
          <w:sz w:val="26"/>
        </w:rPr>
      </w:pPr>
      <w:r>
        <w:rPr>
          <w:b w:val="1"/>
          <w:sz w:val="26"/>
        </w:rPr>
        <w:t xml:space="preserve">R157 — L'annotation est habilitée — et son cercle de visibilité est déclaré</w:t>
      </w:r>
    </w:p>
    <w:p>
      <w:pPr>
        <w:rPr>
          <w:b w:val="0"/>
          <w:sz w:val="20"/>
        </w:rPr>
      </w:pPr>
      <w:r>
        <w:rPr>
          <w:b w:val="0"/>
          <w:sz w:val="20"/>
        </w:rPr>
        <w:t xml:space="preserve"/>
      </w:r>
    </w:p>
    <w:p>
      <w:pPr>
        <w:rPr>
          <w:b w:val="0"/>
          <w:sz w:val="20"/>
        </w:rPr>
      </w:pPr>
      <w:r>
        <w:rPr>
          <w:b w:val="0"/>
          <w:sz w:val="20"/>
        </w:rPr>
        <w:t xml:space="preserve">Annoter exige un droit du registre (`annotationRoles`, défaut CO/CF/RM) — default-deny,</w:t>
      </w:r>
    </w:p>
    <w:p>
      <w:pPr>
        <w:rPr>
          <w:b w:val="0"/>
          <w:sz w:val="20"/>
        </w:rPr>
      </w:pPr>
      <w:r>
        <w:rPr>
          <w:b w:val="0"/>
          <w:sz w:val="20"/>
        </w:rPr>
        <w:t xml:space="preserve">tentative tracée (mécanique R112). Chaque annotation déclare son cercle : `PRIVEE`</w:t>
      </w:r>
    </w:p>
    <w:p>
      <w:pPr>
        <w:rPr>
          <w:b w:val="0"/>
          <w:sz w:val="20"/>
        </w:rPr>
      </w:pPr>
      <w:r>
        <w:rPr>
          <w:b w:val="0"/>
          <w:sz w:val="20"/>
        </w:rPr>
        <w:t xml:space="preserve">(l'auteur seul), `DOSSIER` (quiconque voit le document — R112/R149). Une annotation ne fuite</w:t>
      </w:r>
    </w:p>
    <w:p>
      <w:pPr>
        <w:rPr>
          <w:b w:val="0"/>
          <w:sz w:val="20"/>
        </w:rPr>
      </w:pPr>
      <w:r>
        <w:rPr>
          <w:b w:val="0"/>
          <w:sz w:val="20"/>
        </w:rPr>
        <w:t xml:space="preserve">jamais à qui ne voit pas le document porteur : le filtre s'applique au résultat, l'existence</w:t>
      </w:r>
    </w:p>
    <w:p>
      <w:pPr>
        <w:rPr>
          <w:b w:val="0"/>
          <w:sz w:val="20"/>
        </w:rPr>
      </w:pPr>
      <w:r>
        <w:rPr>
          <w:b w:val="0"/>
          <w:sz w:val="20"/>
        </w:rPr>
        <w:t xml:space="preserve">même est protégée (pattern R149).</w:t>
      </w:r>
    </w:p>
    <w:p>
      <w:pPr>
        <w:rPr>
          <w:b w:val="0"/>
          <w:sz w:val="20"/>
        </w:rPr>
      </w:pPr>
      <w:r>
        <w:rPr>
          <w:b w:val="0"/>
          <w:sz w:val="20"/>
        </w:rPr>
        <w:t xml:space="preserve"/>
      </w:r>
    </w:p>
    <w:p>
      <w:pPr>
        <w:rPr>
          <w:b w:val="0"/>
          <w:sz w:val="20"/>
        </w:rPr>
      </w:pPr>
      <w:r>
        <w:rPr>
          <w:b w:val="0"/>
          <w:sz w:val="20"/>
        </w:rPr>
        <w:t xml:space="preserve">&gt; Scénario AN-03 — Le cercle tient, l'existence ne fuite pas</w:t>
      </w:r>
    </w:p>
    <w:p>
      <w:pPr>
        <w:rPr>
          <w:b w:val="0"/>
          <w:sz w:val="20"/>
        </w:rPr>
      </w:pPr>
      <w:r>
        <w:rPr>
          <w:b w:val="0"/>
          <w:sz w:val="20"/>
        </w:rPr>
        <w:t xml:space="preserve">&gt; Quand un rôle hors registre annote Alors refus + tentative tracée</w:t>
      </w:r>
    </w:p>
    <w:p>
      <w:pPr>
        <w:rPr>
          <w:b w:val="0"/>
          <w:sz w:val="20"/>
        </w:rPr>
      </w:pPr>
      <w:r>
        <w:rPr>
          <w:b w:val="0"/>
          <w:sz w:val="20"/>
        </w:rPr>
        <w:t xml:space="preserve">&gt; Quand le RM liste : il voit ses PRIVEE + les DOSSIER des documents qu'il voit —</w:t>
      </w:r>
    </w:p>
    <w:p>
      <w:pPr>
        <w:rPr>
          <w:b w:val="0"/>
          <w:sz w:val="20"/>
        </w:rPr>
      </w:pPr>
      <w:r>
        <w:rPr>
          <w:b w:val="0"/>
          <w:sz w:val="20"/>
        </w:rPr>
        <w:t xml:space="preserve">&gt; les PRIVEE d'autrui : invisibles ; les annotations d'un document hors droits : invisibles</w:t>
      </w:r>
    </w:p>
    <w:p>
      <w:pPr>
        <w:rPr>
          <w:b w:val="0"/>
          <w:sz w:val="20"/>
        </w:rPr>
      </w:pPr>
      <w:r>
        <w:rPr>
          <w:b w:val="0"/>
          <w:sz w:val="20"/>
        </w:rPr>
        <w:t xml:space="preserve"/>
      </w:r>
    </w:p>
    <w:p>
      <w:pPr>
        <w:rPr>
          <w:b w:val="1"/>
          <w:sz w:val="26"/>
        </w:rPr>
      </w:pPr>
      <w:r>
        <w:rPr>
          <w:b w:val="1"/>
          <w:sz w:val="26"/>
        </w:rPr>
        <w:t xml:space="preserve">R158 — Le caviardage produit un NOUVEAU dérivé certifié — l'original demeure</w:t>
      </w:r>
    </w:p>
    <w:p>
      <w:pPr>
        <w:rPr>
          <w:b w:val="0"/>
          <w:sz w:val="20"/>
        </w:rPr>
      </w:pPr>
      <w:r>
        <w:rPr>
          <w:b w:val="0"/>
          <w:sz w:val="20"/>
        </w:rPr>
        <w:t xml:space="preserve"/>
      </w:r>
    </w:p>
    <w:p>
      <w:pPr>
        <w:rPr>
          <w:b w:val="0"/>
          <w:sz w:val="20"/>
        </w:rPr>
      </w:pPr>
      <w:r>
        <w:rPr>
          <w:b w:val="0"/>
          <w:sz w:val="20"/>
        </w:rPr>
        <w:t xml:space="preserve">Caviarder = déclarer des zones, chacune avec son motif (base légale : secret d'affaires,</w:t>
      </w:r>
    </w:p>
    <w:p>
      <w:pPr>
        <w:rPr>
          <w:b w:val="0"/>
          <w:sz w:val="20"/>
        </w:rPr>
      </w:pPr>
      <w:r>
        <w:rPr>
          <w:b w:val="0"/>
          <w:sz w:val="20"/>
        </w:rPr>
        <w:t xml:space="preserve">données de tiers, LPD…) — habilitation dédiée (`caviardageRoles`, défaut CO/CF). Le résultat</w:t>
      </w:r>
    </w:p>
    <w:p>
      <w:pPr>
        <w:rPr>
          <w:b w:val="0"/>
          <w:sz w:val="20"/>
        </w:rPr>
      </w:pPr>
      <w:r>
        <w:rPr>
          <w:b w:val="0"/>
          <w:sz w:val="20"/>
        </w:rPr>
        <w:t xml:space="preserve">est un dérivé portant sa propre empreinte ET l'empreinte de la version source (chaînage</w:t>
      </w:r>
    </w:p>
    <w:p>
      <w:pPr>
        <w:rPr>
          <w:b w:val="0"/>
          <w:sz w:val="20"/>
        </w:rPr>
      </w:pPr>
      <w:r>
        <w:rPr>
          <w:b w:val="0"/>
          <w:sz w:val="20"/>
        </w:rPr>
        <w:t xml:space="preserve">prouvable), statut `CAVIARDE`. Zones, motifs, auteur : tout est l'événement. L'original n'est</w:t>
      </w:r>
    </w:p>
    <w:p>
      <w:pPr>
        <w:rPr>
          <w:b w:val="0"/>
          <w:sz w:val="20"/>
        </w:rPr>
      </w:pPr>
      <w:r>
        <w:rPr>
          <w:b w:val="0"/>
          <w:sz w:val="20"/>
        </w:rPr>
        <w:t xml:space="preserve">ni modifié, ni déplacé, ni re-signé — il demeure, au bit près.</w:t>
      </w:r>
    </w:p>
    <w:p>
      <w:pPr>
        <w:rPr>
          <w:b w:val="0"/>
          <w:sz w:val="20"/>
        </w:rPr>
      </w:pPr>
      <w:r>
        <w:rPr>
          <w:b w:val="0"/>
          <w:sz w:val="20"/>
        </w:rPr>
        <w:t xml:space="preserve"/>
      </w:r>
    </w:p>
    <w:p>
      <w:pPr>
        <w:rPr>
          <w:b w:val="0"/>
          <w:sz w:val="20"/>
        </w:rPr>
      </w:pPr>
      <w:r>
        <w:rPr>
          <w:b w:val="0"/>
          <w:sz w:val="20"/>
        </w:rPr>
        <w:t xml:space="preserve">&gt; Scénario AN-04 — Le dérivé naît, l'original ne bouge pas</w:t>
      </w:r>
    </w:p>
    <w:p>
      <w:pPr>
        <w:rPr>
          <w:b w:val="0"/>
          <w:sz w:val="20"/>
        </w:rPr>
      </w:pPr>
      <w:r>
        <w:rPr>
          <w:b w:val="0"/>
          <w:sz w:val="20"/>
        </w:rPr>
        <w:t xml:space="preserve">&gt; Quand le CF caviarde 2 zones motivées Alors dérivé créé (empreinte propre + empreinte</w:t>
      </w:r>
    </w:p>
    <w:p>
      <w:pPr>
        <w:rPr>
          <w:b w:val="0"/>
          <w:sz w:val="20"/>
        </w:rPr>
      </w:pPr>
      <w:r>
        <w:rPr>
          <w:b w:val="0"/>
          <w:sz w:val="20"/>
        </w:rPr>
        <w:t xml:space="preserve">&gt; source chaînée, zones+motifs tracés) — et l'original est IDENTIQUE au bit près</w:t>
      </w:r>
    </w:p>
    <w:p>
      <w:pPr>
        <w:rPr>
          <w:b w:val="0"/>
          <w:sz w:val="20"/>
        </w:rPr>
      </w:pPr>
      <w:r>
        <w:rPr>
          <w:b w:val="0"/>
          <w:sz w:val="20"/>
        </w:rPr>
        <w:t xml:space="preserve">&gt; Scénario AN-05 — Pas de zone muette, pas de main non habilitée</w:t>
      </w:r>
    </w:p>
    <w:p>
      <w:pPr>
        <w:rPr>
          <w:b w:val="0"/>
          <w:sz w:val="20"/>
        </w:rPr>
      </w:pPr>
      <w:r>
        <w:rPr>
          <w:b w:val="0"/>
          <w:sz w:val="20"/>
        </w:rPr>
        <w:t xml:space="preserve">&gt; Quand une zone est sans motif Alors refus Quand un rôle hors registre caviarde</w:t>
      </w:r>
    </w:p>
    <w:p>
      <w:pPr>
        <w:rPr>
          <w:b w:val="0"/>
          <w:sz w:val="20"/>
        </w:rPr>
      </w:pPr>
      <w:r>
        <w:rPr>
          <w:b w:val="0"/>
          <w:sz w:val="20"/>
        </w:rPr>
        <w:t xml:space="preserve">&gt; Alors refus + tentative tracée</w:t>
      </w:r>
    </w:p>
    <w:p>
      <w:pPr>
        <w:rPr>
          <w:b w:val="0"/>
          <w:sz w:val="20"/>
        </w:rPr>
      </w:pPr>
      <w:r>
        <w:rPr>
          <w:b w:val="0"/>
          <w:sz w:val="20"/>
        </w:rPr>
        <w:t xml:space="preserve"/>
      </w:r>
    </w:p>
    <w:p>
      <w:pPr>
        <w:rPr>
          <w:b w:val="1"/>
          <w:sz w:val="26"/>
        </w:rPr>
      </w:pPr>
      <w:r>
        <w:rPr>
          <w:b w:val="1"/>
          <w:sz w:val="26"/>
        </w:rPr>
        <w:t xml:space="preserve">R159 — La divulgation ne sert QUE le caviardé — l'original ne sort jamais par accident</w:t>
      </w:r>
    </w:p>
    <w:p>
      <w:pPr>
        <w:rPr>
          <w:b w:val="0"/>
          <w:sz w:val="20"/>
        </w:rPr>
      </w:pPr>
      <w:r>
        <w:rPr>
          <w:b w:val="0"/>
          <w:sz w:val="20"/>
        </w:rPr>
        <w:t xml:space="preserve"/>
      </w:r>
    </w:p>
    <w:p>
      <w:pPr>
        <w:rPr>
          <w:b w:val="0"/>
          <w:sz w:val="20"/>
        </w:rPr>
      </w:pPr>
      <w:r>
        <w:rPr>
          <w:b w:val="0"/>
          <w:sz w:val="20"/>
        </w:rPr>
        <w:t xml:space="preserve">Divulguer à un tiers est un acte qui référence un dérivé caviardé (id + empreinte dans</w:t>
      </w:r>
    </w:p>
    <w:p>
      <w:pPr>
        <w:rPr>
          <w:b w:val="0"/>
          <w:sz w:val="20"/>
        </w:rPr>
      </w:pPr>
      <w:r>
        <w:rPr>
          <w:b w:val="0"/>
          <w:sz w:val="20"/>
        </w:rPr>
        <w:t xml:space="preserve">l'événement : on prouve APRÈS COUP ce qui est exactement sorti). Cette voie refuse</w:t>
      </w:r>
    </w:p>
    <w:p>
      <w:pPr>
        <w:rPr>
          <w:b w:val="0"/>
          <w:sz w:val="20"/>
        </w:rPr>
      </w:pPr>
      <w:r>
        <w:rPr>
          <w:b w:val="0"/>
          <w:sz w:val="20"/>
        </w:rPr>
        <w:t xml:space="preserve">l'original et toute version non caviardée : servir l'original à l'extérieur exigerait un</w:t>
      </w:r>
    </w:p>
    <w:p>
      <w:pPr>
        <w:rPr>
          <w:b w:val="0"/>
          <w:sz w:val="20"/>
        </w:rPr>
      </w:pPr>
      <w:r>
        <w:rPr>
          <w:b w:val="0"/>
          <w:sz w:val="20"/>
        </w:rPr>
        <w:t xml:space="preserve">autre acte, explicite et distinct — le défaut protège.</w:t>
      </w:r>
    </w:p>
    <w:p>
      <w:pPr>
        <w:rPr>
          <w:b w:val="0"/>
          <w:sz w:val="20"/>
        </w:rPr>
      </w:pPr>
      <w:r>
        <w:rPr>
          <w:b w:val="0"/>
          <w:sz w:val="20"/>
        </w:rPr>
        <w:t xml:space="preserve"/>
      </w:r>
    </w:p>
    <w:p>
      <w:pPr>
        <w:rPr>
          <w:b w:val="0"/>
          <w:sz w:val="20"/>
        </w:rPr>
      </w:pPr>
      <w:r>
        <w:rPr>
          <w:b w:val="0"/>
          <w:sz w:val="20"/>
        </w:rPr>
        <w:t xml:space="preserve">&gt; Scénario AN-06 — Ce qui sort est prouvé, l'original ne sort pas</w:t>
      </w:r>
    </w:p>
    <w:p>
      <w:pPr>
        <w:rPr>
          <w:b w:val="0"/>
          <w:sz w:val="20"/>
        </w:rPr>
      </w:pPr>
      <w:r>
        <w:rPr>
          <w:b w:val="0"/>
          <w:sz w:val="20"/>
        </w:rPr>
        <w:t xml:space="preserve">&gt; Quand le CF divulgue le dérivé Alors événement (destinataire, dériveId, empreinte)</w:t>
      </w:r>
    </w:p>
    <w:p>
      <w:pPr>
        <w:rPr>
          <w:b w:val="0"/>
          <w:sz w:val="20"/>
        </w:rPr>
      </w:pPr>
      <w:r>
        <w:rPr>
          <w:b w:val="0"/>
          <w:sz w:val="20"/>
        </w:rPr>
        <w:t xml:space="preserve">&gt; Quand il tente de divulguer la version ORIGINALE par cette voie Alors refus explicite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`Annotation` (tenantId, documentId, versionId, ancre json, type, contenu, cercle `PRIVEE\|DOSSIER`, auteur, at) · `CaviardageDerive` (tenantId, documentId, versionId source, shaSource, shaDerive, zones json [{zone, motif}], statut `CAVIARDE`, par, at) — RLS ×2 |</w:t>
      </w:r>
    </w:p>
    <w:p>
      <w:pPr>
        <w:rPr>
          <w:b w:val="0"/>
          <w:sz w:val="20"/>
        </w:rPr>
      </w:pPr>
      <w:r>
        <w:rPr>
          <w:b w:val="0"/>
          <w:sz w:val="20"/>
        </w:rPr>
        <w:t xml:space="preserve">| Service | `AnnotationService(prisma, audit)` : `annoter`, `retirerAnnotation` (R7), `listerAnnotations` (filtre au résultat), `caviarder`, `divulguer` |</w:t>
      </w:r>
    </w:p>
    <w:p>
      <w:pPr>
        <w:rPr>
          <w:b w:val="0"/>
          <w:sz w:val="20"/>
        </w:rPr>
      </w:pPr>
      <w:r>
        <w:rPr>
          <w:b w:val="0"/>
          <w:sz w:val="20"/>
        </w:rPr>
        <w:t xml:space="preserve">| Paramètres R-Q | au registre (R125) : `annotationRoles` (défaut ["CO","CF","RM"]) · `caviardageRoles` (défaut ["CO","CF"]) |</w:t>
      </w:r>
    </w:p>
    <w:p>
      <w:pPr>
        <w:rPr>
          <w:b w:val="0"/>
          <w:sz w:val="20"/>
        </w:rPr>
      </w:pPr>
      <w:r>
        <w:rPr>
          <w:b w:val="0"/>
          <w:sz w:val="20"/>
        </w:rPr>
        <w:t xml:space="preserve">| Événements | `annotation.posee` · `annotation.retiree` · `annotation.acces.refuse` · `caviardage.produit` · `caviardage.refuse` · `divulgation.executee` · `divulgation.refusee` |</w:t>
      </w:r>
    </w:p>
    <w:p>
      <w:pPr>
        <w:rPr>
          <w:b w:val="0"/>
          <w:sz w:val="20"/>
        </w:rPr>
      </w:pPr>
      <w:r>
        <w:rPr>
          <w:b w:val="0"/>
          <w:sz w:val="20"/>
        </w:rPr>
        <w:t xml:space="preserve">| Câblage (documenté, lot dédié) | le dérivé caviardé se dépose au coffre (R144) comme tout contenu ; la recherche (R148) n'indexe pas les dérivés caviardés (ils servent la sortie, pas la consultation interne) |</w:t>
      </w:r>
    </w:p>
    <w:p>
      <w:pPr>
        <w:rPr>
          <w:b w:val="0"/>
          <w:sz w:val="20"/>
        </w:rPr>
      </w:pPr>
      <w:r>
        <w:rPr>
          <w:b w:val="0"/>
          <w:sz w:val="20"/>
        </w:rPr>
        <w:t xml:space="preserve"/>
      </w:r>
    </w:p>
    <w:p>
      <w:pPr>
        <w:rPr>
          <w:b w:val="0"/>
          <w:sz w:val="20"/>
        </w:rPr>
      </w:pPr>
      <w:r>
        <w:rPr>
          <w:b w:val="0"/>
          <w:sz w:val="20"/>
        </w:rPr>
        <w:t xml:space="preserve">Tests : AN-01..06 (`annotation.wiring.spec.ts`),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v4.12 → v4.13 (RATIFICATION du 20.07.2026)</w:t>
      </w:r>
    </w:p>
    <w:p>
      <w:pPr>
        <w:rPr>
          <w:b w:val="0"/>
          <w:sz w:val="20"/>
        </w:rPr>
      </w:pPr>
      <w:r>
        <w:rPr>
          <w:b w:val="0"/>
          <w:sz w:val="20"/>
        </w:rPr>
        <w:t xml:space="preserve"/>
      </w:r>
    </w:p>
    <w:p>
      <w:pPr>
        <w:rPr>
          <w:b w:val="0"/>
          <w:sz w:val="20"/>
        </w:rPr>
      </w:pPr>
      <w:r>
        <w:rPr>
          <w:b w:val="0"/>
          <w:sz w:val="20"/>
        </w:rPr>
        <w:t xml:space="preserve">Décision d'Ali Gharsallah, 20.07.2026 (soir) : ratification des règles R156 → R159</w:t>
      </w:r>
    </w:p>
    <w:p>
      <w:pPr>
        <w:rPr>
          <w:b w:val="0"/>
          <w:sz w:val="20"/>
        </w:rPr>
      </w:pPr>
      <w:r>
        <w:rPr>
          <w:b w:val="0"/>
          <w:sz w:val="20"/>
        </w:rPr>
        <w:t xml:space="preserve">(Bloc 29 · Annotations &amp; caviardage — le regard sans la plume). Page de garde Word : v4.13.</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29 · Annotations &amp; caviardage — le regard sans la plume | R156 R157 R158 R159 | AN-01..06 | 6/6 |</w:t>
      </w:r>
    </w:p>
    <w:p>
      <w:pPr>
        <w:rPr>
          <w:b w:val="0"/>
          <w:sz w:val="20"/>
        </w:rPr>
      </w:pPr>
      <w:r>
        <w:rPr>
          <w:b w:val="0"/>
          <w:sz w:val="20"/>
        </w:rPr>
        <w:t xml:space="preserve"/>
      </w:r>
    </w:p>
    <w:p>
      <w:pPr>
        <w:rPr>
          <w:b w:val="0"/>
          <w:sz w:val="20"/>
        </w:rPr>
      </w:pPr>
      <w:r>
        <w:rPr>
          <w:b w:val="0"/>
          <w:sz w:val="20"/>
        </w:rPr>
        <w:t xml:space="preserve">- Scénarios catalogue : 233 (v4.12) + AN 6 = 239 IDs.</w:t>
      </w:r>
    </w:p>
    <w:p>
      <w:pPr>
        <w:rPr>
          <w:b w:val="0"/>
          <w:sz w:val="20"/>
        </w:rPr>
      </w:pPr>
      <w:r>
        <w:rPr>
          <w:b w:val="0"/>
          <w:sz w:val="20"/>
        </w:rPr>
        <w:t xml:space="preserve">- Corpus backend : 256 + 6 = 262 — master porte 256 (merge 43a21c9), le lot 29</w:t>
      </w:r>
    </w:p>
    <w:p>
      <w:pPr>
        <w:rPr>
          <w:b w:val="0"/>
          <w:sz w:val="20"/>
        </w:rPr>
      </w:pPr>
      <w:r>
        <w:rPr>
          <w:b w:val="0"/>
          <w:sz w:val="20"/>
        </w:rPr>
        <w:t xml:space="preserve">  portera à 262.</w:t>
      </w:r>
    </w:p>
    <w:p>
      <w:pPr>
        <w:rPr>
          <w:b w:val="0"/>
          <w:sz w:val="20"/>
        </w:rPr>
      </w:pPr>
      <w:r>
        <w:rPr>
          <w:b w:val="0"/>
          <w:sz w:val="20"/>
        </w:rPr>
        <w:t xml:space="preserve">- L'écart Therefore n° 3 — le dernier — est comblé : l'annotation est un CALQUE</w:t>
      </w:r>
    </w:p>
    <w:p>
      <w:pPr>
        <w:rPr>
          <w:b w:val="0"/>
          <w:sz w:val="20"/>
        </w:rPr>
      </w:pPr>
      <w:r>
        <w:rPr>
          <w:b w:val="0"/>
          <w:sz w:val="20"/>
        </w:rPr>
        <w:t xml:space="preserve">  (l'empreinte de l'original est identique au bit près avant/après — R156), le cercle de</w:t>
      </w:r>
    </w:p>
    <w:p>
      <w:pPr>
        <w:rPr>
          <w:b w:val="0"/>
          <w:sz w:val="20"/>
        </w:rPr>
      </w:pPr>
      <w:r>
        <w:rPr>
          <w:b w:val="0"/>
          <w:sz w:val="20"/>
        </w:rPr>
        <w:t xml:space="preserve">  visibilité est filtré au résultat (R157, pattern R149 étendu au travail humain), le</w:t>
      </w:r>
    </w:p>
    <w:p>
      <w:pPr>
        <w:rPr>
          <w:b w:val="0"/>
          <w:sz w:val="20"/>
        </w:rPr>
      </w:pPr>
      <w:r>
        <w:rPr>
          <w:b w:val="0"/>
          <w:sz w:val="20"/>
        </w:rPr>
        <w:t xml:space="preserve">  caviardage produit un dérivé chaîné par empreintes sans toucher l'original (R158), et la</w:t>
      </w:r>
    </w:p>
    <w:p>
      <w:pPr>
        <w:rPr>
          <w:b w:val="0"/>
          <w:sz w:val="20"/>
        </w:rPr>
      </w:pPr>
      <w:r>
        <w:rPr>
          <w:b w:val="0"/>
          <w:sz w:val="20"/>
        </w:rPr>
        <w:t xml:space="preserve">  divulgation ne sert QUE le caviardé — on prouve après coup ce qui est sorti, l'original</w:t>
      </w:r>
    </w:p>
    <w:p>
      <w:pPr>
        <w:rPr>
          <w:b w:val="0"/>
          <w:sz w:val="20"/>
        </w:rPr>
      </w:pPr>
      <w:r>
        <w:rPr>
          <w:b w:val="0"/>
          <w:sz w:val="20"/>
        </w:rPr>
        <w:t xml:space="preserve">  est refusé par cette voie (R159). Le défaut protège.</w:t>
      </w:r>
    </w:p>
    <w:p>
      <w:pPr>
        <w:rPr>
          <w:b w:val="0"/>
          <w:sz w:val="20"/>
        </w:rPr>
      </w:pPr>
      <w:r>
        <w:rPr>
          <w:b w:val="0"/>
          <w:sz w:val="20"/>
        </w:rPr>
        <w:t xml:space="preserve">- Paramètres R-Q (registre R125) : `annotationRoles` · `caviardageRoles`.</w:t>
      </w:r>
    </w:p>
    <w:p>
      <w:pPr>
        <w:rPr>
          <w:b w:val="0"/>
          <w:sz w:val="20"/>
        </w:rPr>
      </w:pPr>
      <w:r>
        <w:rPr>
          <w:b w:val="0"/>
          <w:sz w:val="20"/>
        </w:rPr>
        <w:t xml:space="preserve">- Positionnement, complet désormais : *« chez eux, annoter écrit dans le document et</w:t>
      </w:r>
    </w:p>
    <w:p>
      <w:pPr>
        <w:rPr>
          <w:b w:val="0"/>
          <w:sz w:val="20"/>
        </w:rPr>
      </w:pPr>
      <w:r>
        <w:rPr>
          <w:b w:val="0"/>
          <w:sz w:val="20"/>
        </w:rPr>
        <w:t xml:space="preserve">  divulguer exporte un fichier ; chez nous, l'original est intouchable par construction et</w:t>
      </w:r>
    </w:p>
    <w:p>
      <w:pPr>
        <w:rPr>
          <w:b w:val="0"/>
          <w:sz w:val="20"/>
        </w:rPr>
      </w:pPr>
      <w:r>
        <w:rPr>
          <w:b w:val="0"/>
          <w:sz w:val="20"/>
        </w:rPr>
        <w:t xml:space="preserve">  chaque sortie est un acte prouvable par empreinte. »* Sur le périmètre « documents</w:t>
      </w:r>
    </w:p>
    <w:p>
      <w:pPr>
        <w:rPr>
          <w:b w:val="0"/>
          <w:sz w:val="20"/>
        </w:rPr>
      </w:pPr>
      <w:r>
        <w:rPr>
          <w:b w:val="0"/>
          <w:sz w:val="20"/>
        </w:rPr>
        <w:t xml:space="preserve">  réglementés d'une banque privée suisse », les écarts fonctionnels face à Therefore sont</w:t>
      </w:r>
    </w:p>
    <w:p>
      <w:pPr>
        <w:rPr>
          <w:b w:val="0"/>
          <w:sz w:val="20"/>
        </w:rPr>
      </w:pPr>
      <w:r>
        <w:rPr>
          <w:b w:val="0"/>
          <w:sz w:val="20"/>
        </w:rPr>
        <w:t xml:space="preserve">  clos ; dossiers-vues (R160 candidat) et rétention calendaire (R161 candidat) relèvent du</w:t>
      </w:r>
    </w:p>
    <w:p>
      <w:pPr>
        <w:rPr>
          <w:b w:val="0"/>
          <w:sz w:val="20"/>
        </w:rPr>
      </w:pPr>
      <w:r>
        <w:rPr>
          <w:b w:val="0"/>
          <w:sz w:val="20"/>
        </w:rPr>
        <w:t xml:space="preserve">  confort, plus de l'argument.</w:t>
      </w:r>
    </w:p>
    <w:p>
      <w:pPr>
        <w:rPr>
          <w:b w:val="0"/>
          <w:sz w:val="20"/>
        </w:rPr>
      </w:pPr>
      <w:r>
        <w:rPr>
          <w:b w:val="0"/>
          <w:sz w:val="20"/>
        </w:rPr>
        <w:t xml:space="preserve">- Gouvernance des lots : discipline post-merge en vigueur — **branche fraîche depuis master</w:t>
      </w:r>
    </w:p>
    <w:p>
      <w:pPr>
        <w:rPr>
          <w:b w:val="0"/>
          <w:sz w:val="20"/>
        </w:rPr>
      </w:pPr>
      <w:r>
        <w:rPr>
          <w:b w:val="0"/>
          <w:sz w:val="20"/>
        </w:rPr>
        <w:t xml:space="preserve">  + PR dédiée** pour chaque lot ; la machine ne merge jamais de sa propre initiative.</w:t>
      </w:r>
    </w:p>
    <w:p>
      <w:pPr>
        <w:rPr>
          <w:b w:val="0"/>
          <w:sz w:val="20"/>
        </w:rPr>
      </w:pPr>
      <w:r>
        <w:rPr>
          <w:b w:val="0"/>
          <w:sz w:val="20"/>
        </w:rPr>
        <w:t xml:space="preserve">- Catalogue : R1 → R159,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(R160 → R163) · Bloc 31 « L'IA au service du dossier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R159. Famille de scénarios : AI (vérifiée libre — AG est pris</w:t>
      </w:r>
    </w:p>
    <w:p>
      <w:pPr>
        <w:rPr>
          <w:b w:val="0"/>
          <w:sz w:val="20"/>
        </w:rPr>
      </w:pPr>
      <w:r>
        <w:rPr>
          <w:b w:val="0"/>
          <w:sz w:val="20"/>
        </w:rPr>
        <w:t xml:space="preserve">par la pré-revue, IA porte une occurrence au Word ; la vérification systématique évite sa</w:t>
      </w:r>
    </w:p>
    <w:p>
      <w:pPr>
        <w:rPr>
          <w:b w:val="0"/>
          <w:sz w:val="20"/>
        </w:rPr>
      </w:pPr>
      <w:r>
        <w:rPr>
          <w:b w:val="0"/>
          <w:sz w:val="20"/>
        </w:rPr>
        <w:t xml:space="preserve">troisième collision). Le catalogue précède le code. Thèse produit : Fenergo et Appway</w:t>
      </w:r>
    </w:p>
    <w:p>
      <w:pPr>
        <w:rPr>
          <w:b w:val="0"/>
          <w:sz w:val="20"/>
        </w:rPr>
      </w:pPr>
      <w:r>
        <w:rPr>
          <w:b w:val="0"/>
          <w:sz w:val="20"/>
        </w:rPr>
        <w:t xml:space="preserve">*ajoutent* de l'IA à côté de leurs contrôles ; chez O-Live l'IA est sous les contrôles —</w:t>
      </w:r>
    </w:p>
    <w:p>
      <w:pPr>
        <w:rPr>
          <w:b w:val="0"/>
          <w:sz w:val="20"/>
        </w:rPr>
      </w:pPr>
      <w:r>
        <w:rPr>
          <w:b w:val="0"/>
          <w:sz w:val="20"/>
        </w:rPr>
        <w:t xml:space="preserve">habilitée comme un employé, tracée comme un acte, désavouable comme une proposition.</w:t>
      </w:r>
    </w:p>
    <w:p>
      <w:pPr>
        <w:rPr>
          <w:b w:val="0"/>
          <w:sz w:val="20"/>
        </w:rPr>
      </w:pPr>
      <w:r>
        <w:rPr>
          <w:b w:val="0"/>
          <w:sz w:val="20"/>
        </w:rPr>
        <w:t xml:space="preserve"/>
      </w:r>
    </w:p>
    <w:p>
      <w:pPr>
        <w:rPr>
          <w:b w:val="1"/>
          <w:sz w:val="26"/>
        </w:rPr>
      </w:pPr>
      <w:r>
        <w:rPr>
          <w:b w:val="1"/>
          <w:sz w:val="26"/>
        </w:rPr>
        <w:t xml:space="preserve">R160 — L'IA n'a pas de droits propres — elle emprunte l'habilitation de qui la convoque</w:t>
      </w:r>
    </w:p>
    <w:p>
      <w:pPr>
        <w:rPr>
          <w:b w:val="0"/>
          <w:sz w:val="20"/>
        </w:rPr>
      </w:pPr>
      <w:r>
        <w:rPr>
          <w:b w:val="0"/>
          <w:sz w:val="20"/>
        </w:rPr>
        <w:t xml:space="preserve"/>
      </w:r>
    </w:p>
    <w:p>
      <w:pPr>
        <w:rPr>
          <w:b w:val="0"/>
          <w:sz w:val="20"/>
        </w:rPr>
      </w:pPr>
      <w:r>
        <w:rPr>
          <w:b w:val="0"/>
          <w:sz w:val="20"/>
        </w:rPr>
        <w:t xml:space="preserve">Le contexte servi au modèle passe par le même filtre que la recherche (R149/R112/R139) :</w:t>
      </w:r>
    </w:p>
    <w:p>
      <w:pPr>
        <w:rPr>
          <w:b w:val="0"/>
          <w:sz w:val="20"/>
        </w:rPr>
      </w:pPr>
      <w:r>
        <w:rPr>
          <w:b w:val="0"/>
          <w:sz w:val="20"/>
        </w:rPr>
        <w:t xml:space="preserve">documents du type autorisé au rôle du convocateur, `A_CLASSER` réservé aux rôles d'arrivée.</w:t>
      </w:r>
    </w:p>
    <w:p>
      <w:pPr>
        <w:rPr>
          <w:b w:val="0"/>
          <w:sz w:val="20"/>
        </w:rPr>
      </w:pPr>
      <w:r>
        <w:rPr>
          <w:b w:val="0"/>
          <w:sz w:val="20"/>
        </w:rPr>
        <w:t xml:space="preserve">Un CO et un RM qui posent la même question au même dossier **n'obtiennent pas la même</w:t>
      </w:r>
    </w:p>
    <w:p>
      <w:pPr>
        <w:rPr>
          <w:b w:val="0"/>
          <w:sz w:val="20"/>
        </w:rPr>
      </w:pPr>
      <w:r>
        <w:rPr>
          <w:b w:val="0"/>
          <w:sz w:val="20"/>
        </w:rPr>
        <w:t xml:space="preserve">réponse** — parce qu'ils ne voient pas le même dossier. Le tenant est structurel. Ce que le</w:t>
      </w:r>
    </w:p>
    <w:p>
      <w:pPr>
        <w:rPr>
          <w:b w:val="0"/>
          <w:sz w:val="20"/>
        </w:rPr>
      </w:pPr>
      <w:r>
        <w:rPr>
          <w:b w:val="0"/>
          <w:sz w:val="20"/>
        </w:rPr>
        <w:t xml:space="preserve">modèle a reçu est tracé (références et empreinte du contexte — jamais recopié dans la trace).</w:t>
      </w:r>
    </w:p>
    <w:p>
      <w:pPr>
        <w:rPr>
          <w:b w:val="0"/>
          <w:sz w:val="20"/>
        </w:rPr>
      </w:pPr>
      <w:r>
        <w:rPr>
          <w:b w:val="0"/>
          <w:sz w:val="20"/>
        </w:rPr>
        <w:t xml:space="preserve"/>
      </w:r>
    </w:p>
    <w:p>
      <w:pPr>
        <w:rPr>
          <w:b w:val="0"/>
          <w:sz w:val="20"/>
        </w:rPr>
      </w:pPr>
      <w:r>
        <w:rPr>
          <w:b w:val="0"/>
          <w:sz w:val="20"/>
        </w:rPr>
        <w:t xml:space="preserve">&gt; Scénario AI-02 — Deux rôles, deux contextes, deux réponses</w:t>
      </w:r>
    </w:p>
    <w:p>
      <w:pPr>
        <w:rPr>
          <w:b w:val="0"/>
          <w:sz w:val="20"/>
        </w:rPr>
      </w:pPr>
      <w:r>
        <w:rPr>
          <w:b w:val="0"/>
          <w:sz w:val="20"/>
        </w:rPr>
        <w:t xml:space="preserve">&gt; Étant donné un PASSEPORT (RM/CO/CF) et un FISCAL (CF seul) sur le même client</w:t>
      </w:r>
    </w:p>
    <w:p>
      <w:pPr>
        <w:rPr>
          <w:b w:val="0"/>
          <w:sz w:val="20"/>
        </w:rPr>
      </w:pPr>
      <w:r>
        <w:rPr>
          <w:b w:val="0"/>
          <w:sz w:val="20"/>
        </w:rPr>
        <w:t xml:space="preserve">&gt; Quand le CF interroge Alors le modèle reçoit les DEUX documents</w:t>
      </w:r>
    </w:p>
    <w:p>
      <w:pPr>
        <w:rPr>
          <w:b w:val="0"/>
          <w:sz w:val="20"/>
        </w:rPr>
      </w:pPr>
      <w:r>
        <w:rPr>
          <w:b w:val="0"/>
          <w:sz w:val="20"/>
        </w:rPr>
        <w:t xml:space="preserve">&gt; Quand le RM pose la même question Alors le modèle ne reçoit QUE le passeport —</w:t>
      </w:r>
    </w:p>
    <w:p>
      <w:pPr>
        <w:rPr>
          <w:b w:val="0"/>
          <w:sz w:val="20"/>
        </w:rPr>
      </w:pPr>
      <w:r>
        <w:rPr>
          <w:b w:val="0"/>
          <w:sz w:val="20"/>
        </w:rPr>
        <w:t xml:space="preserve">&gt; le FISCAL n'existe pas pour son IA non plus Et t2 : contexte vide, structurel</w:t>
      </w:r>
    </w:p>
    <w:p>
      <w:pPr>
        <w:rPr>
          <w:b w:val="0"/>
          <w:sz w:val="20"/>
        </w:rPr>
      </w:pPr>
      <w:r>
        <w:rPr>
          <w:b w:val="0"/>
          <w:sz w:val="20"/>
        </w:rPr>
        <w:t xml:space="preserve"/>
      </w:r>
    </w:p>
    <w:p>
      <w:pPr>
        <w:rPr>
          <w:b w:val="1"/>
          <w:sz w:val="26"/>
        </w:rPr>
      </w:pPr>
      <w:r>
        <w:rPr>
          <w:b w:val="1"/>
          <w:sz w:val="26"/>
        </w:rPr>
        <w:t xml:space="preserve">R161 — Toute production IA est un DÉRIVÉ signé — jamais une vérité</w:t>
      </w:r>
    </w:p>
    <w:p>
      <w:pPr>
        <w:rPr>
          <w:b w:val="0"/>
          <w:sz w:val="20"/>
        </w:rPr>
      </w:pPr>
      <w:r>
        <w:rPr>
          <w:b w:val="0"/>
          <w:sz w:val="20"/>
        </w:rPr>
        <w:t xml:space="preserve"/>
      </w:r>
    </w:p>
    <w:p>
      <w:pPr>
        <w:rPr>
          <w:b w:val="0"/>
          <w:sz w:val="20"/>
        </w:rPr>
      </w:pPr>
      <w:r>
        <w:rPr>
          <w:b w:val="0"/>
          <w:sz w:val="20"/>
        </w:rPr>
        <w:t xml:space="preserve">Chaque sortie du modèle est enregistrée avec : **modèle, version du modèle, empreinte du</w:t>
      </w:r>
    </w:p>
    <w:p>
      <w:pPr>
        <w:rPr>
          <w:b w:val="0"/>
          <w:sz w:val="20"/>
        </w:rPr>
      </w:pPr>
      <w:r>
        <w:rPr>
          <w:b w:val="0"/>
          <w:sz w:val="20"/>
        </w:rPr>
        <w:t xml:space="preserve">contexte servi, empreinte de la sortie**, auteur-convocateur (jeton), horodatage. C'est un</w:t>
      </w:r>
    </w:p>
    <w:p>
      <w:pPr>
        <w:rPr>
          <w:b w:val="0"/>
          <w:sz w:val="20"/>
        </w:rPr>
      </w:pPr>
      <w:r>
        <w:rPr>
          <w:b w:val="0"/>
          <w:sz w:val="20"/>
        </w:rPr>
        <w:t xml:space="preserve">dérivé (pattern R148) : rejouable, vérifiable, auditable dix ans après — « qu'a dit l'IA,</w:t>
      </w:r>
    </w:p>
    <w:p>
      <w:pPr>
        <w:rPr>
          <w:b w:val="0"/>
          <w:sz w:val="20"/>
        </w:rPr>
      </w:pPr>
      <w:r>
        <w:rPr>
          <w:b w:val="0"/>
          <w:sz w:val="20"/>
        </w:rPr>
        <w:t xml:space="preserve">sur la base de quoi, à qui » — et ça ne fait jamais foi.</w:t>
      </w:r>
    </w:p>
    <w:p>
      <w:pPr>
        <w:rPr>
          <w:b w:val="0"/>
          <w:sz w:val="20"/>
        </w:rPr>
      </w:pPr>
      <w:r>
        <w:rPr>
          <w:b w:val="0"/>
          <w:sz w:val="20"/>
        </w:rPr>
        <w:t xml:space="preserve"/>
      </w:r>
    </w:p>
    <w:p>
      <w:pPr>
        <w:rPr>
          <w:b w:val="0"/>
          <w:sz w:val="20"/>
        </w:rPr>
      </w:pPr>
      <w:r>
        <w:rPr>
          <w:b w:val="0"/>
          <w:sz w:val="20"/>
        </w:rPr>
        <w:t xml:space="preserve">&gt; Scénario AI-03 — La production se vérifie</w:t>
      </w:r>
    </w:p>
    <w:p>
      <w:pPr>
        <w:rPr>
          <w:b w:val="0"/>
          <w:sz w:val="20"/>
        </w:rPr>
      </w:pPr>
      <w:r>
        <w:rPr>
          <w:b w:val="0"/>
          <w:sz w:val="20"/>
        </w:rPr>
        <w:t xml:space="preserve">&gt; Quand l'IA répond Alors la production porte (modèle, version, shaContexte,</w:t>
      </w:r>
    </w:p>
    <w:p>
      <w:pPr>
        <w:rPr>
          <w:b w:val="0"/>
          <w:sz w:val="20"/>
        </w:rPr>
      </w:pPr>
      <w:r>
        <w:rPr>
          <w:b w:val="0"/>
          <w:sz w:val="20"/>
        </w:rPr>
        <w:t xml:space="preserve">&gt; shaSortie) et les empreintes se recalculent à l'identique ; même contexte ⇒ même shaContexte</w:t>
      </w:r>
    </w:p>
    <w:p>
      <w:pPr>
        <w:rPr>
          <w:b w:val="0"/>
          <w:sz w:val="20"/>
        </w:rPr>
      </w:pPr>
      <w:r>
        <w:rPr>
          <w:b w:val="0"/>
          <w:sz w:val="20"/>
        </w:rPr>
        <w:t xml:space="preserve"/>
      </w:r>
    </w:p>
    <w:p>
      <w:pPr>
        <w:rPr>
          <w:b w:val="1"/>
          <w:sz w:val="26"/>
        </w:rPr>
      </w:pPr>
      <w:r>
        <w:rPr>
          <w:b w:val="1"/>
          <w:sz w:val="26"/>
        </w:rPr>
        <w:t xml:space="preserve">R162 — L'IA propose, l'humain dispose — et l'écart se mesure sans coercer</w:t>
      </w:r>
    </w:p>
    <w:p>
      <w:pPr>
        <w:rPr>
          <w:b w:val="0"/>
          <w:sz w:val="20"/>
        </w:rPr>
      </w:pPr>
      <w:r>
        <w:rPr>
          <w:b w:val="0"/>
          <w:sz w:val="20"/>
        </w:rPr>
        <w:t xml:space="preserve"/>
      </w:r>
    </w:p>
    <w:p>
      <w:pPr>
        <w:rPr>
          <w:b w:val="0"/>
          <w:sz w:val="20"/>
        </w:rPr>
      </w:pPr>
      <w:r>
        <w:rPr>
          <w:b w:val="0"/>
          <w:sz w:val="20"/>
        </w:rPr>
        <w:t xml:space="preserve">Une proposition (classement, extraction, zones de caviardage…) est **tracée avec sa</w:t>
      </w:r>
    </w:p>
    <w:p>
      <w:pPr>
        <w:rPr>
          <w:b w:val="0"/>
          <w:sz w:val="20"/>
        </w:rPr>
      </w:pPr>
      <w:r>
        <w:rPr>
          <w:b w:val="0"/>
          <w:sz w:val="20"/>
        </w:rPr>
        <w:t xml:space="preserve">confiance et n'applique rien** : le document ne bouge pas. La décision est un acte</w:t>
      </w:r>
    </w:p>
    <w:p>
      <w:pPr>
        <w:rPr>
          <w:b w:val="0"/>
          <w:sz w:val="20"/>
        </w:rPr>
      </w:pPr>
      <w:r>
        <w:rPr>
          <w:b w:val="0"/>
          <w:sz w:val="20"/>
        </w:rPr>
        <w:t xml:space="preserve">humain (jeton) ; le rejet se motive (R7) et s'enregistre comme écart mesuré (R39 : on</w:t>
      </w:r>
    </w:p>
    <w:p>
      <w:pPr>
        <w:rPr>
          <w:b w:val="0"/>
          <w:sz w:val="20"/>
        </w:rPr>
      </w:pPr>
      <w:r>
        <w:rPr>
          <w:b w:val="0"/>
          <w:sz w:val="20"/>
        </w:rPr>
        <w:t xml:space="preserve">apprend de l'IA sans jamais lui obéir). R44 spécialisé au dossier.</w:t>
      </w:r>
    </w:p>
    <w:p>
      <w:pPr>
        <w:rPr>
          <w:b w:val="0"/>
          <w:sz w:val="20"/>
        </w:rPr>
      </w:pPr>
      <w:r>
        <w:rPr>
          <w:b w:val="0"/>
          <w:sz w:val="20"/>
        </w:rPr>
        <w:t xml:space="preserve"/>
      </w:r>
    </w:p>
    <w:p>
      <w:pPr>
        <w:rPr>
          <w:b w:val="0"/>
          <w:sz w:val="20"/>
        </w:rPr>
      </w:pPr>
      <w:r>
        <w:rPr>
          <w:b w:val="0"/>
          <w:sz w:val="20"/>
        </w:rPr>
        <w:t xml:space="preserve">&gt; Scénario AI-04 — La proposition ne touche pas le monde</w:t>
      </w:r>
    </w:p>
    <w:p>
      <w:pPr>
        <w:rPr>
          <w:b w:val="0"/>
          <w:sz w:val="20"/>
        </w:rPr>
      </w:pPr>
      <w:r>
        <w:rPr>
          <w:b w:val="0"/>
          <w:sz w:val="20"/>
        </w:rPr>
        <w:t xml:space="preserve">&gt; Quand l'IA propose un classement (type, confiance) Alors proposition tracée, le</w:t>
      </w:r>
    </w:p>
    <w:p>
      <w:pPr>
        <w:rPr>
          <w:b w:val="0"/>
          <w:sz w:val="20"/>
        </w:rPr>
      </w:pPr>
      <w:r>
        <w:rPr>
          <w:b w:val="0"/>
          <w:sz w:val="20"/>
        </w:rPr>
        <w:t xml:space="preserve">&gt; document reste A_CLASSER</w:t>
      </w:r>
    </w:p>
    <w:p>
      <w:pPr>
        <w:rPr>
          <w:b w:val="0"/>
          <w:sz w:val="20"/>
        </w:rPr>
      </w:pPr>
      <w:r>
        <w:rPr>
          <w:b w:val="0"/>
          <w:sz w:val="20"/>
        </w:rPr>
        <w:t xml:space="preserve">&gt; Scénario AI-05 — La décision est humaine, l'écart est mesuré</w:t>
      </w:r>
    </w:p>
    <w:p>
      <w:pPr>
        <w:rPr>
          <w:b w:val="0"/>
          <w:sz w:val="20"/>
        </w:rPr>
      </w:pPr>
      <w:r>
        <w:rPr>
          <w:b w:val="0"/>
          <w:sz w:val="20"/>
        </w:rPr>
        <w:t xml:space="preserve">&gt; Quand l'humain accepte Alors acte tracé (jeton) Quand il rejette sans motif</w:t>
      </w:r>
    </w:p>
    <w:p>
      <w:pPr>
        <w:rPr>
          <w:b w:val="0"/>
          <w:sz w:val="20"/>
        </w:rPr>
      </w:pPr>
      <w:r>
        <w:rPr>
          <w:b w:val="0"/>
          <w:sz w:val="20"/>
        </w:rPr>
        <w:t xml:space="preserve">&gt; Alors refus (R7) Quand motivé Alors rejet tracé + écart mesuré UNE fois</w:t>
      </w:r>
    </w:p>
    <w:p>
      <w:pPr>
        <w:rPr>
          <w:b w:val="0"/>
          <w:sz w:val="20"/>
        </w:rPr>
      </w:pPr>
      <w:r>
        <w:rPr>
          <w:b w:val="0"/>
          <w:sz w:val="20"/>
        </w:rPr>
        <w:t xml:space="preserve"/>
      </w:r>
    </w:p>
    <w:p>
      <w:pPr>
        <w:rPr>
          <w:b w:val="1"/>
          <w:sz w:val="26"/>
        </w:rPr>
      </w:pPr>
      <w:r>
        <w:rPr>
          <w:b w:val="1"/>
          <w:sz w:val="26"/>
        </w:rPr>
        <w:t xml:space="preserve">R163 — Le prestataire IA est un PORT au registre — la résidence des données est un paramètre tenant</w:t>
      </w:r>
    </w:p>
    <w:p>
      <w:pPr>
        <w:rPr>
          <w:b w:val="0"/>
          <w:sz w:val="20"/>
        </w:rPr>
      </w:pPr>
      <w:r>
        <w:rPr>
          <w:b w:val="0"/>
          <w:sz w:val="20"/>
        </w:rPr>
        <w:t xml:space="preserve"/>
      </w:r>
    </w:p>
    <w:p>
      <w:pPr>
        <w:rPr>
          <w:b w:val="0"/>
          <w:sz w:val="20"/>
        </w:rPr>
      </w:pPr>
      <w:r>
        <w:rPr>
          <w:b w:val="0"/>
          <w:sz w:val="20"/>
        </w:rPr>
        <w:t xml:space="preserve">Pas de port configuré = refus explicite (pattern R114 — jamais de réponse simulée). Le</w:t>
      </w:r>
    </w:p>
    <w:p>
      <w:pPr>
        <w:rPr>
          <w:b w:val="0"/>
          <w:sz w:val="20"/>
        </w:rPr>
      </w:pPr>
      <w:r>
        <w:rPr>
          <w:b w:val="0"/>
          <w:sz w:val="20"/>
        </w:rPr>
        <w:t xml:space="preserve">port déclare sa résidence ; elle doit correspondre au paramètre tenant `iaResidence`</w:t>
      </w:r>
    </w:p>
    <w:p>
      <w:pPr>
        <w:rPr>
          <w:b w:val="0"/>
          <w:sz w:val="20"/>
        </w:rPr>
      </w:pPr>
      <w:r>
        <w:rPr>
          <w:b w:val="0"/>
          <w:sz w:val="20"/>
        </w:rPr>
        <w:t xml:space="preserve">(défaut `CH`) : un document bancaire suisse ne part pas n'importe où. Le refus de résidence</w:t>
      </w:r>
    </w:p>
    <w:p>
      <w:pPr>
        <w:rPr>
          <w:b w:val="0"/>
          <w:sz w:val="20"/>
        </w:rPr>
      </w:pPr>
      <w:r>
        <w:rPr>
          <w:b w:val="0"/>
          <w:sz w:val="20"/>
        </w:rPr>
        <w:t xml:space="preserve">est tracé — c'est un fait de conformité, pas une erreur technique.</w:t>
      </w:r>
    </w:p>
    <w:p>
      <w:pPr>
        <w:rPr>
          <w:b w:val="0"/>
          <w:sz w:val="20"/>
        </w:rPr>
      </w:pPr>
      <w:r>
        <w:rPr>
          <w:b w:val="0"/>
          <w:sz w:val="20"/>
        </w:rPr>
        <w:t xml:space="preserve"/>
      </w:r>
    </w:p>
    <w:p>
      <w:pPr>
        <w:rPr>
          <w:b w:val="0"/>
          <w:sz w:val="20"/>
        </w:rPr>
      </w:pPr>
      <w:r>
        <w:rPr>
          <w:b w:val="0"/>
          <w:sz w:val="20"/>
        </w:rPr>
        <w:t xml:space="preserve">&gt; Scénario AI-01 — Pas de port, pas de réponse ; mauvaise résidence, refus tracé</w:t>
      </w:r>
    </w:p>
    <w:p>
      <w:pPr>
        <w:rPr>
          <w:b w:val="0"/>
          <w:sz w:val="20"/>
        </w:rPr>
      </w:pPr>
      <w:r>
        <w:rPr>
          <w:b w:val="0"/>
          <w:sz w:val="20"/>
        </w:rPr>
        <w:t xml:space="preserve">&gt; Quand aucun port n'est configuré Alors refus R163</w:t>
      </w:r>
    </w:p>
    <w:p>
      <w:pPr>
        <w:rPr>
          <w:b w:val="0"/>
          <w:sz w:val="20"/>
        </w:rPr>
      </w:pPr>
      <w:r>
        <w:rPr>
          <w:b w:val="0"/>
          <w:sz w:val="20"/>
        </w:rPr>
        <w:t xml:space="preserve">&gt; Quand le port déclare résidence US et le tenant exige CH Alors refus + trace,</w:t>
      </w:r>
    </w:p>
    <w:p>
      <w:pPr>
        <w:rPr>
          <w:b w:val="0"/>
          <w:sz w:val="20"/>
        </w:rPr>
      </w:pPr>
      <w:r>
        <w:rPr>
          <w:b w:val="0"/>
          <w:sz w:val="20"/>
        </w:rPr>
        <w:t xml:space="preserve">&gt; RIEN n'a été servi au modèle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`IaProduction` (tenantId, type `REPONSE\|PROPOSITION`, cible documentId?, question?, modele, versionModele, shaContexte, shaSortie, sortie, confiance?, par, at, decision?, decidePar?, decideAt?, decisionMotif?) — RLS |</w:t>
      </w:r>
    </w:p>
    <w:p>
      <w:pPr>
        <w:rPr>
          <w:b w:val="0"/>
          <w:sz w:val="20"/>
        </w:rPr>
      </w:pPr>
      <w:r>
        <w:rPr>
          <w:b w:val="0"/>
          <w:sz w:val="20"/>
        </w:rPr>
        <w:t xml:space="preserve">| Port | `IaPort = { modele, version, residence, completer(question, contexte[]) }` — injecté, jamais simulé |</w:t>
      </w:r>
    </w:p>
    <w:p>
      <w:pPr>
        <w:rPr>
          <w:b w:val="0"/>
          <w:sz w:val="20"/>
        </w:rPr>
      </w:pPr>
      <w:r>
        <w:rPr>
          <w:b w:val="0"/>
          <w:sz w:val="20"/>
        </w:rPr>
        <w:t xml:space="preserve">| Service | `IaGedService(prisma, audit, ports)` : `interroger` (R160/R161/R163), `proposerClassement` (R162), `decider` (R162), assemblage de contexte par le filtre R112/R139/R149 |</w:t>
      </w:r>
    </w:p>
    <w:p>
      <w:pPr>
        <w:rPr>
          <w:b w:val="0"/>
          <w:sz w:val="20"/>
        </w:rPr>
      </w:pPr>
      <w:r>
        <w:rPr>
          <w:b w:val="0"/>
          <w:sz w:val="20"/>
        </w:rPr>
        <w:t xml:space="preserve">| Paramètres R-Q | au registre (R125) : `iaResidence` (string, défaut `CH`) · `iaProviderRef` (référence contractuelle du prestataire, défaut null) |</w:t>
      </w:r>
    </w:p>
    <w:p>
      <w:pPr>
        <w:rPr>
          <w:b w:val="0"/>
          <w:sz w:val="20"/>
        </w:rPr>
      </w:pPr>
      <w:r>
        <w:rPr>
          <w:b w:val="0"/>
          <w:sz w:val="20"/>
        </w:rPr>
        <w:t xml:space="preserve">| Événements | `ia.production` · `ia.proposition` · `ia.decision` · `ia.ecart` · `ia.acces.refuse` (port/résidence) |</w:t>
      </w:r>
    </w:p>
    <w:p>
      <w:pPr>
        <w:rPr>
          <w:b w:val="0"/>
          <w:sz w:val="20"/>
        </w:rPr>
      </w:pPr>
      <w:r>
        <w:rPr>
          <w:b w:val="0"/>
          <w:sz w:val="20"/>
        </w:rPr>
        <w:t xml:space="preserve">| Câblage (documenté, lot dédié) | la pré-revue existante (AG) migrera sur ce port ; suggestions de zones de caviardage (R158) via `proposer*` |</w:t>
      </w:r>
    </w:p>
    <w:p>
      <w:pPr>
        <w:rPr>
          <w:b w:val="0"/>
          <w:sz w:val="20"/>
        </w:rPr>
      </w:pPr>
      <w:r>
        <w:rPr>
          <w:b w:val="0"/>
          <w:sz w:val="20"/>
        </w:rPr>
        <w:t xml:space="preserve"/>
      </w:r>
    </w:p>
    <w:p>
      <w:pPr>
        <w:rPr>
          <w:b w:val="0"/>
          <w:sz w:val="20"/>
        </w:rPr>
      </w:pPr>
      <w:r>
        <w:rPr>
          <w:b w:val="0"/>
          <w:sz w:val="20"/>
        </w:rPr>
        <w:t xml:space="preserve">Tests : AI-01..05 + garde tenant (`ia-ged.wiring.spec.ts`),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v4.13 → v4.14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R160 → R163</w:t>
      </w:r>
    </w:p>
    <w:p>
      <w:pPr>
        <w:rPr>
          <w:b w:val="0"/>
          <w:sz w:val="20"/>
        </w:rPr>
      </w:pPr>
      <w:r>
        <w:rPr>
          <w:b w:val="0"/>
          <w:sz w:val="20"/>
        </w:rPr>
        <w:t xml:space="preserve">(Bloc 31 · L'IA au service du dossier). Page de garde Word : v4.14.</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31 · L'IA au service du dossier | R160 R161 R162 R163 | AI-01..06 | 6/6 |</w:t>
      </w:r>
    </w:p>
    <w:p>
      <w:pPr>
        <w:rPr>
          <w:b w:val="0"/>
          <w:sz w:val="20"/>
        </w:rPr>
      </w:pPr>
      <w:r>
        <w:rPr>
          <w:b w:val="0"/>
          <w:sz w:val="20"/>
        </w:rPr>
        <w:t xml:space="preserve"/>
      </w:r>
    </w:p>
    <w:p>
      <w:pPr>
        <w:rPr>
          <w:b w:val="0"/>
          <w:sz w:val="20"/>
        </w:rPr>
      </w:pPr>
      <w:r>
        <w:rPr>
          <w:b w:val="0"/>
          <w:sz w:val="20"/>
        </w:rPr>
        <w:t xml:space="preserve">- Scénarios catalogue : 239 (v4.13) + AI 6 = 245 IDs.</w:t>
      </w:r>
    </w:p>
    <w:p>
      <w:pPr>
        <w:rPr>
          <w:b w:val="0"/>
          <w:sz w:val="20"/>
        </w:rPr>
      </w:pPr>
      <w:r>
        <w:rPr>
          <w:b w:val="0"/>
          <w:sz w:val="20"/>
        </w:rPr>
        <w:t xml:space="preserve">- Corpus backend : 268 + 6 = 274 (arbre réel vérifié ; master suivra aux merges).</w:t>
      </w:r>
    </w:p>
    <w:p>
      <w:pPr>
        <w:rPr>
          <w:b w:val="0"/>
          <w:sz w:val="20"/>
        </w:rPr>
      </w:pPr>
      <w:r>
        <w:rPr>
          <w:b w:val="0"/>
          <w:sz w:val="20"/>
        </w:rPr>
        <w:t xml:space="preserve">- La thèse produit est désormais du droit interne : l'IA emprunte l'habilitation de qui</w:t>
      </w:r>
    </w:p>
    <w:p>
      <w:pPr>
        <w:rPr>
          <w:b w:val="0"/>
          <w:sz w:val="20"/>
        </w:rPr>
      </w:pPr>
      <w:r>
        <w:rPr>
          <w:b w:val="0"/>
          <w:sz w:val="20"/>
        </w:rPr>
        <w:t xml:space="preserve">  la convoque — deux rôles, deux réponses (R160) ; toute production est un dérivé signé,</w:t>
      </w:r>
    </w:p>
    <w:p>
      <w:pPr>
        <w:rPr>
          <w:b w:val="0"/>
          <w:sz w:val="20"/>
        </w:rPr>
      </w:pPr>
      <w:r>
        <w:rPr>
          <w:b w:val="0"/>
          <w:sz w:val="20"/>
        </w:rPr>
        <w:t xml:space="preserve">  vérifiable dix ans après (R161) ; l'IA propose, l'humain dispose, l'écart se mesure sans</w:t>
      </w:r>
    </w:p>
    <w:p>
      <w:pPr>
        <w:rPr>
          <w:b w:val="0"/>
          <w:sz w:val="20"/>
        </w:rPr>
      </w:pPr>
      <w:r>
        <w:rPr>
          <w:b w:val="0"/>
          <w:sz w:val="20"/>
        </w:rPr>
        <w:t xml:space="preserve">  coercer (R162) ; le prestataire est un port à résidence tenant — mauvaise résidence :</w:t>
      </w:r>
    </w:p>
    <w:p>
      <w:pPr>
        <w:rPr>
          <w:b w:val="0"/>
          <w:sz w:val="20"/>
        </w:rPr>
      </w:pPr>
      <w:r>
        <w:rPr>
          <w:b w:val="0"/>
          <w:sz w:val="20"/>
        </w:rPr>
        <w:t xml:space="preserve">  refus tracé, zéro donnée servie (R163).</w:t>
      </w:r>
    </w:p>
    <w:p>
      <w:pPr>
        <w:rPr>
          <w:b w:val="0"/>
          <w:sz w:val="20"/>
        </w:rPr>
      </w:pPr>
      <w:r>
        <w:rPr>
          <w:b w:val="0"/>
          <w:sz w:val="20"/>
        </w:rPr>
        <w:t xml:space="preserve">- Paramètres R-Q : `iaResidence` (CH) · `iaProviderRef`.</w:t>
      </w:r>
    </w:p>
    <w:p>
      <w:pPr>
        <w:rPr>
          <w:b w:val="0"/>
          <w:sz w:val="20"/>
        </w:rPr>
      </w:pPr>
      <w:r>
        <w:rPr>
          <w:b w:val="0"/>
          <w:sz w:val="20"/>
        </w:rPr>
        <w:t xml:space="preserve">- Famille AI — la vérification systématique a évité sa 3e collision (AG pris par la pré-revue).</w:t>
      </w:r>
    </w:p>
    <w:p>
      <w:pPr>
        <w:rPr>
          <w:b w:val="0"/>
          <w:sz w:val="20"/>
        </w:rPr>
      </w:pPr>
      <w:r>
        <w:rPr>
          <w:b w:val="0"/>
          <w:sz w:val="20"/>
        </w:rPr>
        <w:t xml:space="preserve">- Pitch gravé : *« Fenergo et Appway ajoutent l'IA à côté de leurs contrôles ; chez O-Live</w:t>
      </w:r>
    </w:p>
    <w:p>
      <w:pPr>
        <w:rPr>
          <w:b w:val="0"/>
          <w:sz w:val="20"/>
        </w:rPr>
      </w:pPr>
      <w:r>
        <w:rPr>
          <w:b w:val="0"/>
          <w:sz w:val="20"/>
        </w:rPr>
        <w:t xml:space="preserve">  l'IA est SOUS les contrôles — habilitée comme un employé, tracée comme un acte,</w:t>
      </w:r>
    </w:p>
    <w:p>
      <w:pPr>
        <w:rPr>
          <w:b w:val="0"/>
          <w:sz w:val="20"/>
        </w:rPr>
      </w:pPr>
      <w:r>
        <w:rPr>
          <w:b w:val="0"/>
          <w:sz w:val="20"/>
        </w:rPr>
        <w:t xml:space="preserve">  désavouable comme une proposition. »*</w:t>
      </w:r>
    </w:p>
    <w:p>
      <w:pPr>
        <w:rPr>
          <w:b w:val="0"/>
          <w:sz w:val="20"/>
        </w:rPr>
      </w:pPr>
      <w:r>
        <w:rPr>
          <w:b w:val="0"/>
          <w:sz w:val="20"/>
        </w:rPr>
        <w:t xml:space="preserve">- Catalogue : R1 → R163,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(R164 → R166) · Bloc 32 « Les dossiers-vues — classer sans copier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R163. Famille : VU (vérifiée libre). **Le catalogue précède le</w:t>
      </w:r>
    </w:p>
    <w:p>
      <w:pPr>
        <w:rPr>
          <w:b w:val="0"/>
          <w:sz w:val="20"/>
        </w:rPr>
      </w:pPr>
      <w:r>
        <w:rPr>
          <w:b w:val="0"/>
          <w:sz w:val="20"/>
        </w:rPr>
        <w:t xml:space="preserve">code.** Note d'écart évité : la « rétention calendaire » envisagée comme règle candidate EXISTE</w:t>
      </w:r>
    </w:p>
    <w:p>
      <w:pPr>
        <w:rPr>
          <w:b w:val="0"/>
          <w:sz w:val="20"/>
        </w:rPr>
      </w:pPr>
      <w:r>
        <w:rPr>
          <w:b w:val="0"/>
          <w:sz w:val="20"/>
        </w:rPr>
        <w:t xml:space="preserve">déjà (GD-11, `tickRetention` — l'échéance propose, ne détruit pas) — la vérification</w:t>
      </w:r>
    </w:p>
    <w:p>
      <w:pPr>
        <w:rPr>
          <w:b w:val="0"/>
          <w:sz w:val="20"/>
        </w:rPr>
      </w:pPr>
      <w:r>
        <w:rPr>
          <w:b w:val="0"/>
          <w:sz w:val="20"/>
        </w:rPr>
        <w:t xml:space="preserve">systématique a empêché un doublon. Le dernier confort GED réellement manquant : un document</w:t>
      </w:r>
    </w:p>
    <w:p>
      <w:pPr>
        <w:rPr>
          <w:b w:val="0"/>
          <w:sz w:val="20"/>
        </w:rPr>
      </w:pPr>
      <w:r>
        <w:rPr>
          <w:b w:val="0"/>
          <w:sz w:val="20"/>
        </w:rPr>
        <w:t xml:space="preserve">visible dans plusieurs classements, sans jamais être copié.</w:t>
      </w:r>
    </w:p>
    <w:p>
      <w:pPr>
        <w:rPr>
          <w:b w:val="0"/>
          <w:sz w:val="20"/>
        </w:rPr>
      </w:pPr>
      <w:r>
        <w:rPr>
          <w:b w:val="0"/>
          <w:sz w:val="20"/>
        </w:rPr>
        <w:t xml:space="preserve"/>
      </w:r>
    </w:p>
    <w:p>
      <w:pPr>
        <w:rPr>
          <w:b w:val="1"/>
          <w:sz w:val="26"/>
        </w:rPr>
      </w:pPr>
      <w:r>
        <w:rPr>
          <w:b w:val="1"/>
          <w:sz w:val="26"/>
        </w:rPr>
        <w:t xml:space="preserve">R164 — La vue est une REQUÊTE nommée — jamais une copie, jamais un conteneur</w:t>
      </w:r>
    </w:p>
    <w:p>
      <w:pPr>
        <w:rPr>
          <w:b w:val="0"/>
          <w:sz w:val="20"/>
        </w:rPr>
      </w:pPr>
      <w:r>
        <w:rPr>
          <w:b w:val="0"/>
          <w:sz w:val="20"/>
        </w:rPr>
        <w:t xml:space="preserve"/>
      </w:r>
    </w:p>
    <w:p>
      <w:pPr>
        <w:rPr>
          <w:b w:val="0"/>
          <w:sz w:val="20"/>
        </w:rPr>
      </w:pPr>
      <w:r>
        <w:rPr>
          <w:b w:val="0"/>
          <w:sz w:val="20"/>
        </w:rPr>
        <w:t xml:space="preserve">Une vue (« Passeports expirant en 2026 », « Dossiers du client X en attente ») est un</w:t>
      </w:r>
    </w:p>
    <w:p>
      <w:pPr>
        <w:rPr>
          <w:b w:val="0"/>
          <w:sz w:val="20"/>
        </w:rPr>
      </w:pPr>
      <w:r>
        <w:rPr>
          <w:b w:val="0"/>
          <w:sz w:val="20"/>
        </w:rPr>
        <w:t xml:space="preserve">critère enregistré au registre tenant (`gedVues`) : le document n'existe qu'une fois,</w:t>
      </w:r>
    </w:p>
    <w:p>
      <w:pPr>
        <w:rPr>
          <w:b w:val="0"/>
          <w:sz w:val="20"/>
        </w:rPr>
      </w:pPr>
      <w:r>
        <w:rPr>
          <w:b w:val="0"/>
          <w:sz w:val="20"/>
        </w:rPr>
        <w:t xml:space="preserve">il *apparaît* dans N vues. Créer/retirer une vue est habilité (`vueRoles`) et tracé ; retirer</w:t>
      </w:r>
    </w:p>
    <w:p>
      <w:pPr>
        <w:rPr>
          <w:b w:val="0"/>
          <w:sz w:val="20"/>
        </w:rPr>
      </w:pPr>
      <w:r>
        <w:rPr>
          <w:b w:val="0"/>
          <w:sz w:val="20"/>
        </w:rPr>
        <w:t xml:space="preserve">une vue ne détruit rien (elle n'a jamais rien contenu) — le retrait se motive (R7).</w:t>
      </w:r>
    </w:p>
    <w:p>
      <w:pPr>
        <w:rPr>
          <w:b w:val="0"/>
          <w:sz w:val="20"/>
        </w:rPr>
      </w:pPr>
      <w:r>
        <w:rPr>
          <w:b w:val="0"/>
          <w:sz w:val="20"/>
        </w:rPr>
        <w:t xml:space="preserve"/>
      </w:r>
    </w:p>
    <w:p>
      <w:pPr>
        <w:rPr>
          <w:b w:val="0"/>
          <w:sz w:val="20"/>
        </w:rPr>
      </w:pPr>
      <w:r>
        <w:rPr>
          <w:b w:val="0"/>
          <w:sz w:val="20"/>
        </w:rPr>
        <w:t xml:space="preserve">&gt; Scénario VU-01 — N vues, un document, zéro copie</w:t>
      </w:r>
    </w:p>
    <w:p>
      <w:pPr>
        <w:rPr>
          <w:b w:val="0"/>
          <w:sz w:val="20"/>
        </w:rPr>
      </w:pPr>
      <w:r>
        <w:rPr>
          <w:b w:val="0"/>
          <w:sz w:val="20"/>
        </w:rPr>
        <w:t xml:space="preserve">&gt; Quand un passeport correspond à 2 vues Alors il apparaît dans les deux — et la base</w:t>
      </w:r>
    </w:p>
    <w:p>
      <w:pPr>
        <w:rPr>
          <w:b w:val="0"/>
          <w:sz w:val="20"/>
        </w:rPr>
      </w:pPr>
      <w:r>
        <w:rPr>
          <w:b w:val="0"/>
          <w:sz w:val="20"/>
        </w:rPr>
        <w:t xml:space="preserve">&gt; n'en porte qu'UN Quand la vue est retirée (motivée) Alors le document est INTACT</w:t>
      </w:r>
    </w:p>
    <w:p>
      <w:pPr>
        <w:rPr>
          <w:b w:val="0"/>
          <w:sz w:val="20"/>
        </w:rPr>
      </w:pPr>
      <w:r>
        <w:rPr>
          <w:b w:val="0"/>
          <w:sz w:val="20"/>
        </w:rPr>
        <w:t xml:space="preserve"/>
      </w:r>
    </w:p>
    <w:p>
      <w:pPr>
        <w:rPr>
          <w:b w:val="1"/>
          <w:sz w:val="26"/>
        </w:rPr>
      </w:pPr>
      <w:r>
        <w:rPr>
          <w:b w:val="1"/>
          <w:sz w:val="26"/>
        </w:rPr>
        <w:t xml:space="preserve">R165 — La vue s'évalue AU RÉSULTAT — même vue, deux rôles, deux contenus</w:t>
      </w:r>
    </w:p>
    <w:p>
      <w:pPr>
        <w:rPr>
          <w:b w:val="0"/>
          <w:sz w:val="20"/>
        </w:rPr>
      </w:pPr>
      <w:r>
        <w:rPr>
          <w:b w:val="0"/>
          <w:sz w:val="20"/>
        </w:rPr>
        <w:t xml:space="preserve"/>
      </w:r>
    </w:p>
    <w:p>
      <w:pPr>
        <w:rPr>
          <w:b w:val="0"/>
          <w:sz w:val="20"/>
        </w:rPr>
      </w:pPr>
      <w:r>
        <w:rPr>
          <w:b w:val="0"/>
          <w:sz w:val="20"/>
        </w:rPr>
        <w:t xml:space="preserve">L'évaluation applique le filtre d'habilitation du regardeur (types R112, arrivée R139 —</w:t>
      </w:r>
    </w:p>
    <w:p>
      <w:pPr>
        <w:rPr>
          <w:b w:val="0"/>
          <w:sz w:val="20"/>
        </w:rPr>
      </w:pPr>
      <w:r>
        <w:rPr>
          <w:b w:val="0"/>
          <w:sz w:val="20"/>
        </w:rPr>
        <w:t xml:space="preserve">pattern R149) : la même vue servie à un CF et à un RM ne montre pas la même chose, et un</w:t>
      </w:r>
    </w:p>
    <w:p>
      <w:pPr>
        <w:rPr>
          <w:b w:val="0"/>
          <w:sz w:val="20"/>
        </w:rPr>
      </w:pPr>
      <w:r>
        <w:rPr>
          <w:b w:val="0"/>
          <w:sz w:val="20"/>
        </w:rPr>
        <w:t xml:space="preserve">document hors droits n'y apparaît ni en titre ni en compteur. Chaque évaluation est</w:t>
      </w:r>
    </w:p>
    <w:p>
      <w:pPr>
        <w:rPr>
          <w:b w:val="0"/>
          <w:sz w:val="20"/>
        </w:rPr>
      </w:pPr>
      <w:r>
        <w:rPr>
          <w:b w:val="0"/>
          <w:sz w:val="20"/>
        </w:rPr>
        <w:t xml:space="preserve">tracée (qui, quelle vue, combien servis — jamais les contenus, pattern R150).</w:t>
      </w:r>
    </w:p>
    <w:p>
      <w:pPr>
        <w:rPr>
          <w:b w:val="0"/>
          <w:sz w:val="20"/>
        </w:rPr>
      </w:pPr>
      <w:r>
        <w:rPr>
          <w:b w:val="0"/>
          <w:sz w:val="20"/>
        </w:rPr>
        <w:t xml:space="preserve"/>
      </w:r>
    </w:p>
    <w:p>
      <w:pPr>
        <w:rPr>
          <w:b w:val="0"/>
          <w:sz w:val="20"/>
        </w:rPr>
      </w:pPr>
      <w:r>
        <w:rPr>
          <w:b w:val="0"/>
          <w:sz w:val="20"/>
        </w:rPr>
        <w:t xml:space="preserve">&gt; Scénario VU-02 — Deux regardeurs, deux vues</w:t>
      </w:r>
    </w:p>
    <w:p>
      <w:pPr>
        <w:rPr>
          <w:b w:val="0"/>
          <w:sz w:val="20"/>
        </w:rPr>
      </w:pPr>
      <w:r>
        <w:rPr>
          <w:b w:val="0"/>
          <w:sz w:val="20"/>
        </w:rPr>
        <w:t xml:space="preserve">&gt; Étant donné une vue « tout le client X » couvrant un PASSEPORT et un FISCAL (CF seul)</w:t>
      </w:r>
    </w:p>
    <w:p>
      <w:pPr>
        <w:rPr>
          <w:b w:val="0"/>
          <w:sz w:val="20"/>
        </w:rPr>
      </w:pPr>
      <w:r>
        <w:rPr>
          <w:b w:val="0"/>
          <w:sz w:val="20"/>
        </w:rPr>
        <w:t xml:space="preserve">&gt; Quand le CF évalue Alors 2 Quand le RM évalue Alors 1 — et la trace dit</w:t>
      </w:r>
    </w:p>
    <w:p>
      <w:pPr>
        <w:rPr>
          <w:b w:val="0"/>
          <w:sz w:val="20"/>
        </w:rPr>
      </w:pPr>
      <w:r>
        <w:rPr>
          <w:b w:val="0"/>
          <w:sz w:val="20"/>
        </w:rPr>
        <w:t xml:space="preserve">&gt; qui a regardé quoi</w:t>
      </w:r>
    </w:p>
    <w:p>
      <w:pPr>
        <w:rPr>
          <w:b w:val="0"/>
          <w:sz w:val="20"/>
        </w:rPr>
      </w:pPr>
      <w:r>
        <w:rPr>
          <w:b w:val="0"/>
          <w:sz w:val="20"/>
        </w:rPr>
        <w:t xml:space="preserve"/>
      </w:r>
    </w:p>
    <w:p>
      <w:pPr>
        <w:rPr>
          <w:b w:val="1"/>
          <w:sz w:val="26"/>
        </w:rPr>
      </w:pPr>
      <w:r>
        <w:rPr>
          <w:b w:val="1"/>
          <w:sz w:val="26"/>
        </w:rPr>
        <w:t xml:space="preserve">R166 — La vue suit la vie — le détruit n'apparaît plus, nulle part</w:t>
      </w:r>
    </w:p>
    <w:p>
      <w:pPr>
        <w:rPr>
          <w:b w:val="0"/>
          <w:sz w:val="20"/>
        </w:rPr>
      </w:pPr>
      <w:r>
        <w:rPr>
          <w:b w:val="0"/>
          <w:sz w:val="20"/>
        </w:rPr>
        <w:t xml:space="preserve"/>
      </w:r>
    </w:p>
    <w:p>
      <w:pPr>
        <w:rPr>
          <w:b w:val="0"/>
          <w:sz w:val="20"/>
        </w:rPr>
      </w:pPr>
      <w:r>
        <w:rPr>
          <w:b w:val="0"/>
          <w:sz w:val="20"/>
        </w:rPr>
        <w:t xml:space="preserve">Un document DETRUIT (R115) disparaît de toutes les vues à l'évaluation — sans action,</w:t>
      </w:r>
    </w:p>
    <w:p>
      <w:pPr>
        <w:rPr>
          <w:b w:val="0"/>
          <w:sz w:val="20"/>
        </w:rPr>
      </w:pPr>
      <w:r>
        <w:rPr>
          <w:b w:val="0"/>
          <w:sz w:val="20"/>
        </w:rPr>
        <w:t xml:space="preserve">sans oubli possible : la vue est une requête, l'état fait foi. Les critères supportent le</w:t>
      </w:r>
    </w:p>
    <w:p>
      <w:pPr>
        <w:rPr>
          <w:b w:val="0"/>
          <w:sz w:val="20"/>
        </w:rPr>
      </w:pPr>
      <w:r>
        <w:rPr>
          <w:b w:val="0"/>
          <w:sz w:val="20"/>
        </w:rPr>
        <w:t xml:space="preserve">temps (`expireAvant`) : les vues d'échéance travaillent avec la rétention existante (GD-11)</w:t>
      </w:r>
    </w:p>
    <w:p>
      <w:pPr>
        <w:rPr>
          <w:b w:val="0"/>
          <w:sz w:val="20"/>
        </w:rPr>
      </w:pPr>
      <w:r>
        <w:rPr>
          <w:b w:val="0"/>
          <w:sz w:val="20"/>
        </w:rPr>
        <w:t xml:space="preserve">sans la dupliquer.</w:t>
      </w:r>
    </w:p>
    <w:p>
      <w:pPr>
        <w:rPr>
          <w:b w:val="0"/>
          <w:sz w:val="20"/>
        </w:rPr>
      </w:pPr>
      <w:r>
        <w:rPr>
          <w:b w:val="0"/>
          <w:sz w:val="20"/>
        </w:rPr>
        <w:t xml:space="preserve"/>
      </w:r>
    </w:p>
    <w:p>
      <w:pPr>
        <w:rPr>
          <w:b w:val="0"/>
          <w:sz w:val="20"/>
        </w:rPr>
      </w:pPr>
      <w:r>
        <w:rPr>
          <w:b w:val="0"/>
          <w:sz w:val="20"/>
        </w:rPr>
        <w:t xml:space="preserve">&gt; Scénario VU-03 — L'oubli traverse les vues</w:t>
      </w:r>
    </w:p>
    <w:p>
      <w:pPr>
        <w:rPr>
          <w:b w:val="0"/>
          <w:sz w:val="20"/>
        </w:rPr>
      </w:pPr>
      <w:r>
        <w:rPr>
          <w:b w:val="0"/>
          <w:sz w:val="20"/>
        </w:rPr>
        <w:t xml:space="preserve">&gt; Quand le document est détruit Alors toute vue qui le montrait ne le montre plus</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`GedVue` (tenantId, code UNIQUE par tenant, label, critere json {typeCode?, statut?, clientId?, expireAvant?}, creePar, at) — RLS |</w:t>
      </w:r>
    </w:p>
    <w:p>
      <w:pPr>
        <w:rPr>
          <w:b w:val="0"/>
          <w:sz w:val="20"/>
        </w:rPr>
      </w:pPr>
      <w:r>
        <w:rPr>
          <w:b w:val="0"/>
          <w:sz w:val="20"/>
        </w:rPr>
        <w:t xml:space="preserve">| Service | `VuesService(prisma, audit)` : `creerVue` / `retirerVue` (R164, R7), `evaluer` (R165/R166 — filtre au résultat + trace), `listerVues` |</w:t>
      </w:r>
    </w:p>
    <w:p>
      <w:pPr>
        <w:rPr>
          <w:b w:val="0"/>
          <w:sz w:val="20"/>
        </w:rPr>
      </w:pPr>
      <w:r>
        <w:rPr>
          <w:b w:val="0"/>
          <w:sz w:val="20"/>
        </w:rPr>
        <w:t xml:space="preserve">| Paramètres R-Q | au registre (R125) : `vueRoles` (défaut ["CO","CF","ADMIN"]) |</w:t>
      </w:r>
    </w:p>
    <w:p>
      <w:pPr>
        <w:rPr>
          <w:b w:val="0"/>
          <w:sz w:val="20"/>
        </w:rPr>
      </w:pPr>
      <w:r>
        <w:rPr>
          <w:b w:val="0"/>
          <w:sz w:val="20"/>
        </w:rPr>
        <w:t xml:space="preserve">| Événements | `ged.vue.creee` · `ged.vue.retiree` · `ged.vue.evaluee` · `ged.vue.acces.refuse` |</w:t>
      </w:r>
    </w:p>
    <w:p>
      <w:pPr>
        <w:rPr>
          <w:b w:val="0"/>
          <w:sz w:val="20"/>
        </w:rPr>
      </w:pPr>
      <w:r>
        <w:rPr>
          <w:b w:val="0"/>
          <w:sz w:val="20"/>
        </w:rPr>
        <w:t xml:space="preserve"/>
      </w:r>
    </w:p>
    <w:p>
      <w:pPr>
        <w:rPr>
          <w:b w:val="0"/>
          <w:sz w:val="20"/>
        </w:rPr>
      </w:pPr>
      <w:r>
        <w:rPr>
          <w:b w:val="0"/>
          <w:sz w:val="20"/>
        </w:rPr>
        <w:t xml:space="preserve">Tests : VU-01..05 (`vues.wiring.spec.ts`),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v4.14 → v4.15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R164 → R166</w:t>
      </w:r>
    </w:p>
    <w:p>
      <w:pPr>
        <w:rPr>
          <w:b w:val="0"/>
          <w:sz w:val="20"/>
        </w:rPr>
      </w:pPr>
      <w:r>
        <w:rPr>
          <w:b w:val="0"/>
          <w:sz w:val="20"/>
        </w:rPr>
        <w:t xml:space="preserve">(Bloc 32 · Les dossiers-vues — classer sans copier). Page de garde Word : v4.15.</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32 · Les dossiers-vues — classer sans copier | R164 R165 R166 | VU-01..05 | 5/5 |</w:t>
      </w:r>
    </w:p>
    <w:p>
      <w:pPr>
        <w:rPr>
          <w:b w:val="0"/>
          <w:sz w:val="20"/>
        </w:rPr>
      </w:pPr>
      <w:r>
        <w:rPr>
          <w:b w:val="0"/>
          <w:sz w:val="20"/>
        </w:rPr>
        <w:t xml:space="preserve"/>
      </w:r>
    </w:p>
    <w:p>
      <w:pPr>
        <w:rPr>
          <w:b w:val="0"/>
          <w:sz w:val="20"/>
        </w:rPr>
      </w:pPr>
      <w:r>
        <w:rPr>
          <w:b w:val="0"/>
          <w:sz w:val="20"/>
        </w:rPr>
        <w:t xml:space="preserve">- Scénarios catalogue : 245 (v4.14) + VU 5 = 250 IDs.</w:t>
      </w:r>
    </w:p>
    <w:p>
      <w:pPr>
        <w:rPr>
          <w:b w:val="0"/>
          <w:sz w:val="20"/>
        </w:rPr>
      </w:pPr>
      <w:r>
        <w:rPr>
          <w:b w:val="0"/>
          <w:sz w:val="20"/>
        </w:rPr>
        <w:t xml:space="preserve">- Corpus backend : 274 + 5 = 279 (arbre réel vérifié).</w:t>
      </w:r>
    </w:p>
    <w:p>
      <w:pPr>
        <w:rPr>
          <w:b w:val="0"/>
          <w:sz w:val="20"/>
        </w:rPr>
      </w:pPr>
      <w:r>
        <w:rPr>
          <w:b w:val="0"/>
          <w:sz w:val="20"/>
        </w:rPr>
        <w:t xml:space="preserve">- La vue est une REQUÊTE nommée — jamais copie, jamais conteneur (R164) ; elle s'évalue AU</w:t>
      </w:r>
    </w:p>
    <w:p>
      <w:pPr>
        <w:rPr>
          <w:b w:val="0"/>
          <w:sz w:val="20"/>
        </w:rPr>
      </w:pPr>
      <w:r>
        <w:rPr>
          <w:b w:val="0"/>
          <w:sz w:val="20"/>
        </w:rPr>
        <w:t xml:space="preserve">  RÉSULTAT — même vue, deux rôles, deux contenus (R165) ; le détruit disparaît de toutes les</w:t>
      </w:r>
    </w:p>
    <w:p>
      <w:pPr>
        <w:rPr>
          <w:b w:val="0"/>
          <w:sz w:val="20"/>
        </w:rPr>
      </w:pPr>
      <w:r>
        <w:rPr>
          <w:b w:val="0"/>
          <w:sz w:val="20"/>
        </w:rPr>
        <w:t xml:space="preserve">  vues, l'état fait foi (R166). Écart évité : la rétention calendaire candidate EXISTAIT</w:t>
      </w:r>
    </w:p>
    <w:p>
      <w:pPr>
        <w:rPr>
          <w:b w:val="0"/>
          <w:sz w:val="20"/>
        </w:rPr>
      </w:pPr>
      <w:r>
        <w:rPr>
          <w:b w:val="0"/>
          <w:sz w:val="20"/>
        </w:rPr>
        <w:t xml:space="preserve">  (GD-11) — vérification avant rédaction, pas de doublon au catalogue.</w:t>
      </w:r>
    </w:p>
    <w:p>
      <w:pPr>
        <w:rPr>
          <w:b w:val="0"/>
          <w:sz w:val="20"/>
        </w:rPr>
      </w:pPr>
      <w:r>
        <w:rPr>
          <w:b w:val="0"/>
          <w:sz w:val="20"/>
        </w:rPr>
        <w:t xml:space="preserve">- Paramètre R-Q : `vueRoles`.</w:t>
      </w:r>
    </w:p>
    <w:p>
      <w:pPr>
        <w:rPr>
          <w:b w:val="0"/>
          <w:sz w:val="20"/>
        </w:rPr>
      </w:pPr>
      <w:r>
        <w:rPr>
          <w:b w:val="0"/>
          <w:sz w:val="20"/>
        </w:rPr>
        <w:t xml:space="preserve">- LA GED EST COMPLÈTE : arrivée → preuve → coffre → consultation → vues → travail</w:t>
      </w:r>
    </w:p>
    <w:p>
      <w:pPr>
        <w:rPr>
          <w:b w:val="0"/>
          <w:sz w:val="20"/>
        </w:rPr>
      </w:pPr>
      <w:r>
        <w:rPr>
          <w:b w:val="0"/>
          <w:sz w:val="20"/>
        </w:rPr>
        <w:t xml:space="preserve">  humain → IA → sortie → oubli certifié — neuf étages, chacun règle + test.</w:t>
      </w:r>
    </w:p>
    <w:p>
      <w:pPr>
        <w:rPr>
          <w:b w:val="0"/>
          <w:sz w:val="20"/>
        </w:rPr>
      </w:pPr>
      <w:r>
        <w:rPr>
          <w:b w:val="0"/>
          <w:sz w:val="20"/>
        </w:rPr>
        <w:t xml:space="preserve">- Catalogue : R1 → R166,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(R167 → R169) · Bloc 33 « Le core banking est un port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R166. Famille : SY (synchronisation — vérifiée libre).</w:t>
      </w:r>
    </w:p>
    <w:p>
      <w:pPr>
        <w:rPr>
          <w:b w:val="0"/>
          <w:sz w:val="20"/>
        </w:rPr>
      </w:pPr>
      <w:r>
        <w:rPr>
          <w:b w:val="0"/>
          <w:sz w:val="20"/>
        </w:rPr>
        <w:t xml:space="preserve">Le catalogue précède le code. Enjeu : sans connexion au core banking (Avaloq, Temenos,</w:t>
      </w:r>
    </w:p>
    <w:p>
      <w:pPr>
        <w:rPr>
          <w:b w:val="0"/>
          <w:sz w:val="20"/>
        </w:rPr>
      </w:pPr>
      <w:r>
        <w:rPr>
          <w:b w:val="0"/>
          <w:sz w:val="20"/>
        </w:rPr>
        <w:t xml:space="preserve">Finnova, ERI Olympic), pas de shortlist en Suisse. La réponse O-Live n'est pas « nous avons</w:t>
      </w:r>
    </w:p>
    <w:p>
      <w:pPr>
        <w:rPr>
          <w:b w:val="0"/>
          <w:sz w:val="20"/>
        </w:rPr>
      </w:pPr>
      <w:r>
        <w:rPr>
          <w:b w:val="0"/>
          <w:sz w:val="20"/>
        </w:rPr>
        <w:t xml:space="preserve">le connecteur X » mais « le core banking est un port » — un contrat que NOUS définissons,</w:t>
      </w:r>
    </w:p>
    <w:p>
      <w:pPr>
        <w:rPr>
          <w:b w:val="0"/>
          <w:sz w:val="20"/>
        </w:rPr>
      </w:pPr>
      <w:r>
        <w:rPr>
          <w:b w:val="0"/>
          <w:sz w:val="20"/>
        </w:rPr>
        <w:t xml:space="preserve">dont chaque système devient une implémentation sous contrat (pattern éprouvé : coffre R144,</w:t>
      </w:r>
    </w:p>
    <w:p>
      <w:pPr>
        <w:rPr>
          <w:b w:val="0"/>
          <w:sz w:val="20"/>
        </w:rPr>
      </w:pPr>
      <w:r>
        <w:rPr>
          <w:b w:val="0"/>
          <w:sz w:val="20"/>
        </w:rPr>
        <w:t xml:space="preserve">IA R163). Phase 1 : lecture seule — O-Live ne modifie jamais le core.</w:t>
      </w:r>
    </w:p>
    <w:p>
      <w:pPr>
        <w:rPr>
          <w:b w:val="0"/>
          <w:sz w:val="20"/>
        </w:rPr>
      </w:pPr>
      <w:r>
        <w:rPr>
          <w:b w:val="0"/>
          <w:sz w:val="20"/>
        </w:rPr>
        <w:t xml:space="preserve"/>
      </w:r>
    </w:p>
    <w:p>
      <w:pPr>
        <w:rPr>
          <w:b w:val="1"/>
          <w:sz w:val="26"/>
        </w:rPr>
      </w:pPr>
      <w:r>
        <w:rPr>
          <w:b w:val="1"/>
          <w:sz w:val="26"/>
        </w:rPr>
        <w:t xml:space="preserve">R167 — Le core banking est un PORT déclaré — jamais de données simulées</w:t>
      </w:r>
    </w:p>
    <w:p>
      <w:pPr>
        <w:rPr>
          <w:b w:val="0"/>
          <w:sz w:val="20"/>
        </w:rPr>
      </w:pPr>
      <w:r>
        <w:rPr>
          <w:b w:val="0"/>
          <w:sz w:val="20"/>
        </w:rPr>
        <w:t xml:space="preserve"/>
      </w:r>
    </w:p>
    <w:p>
      <w:pPr>
        <w:rPr>
          <w:b w:val="0"/>
          <w:sz w:val="20"/>
        </w:rPr>
      </w:pPr>
      <w:r>
        <w:rPr>
          <w:b w:val="0"/>
          <w:sz w:val="20"/>
        </w:rPr>
        <w:t xml:space="preserve">Pas de connecteur configuré = refus explicite (pattern R114). Le port déclare :</w:t>
      </w:r>
    </w:p>
    <w:p>
      <w:pPr>
        <w:rPr>
          <w:b w:val="0"/>
          <w:sz w:val="20"/>
        </w:rPr>
      </w:pPr>
      <w:r>
        <w:rPr>
          <w:b w:val="0"/>
          <w:sz w:val="20"/>
        </w:rPr>
        <w:t xml:space="preserve">système, version, périmètre (comptes, positions, transactions). La déclaration est tracée à</w:t>
      </w:r>
    </w:p>
    <w:p>
      <w:pPr>
        <w:rPr>
          <w:b w:val="0"/>
          <w:sz w:val="20"/>
        </w:rPr>
      </w:pPr>
      <w:r>
        <w:rPr>
          <w:b w:val="0"/>
          <w:sz w:val="20"/>
        </w:rPr>
        <w:t xml:space="preserve">la connexion ; le périmètre fait foi — demander ce que le port ne déclare pas est un refus,</w:t>
      </w:r>
    </w:p>
    <w:p>
      <w:pPr>
        <w:rPr>
          <w:b w:val="0"/>
          <w:sz w:val="20"/>
        </w:rPr>
      </w:pPr>
      <w:r>
        <w:rPr>
          <w:b w:val="0"/>
          <w:sz w:val="20"/>
        </w:rPr>
        <w:t xml:space="preserve">pas un silence.</w:t>
      </w:r>
    </w:p>
    <w:p>
      <w:pPr>
        <w:rPr>
          <w:b w:val="0"/>
          <w:sz w:val="20"/>
        </w:rPr>
      </w:pPr>
      <w:r>
        <w:rPr>
          <w:b w:val="0"/>
          <w:sz w:val="20"/>
        </w:rPr>
        <w:t xml:space="preserve"/>
      </w:r>
    </w:p>
    <w:p>
      <w:pPr>
        <w:rPr>
          <w:b w:val="0"/>
          <w:sz w:val="20"/>
        </w:rPr>
      </w:pPr>
      <w:r>
        <w:rPr>
          <w:b w:val="0"/>
          <w:sz w:val="20"/>
        </w:rPr>
        <w:t xml:space="preserve">&gt; Scénario SY-01 — Pas de port, pas d'import ; hors périmètre, refus</w:t>
      </w:r>
    </w:p>
    <w:p>
      <w:pPr>
        <w:rPr>
          <w:b w:val="0"/>
          <w:sz w:val="20"/>
        </w:rPr>
      </w:pPr>
      <w:r>
        <w:rPr>
          <w:b w:val="0"/>
          <w:sz w:val="20"/>
        </w:rPr>
        <w:t xml:space="preserve">&gt; Quand aucun port n'est configuré Alors refus R167</w:t>
      </w:r>
    </w:p>
    <w:p>
      <w:pPr>
        <w:rPr>
          <w:b w:val="0"/>
          <w:sz w:val="20"/>
        </w:rPr>
      </w:pPr>
      <w:r>
        <w:rPr>
          <w:b w:val="0"/>
          <w:sz w:val="20"/>
        </w:rPr>
        <w:t xml:space="preserve">&gt; Quand on demande les POSITIONS à un port qui ne déclare que COMPTES Alors refus explicite</w:t>
      </w:r>
    </w:p>
    <w:p>
      <w:pPr>
        <w:rPr>
          <w:b w:val="0"/>
          <w:sz w:val="20"/>
        </w:rPr>
      </w:pPr>
      <w:r>
        <w:rPr>
          <w:b w:val="0"/>
          <w:sz w:val="20"/>
        </w:rPr>
        <w:t xml:space="preserve"/>
      </w:r>
    </w:p>
    <w:p>
      <w:pPr>
        <w:rPr>
          <w:b w:val="1"/>
          <w:sz w:val="26"/>
        </w:rPr>
      </w:pPr>
      <w:r>
        <w:rPr>
          <w:b w:val="1"/>
          <w:sz w:val="26"/>
        </w:rPr>
        <w:t xml:space="preserve">R168 — La synchronisation est un DÉRIVÉ tracé — et O-Live ne modifie JAMAIS le core</w:t>
      </w:r>
    </w:p>
    <w:p>
      <w:pPr>
        <w:rPr>
          <w:b w:val="0"/>
          <w:sz w:val="20"/>
        </w:rPr>
      </w:pPr>
      <w:r>
        <w:rPr>
          <w:b w:val="0"/>
          <w:sz w:val="20"/>
        </w:rPr>
        <w:t xml:space="preserve"/>
      </w:r>
    </w:p>
    <w:p>
      <w:pPr>
        <w:rPr>
          <w:b w:val="0"/>
          <w:sz w:val="20"/>
        </w:rPr>
      </w:pPr>
      <w:r>
        <w:rPr>
          <w:b w:val="0"/>
          <w:sz w:val="20"/>
        </w:rPr>
        <w:t xml:space="preserve">Chaque import est un lot : source (système+version), horodatage, nombre de lignes,</w:t>
      </w:r>
    </w:p>
    <w:p>
      <w:pPr>
        <w:rPr>
          <w:b w:val="0"/>
          <w:sz w:val="20"/>
        </w:rPr>
      </w:pPr>
      <w:r>
        <w:rPr>
          <w:b w:val="0"/>
          <w:sz w:val="20"/>
        </w:rPr>
        <w:t xml:space="preserve">empreinte du lot — rejouable et prouvable (pattern R161). Les données importées sont des</w:t>
      </w:r>
    </w:p>
    <w:p>
      <w:pPr>
        <w:rPr>
          <w:b w:val="0"/>
          <w:sz w:val="20"/>
        </w:rPr>
      </w:pPr>
      <w:r>
        <w:rPr>
          <w:b w:val="0"/>
          <w:sz w:val="20"/>
        </w:rPr>
        <w:t xml:space="preserve">dérivés : la vérité reste le core. Phase 1 lecture seule — il n'existe aucune voie</w:t>
      </w:r>
    </w:p>
    <w:p>
      <w:pPr>
        <w:rPr>
          <w:b w:val="0"/>
          <w:sz w:val="20"/>
        </w:rPr>
      </w:pPr>
      <w:r>
        <w:rPr>
          <w:b w:val="0"/>
          <w:sz w:val="20"/>
        </w:rPr>
        <w:t xml:space="preserve">d'écriture vers le core dans le service. La désynchronisation détectée est un fait d'audit</w:t>
      </w:r>
    </w:p>
    <w:p>
      <w:pPr>
        <w:rPr>
          <w:b w:val="0"/>
          <w:sz w:val="20"/>
        </w:rPr>
      </w:pPr>
      <w:r>
        <w:rPr>
          <w:b w:val="0"/>
          <w:sz w:val="20"/>
        </w:rPr>
        <w:t xml:space="preserve">(pattern R147), jamais une réparation silencieuse.</w:t>
      </w:r>
    </w:p>
    <w:p>
      <w:pPr>
        <w:rPr>
          <w:b w:val="0"/>
          <w:sz w:val="20"/>
        </w:rPr>
      </w:pPr>
      <w:r>
        <w:rPr>
          <w:b w:val="0"/>
          <w:sz w:val="20"/>
        </w:rPr>
        <w:t xml:space="preserve"/>
      </w:r>
    </w:p>
    <w:p>
      <w:pPr>
        <w:rPr>
          <w:b w:val="0"/>
          <w:sz w:val="20"/>
        </w:rPr>
      </w:pPr>
      <w:r>
        <w:rPr>
          <w:b w:val="0"/>
          <w:sz w:val="20"/>
        </w:rPr>
        <w:t xml:space="preserve">&gt; Scénario SY-02 — Le lot est signé, le core est intouchable</w:t>
      </w:r>
    </w:p>
    <w:p>
      <w:pPr>
        <w:rPr>
          <w:b w:val="0"/>
          <w:sz w:val="20"/>
        </w:rPr>
      </w:pPr>
      <w:r>
        <w:rPr>
          <w:b w:val="0"/>
          <w:sz w:val="20"/>
        </w:rPr>
        <w:t xml:space="preserve">&gt; Quand un lot de comptes est importé Alors événement (source, nb, empreinte du lot)</w:t>
      </w:r>
    </w:p>
    <w:p>
      <w:pPr>
        <w:rPr>
          <w:b w:val="0"/>
          <w:sz w:val="20"/>
        </w:rPr>
      </w:pPr>
      <w:r>
        <w:rPr>
          <w:b w:val="0"/>
          <w:sz w:val="20"/>
        </w:rPr>
        <w:t xml:space="preserve">&gt; et l'empreinte se recalcule Et le service n'expose aucune méthode d'écriture vers le port</w:t>
      </w:r>
    </w:p>
    <w:p>
      <w:pPr>
        <w:rPr>
          <w:b w:val="0"/>
          <w:sz w:val="20"/>
        </w:rPr>
      </w:pPr>
      <w:r>
        <w:rPr>
          <w:b w:val="0"/>
          <w:sz w:val="20"/>
        </w:rPr>
        <w:t xml:space="preserve"/>
      </w:r>
    </w:p>
    <w:p>
      <w:pPr>
        <w:rPr>
          <w:b w:val="1"/>
          <w:sz w:val="26"/>
        </w:rPr>
      </w:pPr>
      <w:r>
        <w:rPr>
          <w:b w:val="1"/>
          <w:sz w:val="26"/>
        </w:rPr>
        <w:t xml:space="preserve">R169 — La correspondance est un référentiel tenant versionné — l'inconnu va en QUARANTAINE</w:t>
      </w:r>
    </w:p>
    <w:p>
      <w:pPr>
        <w:rPr>
          <w:b w:val="0"/>
          <w:sz w:val="20"/>
        </w:rPr>
      </w:pPr>
      <w:r>
        <w:rPr>
          <w:b w:val="0"/>
          <w:sz w:val="20"/>
        </w:rPr>
        <w:t xml:space="preserve"/>
      </w:r>
    </w:p>
    <w:p>
      <w:pPr>
        <w:rPr>
          <w:b w:val="0"/>
          <w:sz w:val="20"/>
        </w:rPr>
      </w:pPr>
      <w:r>
        <w:rPr>
          <w:b w:val="0"/>
          <w:sz w:val="20"/>
        </w:rPr>
        <w:t xml:space="preserve">Le mapping comptes-core ↔ clients-O-Live est un paramètre tenant à date de mise en</w:t>
      </w:r>
    </w:p>
    <w:p>
      <w:pPr>
        <w:rPr>
          <w:b w:val="0"/>
          <w:sz w:val="20"/>
        </w:rPr>
      </w:pPr>
      <w:r>
        <w:rPr>
          <w:b w:val="0"/>
          <w:sz w:val="20"/>
        </w:rPr>
        <w:t xml:space="preserve">vigueur (pattern R29 — le mapping d'hier reste lisible pour rejouer hier). Une ligne dont la</w:t>
      </w:r>
    </w:p>
    <w:p>
      <w:pPr>
        <w:rPr>
          <w:b w:val="0"/>
          <w:sz w:val="20"/>
        </w:rPr>
      </w:pPr>
      <w:r>
        <w:rPr>
          <w:b w:val="0"/>
          <w:sz w:val="20"/>
        </w:rPr>
        <w:t xml:space="preserve">correspondance est inconnue ne se rattache jamais par devinette : elle va en</w:t>
      </w:r>
    </w:p>
    <w:p>
      <w:pPr>
        <w:rPr>
          <w:b w:val="0"/>
          <w:sz w:val="20"/>
        </w:rPr>
      </w:pPr>
      <w:r>
        <w:rPr>
          <w:b w:val="0"/>
          <w:sz w:val="20"/>
        </w:rPr>
        <w:t xml:space="preserve">quarantaine — tracée, comptée, avec tâche de résolution. Résoudre la quarantaine est un</w:t>
      </w:r>
    </w:p>
    <w:p>
      <w:pPr>
        <w:rPr>
          <w:b w:val="0"/>
          <w:sz w:val="20"/>
        </w:rPr>
      </w:pPr>
      <w:r>
        <w:rPr>
          <w:b w:val="0"/>
          <w:sz w:val="20"/>
        </w:rPr>
        <w:t xml:space="preserve">acte humain (jeton) qui enrichit le mapping.</w:t>
      </w:r>
    </w:p>
    <w:p>
      <w:pPr>
        <w:rPr>
          <w:b w:val="0"/>
          <w:sz w:val="20"/>
        </w:rPr>
      </w:pPr>
      <w:r>
        <w:rPr>
          <w:b w:val="0"/>
          <w:sz w:val="20"/>
        </w:rPr>
        <w:t xml:space="preserve"/>
      </w:r>
    </w:p>
    <w:p>
      <w:pPr>
        <w:rPr>
          <w:b w:val="0"/>
          <w:sz w:val="20"/>
        </w:rPr>
      </w:pPr>
      <w:r>
        <w:rPr>
          <w:b w:val="0"/>
          <w:sz w:val="20"/>
        </w:rPr>
        <w:t xml:space="preserve">&gt; Scénario SY-03 — L'inconnu ne se devine pas</w:t>
      </w:r>
    </w:p>
    <w:p>
      <w:pPr>
        <w:rPr>
          <w:b w:val="0"/>
          <w:sz w:val="20"/>
        </w:rPr>
      </w:pPr>
      <w:r>
        <w:rPr>
          <w:b w:val="0"/>
          <w:sz w:val="20"/>
        </w:rPr>
        <w:t xml:space="preserve">&gt; Quand le lot contient un compte hors mapping Alors ligne en QUARANTAINE + tâche —</w:t>
      </w:r>
    </w:p>
    <w:p>
      <w:pPr>
        <w:rPr>
          <w:b w:val="0"/>
          <w:sz w:val="20"/>
        </w:rPr>
      </w:pPr>
      <w:r>
        <w:rPr>
          <w:b w:val="0"/>
          <w:sz w:val="20"/>
        </w:rPr>
        <w:t xml:space="preserve">&gt; les lignes connues passent, rien n'est bloqué (R39)</w:t>
      </w:r>
    </w:p>
    <w:p>
      <w:pPr>
        <w:rPr>
          <w:b w:val="0"/>
          <w:sz w:val="20"/>
        </w:rPr>
      </w:pPr>
      <w:r>
        <w:rPr>
          <w:b w:val="0"/>
          <w:sz w:val="20"/>
        </w:rPr>
        <w:t xml:space="preserve">&gt; Quand l'humain résout (jeton) Alors mapping enrichi, la ligne sort de quarantaine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Port | `CoreBankingPort = { systeme, version, perimetre[], lire(type, depuis?) }` — lecture seule par construction (le type n'a pas d'écriture) |</w:t>
      </w:r>
    </w:p>
    <w:p>
      <w:pPr>
        <w:rPr>
          <w:b w:val="0"/>
          <w:sz w:val="20"/>
        </w:rPr>
      </w:pPr>
      <w:r>
        <w:rPr>
          <w:b w:val="0"/>
          <w:sz w:val="20"/>
        </w:rPr>
        <w:t xml:space="preserve">| Modèle | `CoreSyncLot` (tenantId, source, type, nbLignes, shaLot, at, par) · `CoreQuarantaine` (tenantId, lotId, ligne json, motif, statut `EN_ATTENTE\|RESOLUE`, resoluPar?, resoluAt?) — RLS ×2 |</w:t>
      </w:r>
    </w:p>
    <w:p>
      <w:pPr>
        <w:rPr>
          <w:b w:val="0"/>
          <w:sz w:val="20"/>
        </w:rPr>
      </w:pPr>
      <w:r>
        <w:rPr>
          <w:b w:val="0"/>
          <w:sz w:val="20"/>
        </w:rPr>
        <w:t xml:space="preserve">| Service | `CoreSyncService(prisma, audit, ports)` : `importerLot` (R167/R168/R169), `resoudreQuarantaine` (R169, acte jeton), `etatSync` |</w:t>
      </w:r>
    </w:p>
    <w:p>
      <w:pPr>
        <w:rPr>
          <w:b w:val="0"/>
          <w:sz w:val="20"/>
        </w:rPr>
      </w:pPr>
      <w:r>
        <w:rPr>
          <w:b w:val="0"/>
          <w:sz w:val="20"/>
        </w:rPr>
        <w:t xml:space="preserve">| Paramètres R-Q | au registre (R125) : `coreMapping` (json versionné `[{compteCore, clientId, depuisLe}]`, défaut []) · `coreSystemeRef` (référence contractuelle, défaut null) |</w:t>
      </w:r>
    </w:p>
    <w:p>
      <w:pPr>
        <w:rPr>
          <w:b w:val="0"/>
          <w:sz w:val="20"/>
        </w:rPr>
      </w:pPr>
      <w:r>
        <w:rPr>
          <w:b w:val="0"/>
          <w:sz w:val="20"/>
        </w:rPr>
        <w:t xml:space="preserve">| Événements | `core.sync.lot` · `core.sync.quarantaine` · `core.sync.resolution` · `core.acces.refuse` |</w:t>
      </w:r>
    </w:p>
    <w:p>
      <w:pPr>
        <w:rPr>
          <w:b w:val="0"/>
          <w:sz w:val="20"/>
        </w:rPr>
      </w:pPr>
      <w:r>
        <w:rPr>
          <w:b w:val="0"/>
          <w:sz w:val="20"/>
        </w:rPr>
        <w:t xml:space="preserve">| Adaptateurs à contracter | Avaloq (AMI/ACP), Temenos (T24/Transact API), Finnova (OpenFinnova), ERI (Olympic) — chacun = UNE implémentation du port, hors périmètre du bloc (comme S3/Exoscale au R144) |</w:t>
      </w:r>
    </w:p>
    <w:p>
      <w:pPr>
        <w:rPr>
          <w:b w:val="0"/>
          <w:sz w:val="20"/>
        </w:rPr>
      </w:pPr>
      <w:r>
        <w:rPr>
          <w:b w:val="0"/>
          <w:sz w:val="20"/>
        </w:rPr>
        <w:t xml:space="preserve"/>
      </w:r>
    </w:p>
    <w:p>
      <w:pPr>
        <w:rPr>
          <w:b w:val="0"/>
          <w:sz w:val="20"/>
        </w:rPr>
      </w:pPr>
      <w:r>
        <w:rPr>
          <w:b w:val="0"/>
          <w:sz w:val="20"/>
        </w:rPr>
        <w:t xml:space="preserve">Tests : SY-01..05 (`core-sync.wiring.spec.ts`),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Amendement PROPOSÉ (R170) · « La rétention naît au classement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R169. Famille : RN (vérifiée libre — RT est PRIS, 4e collision</w:t>
      </w:r>
    </w:p>
    <w:p>
      <w:pPr>
        <w:rPr>
          <w:b w:val="0"/>
          <w:sz w:val="20"/>
        </w:rPr>
      </w:pPr>
      <w:r>
        <w:rPr>
          <w:b w:val="0"/>
          <w:sz w:val="20"/>
        </w:rPr>
        <w:t xml:space="preserve">évitée par la vérification systématique). Le catalogue précède le code. Trou identifié à</w:t>
      </w:r>
    </w:p>
    <w:p>
      <w:pPr>
        <w:rPr>
          <w:b w:val="0"/>
          <w:sz w:val="20"/>
        </w:rPr>
      </w:pPr>
      <w:r>
        <w:rPr>
          <w:b w:val="0"/>
          <w:sz w:val="20"/>
        </w:rPr>
        <w:t xml:space="preserve">l'audit du paramétrage : `retentionUntil` existe par document et GD-11 sait proposer la</w:t>
      </w:r>
    </w:p>
    <w:p>
      <w:pPr>
        <w:rPr>
          <w:b w:val="0"/>
          <w:sz w:val="20"/>
        </w:rPr>
      </w:pPr>
      <w:r>
        <w:rPr>
          <w:b w:val="0"/>
          <w:sz w:val="20"/>
        </w:rPr>
        <w:t xml:space="preserve">destruction — mais RIEN ne posait l'échéance. R170 est le chaînon entre le classement et</w:t>
      </w:r>
    </w:p>
    <w:p>
      <w:pPr>
        <w:rPr>
          <w:b w:val="0"/>
          <w:sz w:val="20"/>
        </w:rPr>
      </w:pPr>
      <w:r>
        <w:rPr>
          <w:b w:val="0"/>
          <w:sz w:val="20"/>
        </w:rPr>
        <w:t xml:space="preserve">l'oubli certifié.</w:t>
      </w:r>
    </w:p>
    <w:p>
      <w:pPr>
        <w:rPr>
          <w:b w:val="0"/>
          <w:sz w:val="20"/>
        </w:rPr>
      </w:pPr>
      <w:r>
        <w:rPr>
          <w:b w:val="0"/>
          <w:sz w:val="20"/>
        </w:rPr>
        <w:t xml:space="preserve"/>
      </w:r>
    </w:p>
    <w:p>
      <w:pPr>
        <w:rPr>
          <w:b w:val="1"/>
          <w:sz w:val="26"/>
        </w:rPr>
      </w:pPr>
      <w:r>
        <w:rPr>
          <w:b w:val="1"/>
          <w:sz w:val="26"/>
        </w:rPr>
        <w:t xml:space="preserve">R170 — La rétention naît au classement — le type porte sa durée</w:t>
      </w:r>
    </w:p>
    <w:p>
      <w:pPr>
        <w:rPr>
          <w:b w:val="0"/>
          <w:sz w:val="20"/>
        </w:rPr>
      </w:pPr>
      <w:r>
        <w:rPr>
          <w:b w:val="0"/>
          <w:sz w:val="20"/>
        </w:rPr>
        <w:t xml:space="preserve"/>
      </w:r>
    </w:p>
    <w:p>
      <w:pPr>
        <w:rPr>
          <w:b w:val="0"/>
          <w:sz w:val="20"/>
        </w:rPr>
      </w:pPr>
      <w:r>
        <w:rPr>
          <w:b w:val="0"/>
          <w:sz w:val="20"/>
        </w:rPr>
        <w:t xml:space="preserve">Chaque type du plan de classement (`gedDocTypes`) peut porter `retentionAnnees`</w:t>
      </w:r>
    </w:p>
    <w:p>
      <w:pPr>
        <w:rPr>
          <w:b w:val="0"/>
          <w:sz w:val="20"/>
        </w:rPr>
      </w:pPr>
      <w:r>
        <w:rPr>
          <w:b w:val="0"/>
          <w:sz w:val="20"/>
        </w:rPr>
        <w:t xml:space="preserve">(paramètre R-Q — la clé maîtresse s'enrichit, aucune clé nouvelle). Au classement (R139),</w:t>
      </w:r>
    </w:p>
    <w:p>
      <w:pPr>
        <w:rPr>
          <w:b w:val="0"/>
          <w:sz w:val="20"/>
        </w:rPr>
      </w:pPr>
      <w:r>
        <w:rPr>
          <w:b w:val="0"/>
          <w:sz w:val="20"/>
        </w:rPr>
        <w:t xml:space="preserve">si le type porte une durée, l'échéance `retentionUntil` est posée (date du classement +</w:t>
      </w:r>
    </w:p>
    <w:p>
      <w:pPr>
        <w:rPr>
          <w:b w:val="0"/>
          <w:sz w:val="20"/>
        </w:rPr>
      </w:pPr>
      <w:r>
        <w:rPr>
          <w:b w:val="0"/>
          <w:sz w:val="20"/>
        </w:rPr>
        <w:t xml:space="preserve">durée) et portée à l'événement. Sans durée : pas d'échéance — GD-11 ne proposera jamais.</w:t>
      </w:r>
    </w:p>
    <w:p>
      <w:pPr>
        <w:rPr>
          <w:b w:val="0"/>
          <w:sz w:val="20"/>
        </w:rPr>
      </w:pPr>
      <w:r>
        <w:rPr>
          <w:b w:val="0"/>
          <w:sz w:val="20"/>
        </w:rPr>
        <w:t xml:space="preserve">L'aval est INCHANGÉ : l'échéance propose (GD-11), la destruction se décide (R7),</w:t>
      </w:r>
    </w:p>
    <w:p>
      <w:pPr>
        <w:rPr>
          <w:b w:val="0"/>
          <w:sz w:val="20"/>
        </w:rPr>
      </w:pPr>
      <w:r>
        <w:rPr>
          <w:b w:val="0"/>
          <w:sz w:val="20"/>
        </w:rPr>
        <w:t xml:space="preserve">rien n'est bloqué (R39). R170 amende le comportement de `classer` — les suites existantes</w:t>
      </w:r>
    </w:p>
    <w:p>
      <w:pPr>
        <w:rPr>
          <w:b w:val="0"/>
          <w:sz w:val="20"/>
        </w:rPr>
      </w:pPr>
      <w:r>
        <w:rPr>
          <w:b w:val="0"/>
          <w:sz w:val="20"/>
        </w:rPr>
        <w:t xml:space="preserve">(GI, CB) restent vertes : c'est le filet de non-régression.</w:t>
      </w:r>
    </w:p>
    <w:p>
      <w:pPr>
        <w:rPr>
          <w:b w:val="0"/>
          <w:sz w:val="20"/>
        </w:rPr>
      </w:pPr>
      <w:r>
        <w:rPr>
          <w:b w:val="0"/>
          <w:sz w:val="20"/>
        </w:rPr>
        <w:t xml:space="preserve"/>
      </w:r>
    </w:p>
    <w:p>
      <w:pPr>
        <w:rPr>
          <w:b w:val="0"/>
          <w:sz w:val="20"/>
        </w:rPr>
      </w:pPr>
      <w:r>
        <w:rPr>
          <w:b w:val="0"/>
          <w:sz w:val="20"/>
        </w:rPr>
        <w:t xml:space="preserve">&gt; Scénario RN-01 — Le type à 10 ans pose l'échéance</w:t>
      </w:r>
    </w:p>
    <w:p>
      <w:pPr>
        <w:rPr>
          <w:b w:val="0"/>
          <w:sz w:val="20"/>
        </w:rPr>
      </w:pPr>
      <w:r>
        <w:rPr>
          <w:b w:val="0"/>
          <w:sz w:val="20"/>
        </w:rPr>
        <w:t xml:space="preserve">&gt; Quand un justificatif est classé vers un type `retentionAnnees: 10`</w:t>
      </w:r>
    </w:p>
    <w:p>
      <w:pPr>
        <w:rPr>
          <w:b w:val="0"/>
          <w:sz w:val="20"/>
        </w:rPr>
      </w:pPr>
      <w:r>
        <w:rPr>
          <w:b w:val="0"/>
          <w:sz w:val="20"/>
        </w:rPr>
        <w:t xml:space="preserve">&gt; Alors `retentionUntil` = classement + 10 ans, et l'événement de classement la porte</w:t>
      </w:r>
    </w:p>
    <w:p>
      <w:pPr>
        <w:rPr>
          <w:b w:val="0"/>
          <w:sz w:val="20"/>
        </w:rPr>
      </w:pPr>
      <w:r>
        <w:rPr>
          <w:b w:val="0"/>
          <w:sz w:val="20"/>
        </w:rPr>
        <w:t xml:space="preserve"/>
      </w:r>
    </w:p>
    <w:p>
      <w:pPr>
        <w:rPr>
          <w:b w:val="0"/>
          <w:sz w:val="20"/>
        </w:rPr>
      </w:pPr>
      <w:r>
        <w:rPr>
          <w:b w:val="0"/>
          <w:sz w:val="20"/>
        </w:rPr>
        <w:t xml:space="preserve">&gt; Scénario RN-02 — Sans durée, pas d'échéance</w:t>
      </w:r>
    </w:p>
    <w:p>
      <w:pPr>
        <w:rPr>
          <w:b w:val="0"/>
          <w:sz w:val="20"/>
        </w:rPr>
      </w:pPr>
      <w:r>
        <w:rPr>
          <w:b w:val="0"/>
          <w:sz w:val="20"/>
        </w:rPr>
        <w:t xml:space="preserve">&gt; Quand le type ne porte pas de durée Alors `retentionUntil` reste nul —</w:t>
      </w:r>
    </w:p>
    <w:p>
      <w:pPr>
        <w:rPr>
          <w:b w:val="0"/>
          <w:sz w:val="20"/>
        </w:rPr>
      </w:pPr>
      <w:r>
        <w:rPr>
          <w:b w:val="0"/>
          <w:sz w:val="20"/>
        </w:rPr>
        <w:t xml:space="preserve">&gt; le tick GD-11 ne proposera jamais ce document</w:t>
      </w:r>
    </w:p>
    <w:p>
      <w:pPr>
        <w:rPr>
          <w:b w:val="0"/>
          <w:sz w:val="20"/>
        </w:rPr>
      </w:pPr>
      <w:r>
        <w:rPr>
          <w:b w:val="0"/>
          <w:sz w:val="20"/>
        </w:rPr>
        <w:t xml:space="preserve"/>
      </w:r>
    </w:p>
    <w:p>
      <w:pPr>
        <w:rPr>
          <w:b w:val="0"/>
          <w:sz w:val="20"/>
        </w:rPr>
      </w:pPr>
      <w:r>
        <w:rPr>
          <w:b w:val="0"/>
          <w:sz w:val="20"/>
        </w:rPr>
        <w:t xml:space="preserve">&gt; Scénario RN-03 — Le chaînon complet</w:t>
      </w:r>
    </w:p>
    <w:p>
      <w:pPr>
        <w:rPr>
          <w:b w:val="0"/>
          <w:sz w:val="20"/>
        </w:rPr>
      </w:pPr>
      <w:r>
        <w:rPr>
          <w:b w:val="0"/>
          <w:sz w:val="20"/>
        </w:rPr>
        <w:t xml:space="preserve">&gt; Étant donné un document classé sous durée Quand le tick passe APRÈS l'échéance</w:t>
      </w:r>
    </w:p>
    <w:p>
      <w:pPr>
        <w:rPr>
          <w:b w:val="0"/>
          <w:sz w:val="20"/>
        </w:rPr>
      </w:pPr>
      <w:r>
        <w:rPr>
          <w:b w:val="0"/>
          <w:sz w:val="20"/>
        </w:rPr>
        <w:t xml:space="preserve">&gt; Alors la destruction est PROPOSÉE (GD-11, intouché) — statut toujours ACTIF (R39),</w:t>
      </w:r>
    </w:p>
    <w:p>
      <w:pPr>
        <w:rPr>
          <w:b w:val="0"/>
          <w:sz w:val="20"/>
        </w:rPr>
      </w:pPr>
      <w:r>
        <w:rPr>
          <w:b w:val="0"/>
          <w:sz w:val="20"/>
        </w:rPr>
        <w:t xml:space="preserve">&gt; une seule fois</w:t>
      </w:r>
    </w:p>
    <w:p>
      <w:pPr>
        <w:rPr>
          <w:b w:val="0"/>
          <w:sz w:val="20"/>
        </w:rPr>
      </w:pPr>
      <w:r>
        <w:rPr>
          <w:b w:val="0"/>
          <w:sz w:val="20"/>
        </w:rPr>
        <w:t xml:space="preserve"/>
      </w:r>
    </w:p>
    <w:p>
      <w:pPr>
        <w:rPr>
          <w:b w:val="0"/>
          <w:sz w:val="20"/>
        </w:rPr>
      </w:pPr>
      <w:r>
        <w:rPr>
          <w:b w:val="0"/>
          <w:sz w:val="20"/>
        </w:rPr>
        <w:t xml:space="preserve">&gt; Scénario RN-04 — Garde</w:t>
      </w:r>
    </w:p>
    <w:p>
      <w:pPr>
        <w:rPr>
          <w:b w:val="0"/>
          <w:sz w:val="20"/>
        </w:rPr>
      </w:pPr>
      <w:r>
        <w:rPr>
          <w:b w:val="0"/>
          <w:sz w:val="20"/>
        </w:rPr>
        <w:t xml:space="preserve">&gt; Quand l'échéance est posée Alors rien n'est bloqué : le document se cherche, se</w:t>
      </w:r>
    </w:p>
    <w:p>
      <w:pPr>
        <w:rPr>
          <w:b w:val="0"/>
          <w:sz w:val="20"/>
        </w:rPr>
      </w:pPr>
      <w:r>
        <w:rPr>
          <w:b w:val="0"/>
          <w:sz w:val="20"/>
        </w:rPr>
        <w:t xml:space="preserve">&gt; consulte, vit — l'échéance est une DATE, pas une punition</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Service | `ged-ingestion.classer` : calcule `retentionUntil` depuis `typ.retentionAnnees` — SEULE modification ; GD-11 (`tickRetention`) INTOUCHÉ |</w:t>
      </w:r>
    </w:p>
    <w:p>
      <w:pPr>
        <w:rPr>
          <w:b w:val="0"/>
          <w:sz w:val="20"/>
        </w:rPr>
      </w:pPr>
      <w:r>
        <w:rPr>
          <w:b w:val="0"/>
          <w:sz w:val="20"/>
        </w:rPr>
        <w:t xml:space="preserve">| Paramètres R-Q | aucune clé nouvelle : `retentionAnnees` vit dans `gedDocTypes` (description du registre mise à jour) |</w:t>
      </w:r>
    </w:p>
    <w:p>
      <w:pPr>
        <w:rPr>
          <w:b w:val="0"/>
          <w:sz w:val="20"/>
        </w:rPr>
      </w:pPr>
      <w:r>
        <w:rPr>
          <w:b w:val="0"/>
          <w:sz w:val="20"/>
        </w:rPr>
        <w:t xml:space="preserve">| Événement | `ged.classement` porte désormais `retentionUntil` (nullable) |</w:t>
      </w:r>
    </w:p>
    <w:p>
      <w:pPr>
        <w:rPr>
          <w:b w:val="0"/>
          <w:sz w:val="20"/>
        </w:rPr>
      </w:pPr>
      <w:r>
        <w:rPr>
          <w:b w:val="0"/>
          <w:sz w:val="20"/>
        </w:rPr>
        <w:t xml:space="preserve">| Non-régression | suites GI + CB existantes vertes obligatoires après modification |</w:t>
      </w:r>
    </w:p>
    <w:p>
      <w:pPr>
        <w:rPr>
          <w:b w:val="0"/>
          <w:sz w:val="20"/>
        </w:rPr>
      </w:pPr>
      <w:r>
        <w:rPr>
          <w:b w:val="0"/>
          <w:sz w:val="20"/>
        </w:rPr>
        <w:t xml:space="preserve"/>
      </w:r>
    </w:p>
    <w:p>
      <w:pPr>
        <w:rPr>
          <w:b w:val="0"/>
          <w:sz w:val="20"/>
        </w:rPr>
      </w:pPr>
      <w:r>
        <w:rPr>
          <w:b w:val="0"/>
          <w:sz w:val="20"/>
        </w:rPr>
        <w:t xml:space="preserve">Tests : RN-01..04 (`retention.wiring.spec.ts`), écrits avant la modification.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v4.15 → v4.16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R167 → R170</w:t>
      </w:r>
    </w:p>
    <w:p>
      <w:pPr>
        <w:rPr>
          <w:b w:val="0"/>
          <w:sz w:val="20"/>
        </w:rPr>
      </w:pPr>
      <w:r>
        <w:rPr>
          <w:b w:val="0"/>
          <w:sz w:val="20"/>
        </w:rPr>
        <w:t xml:space="preserve">(Bloc 33 · Le core banking est un port + R170 · La rétention naît au classement).</w:t>
      </w:r>
    </w:p>
    <w:p>
      <w:pPr>
        <w:rPr>
          <w:b w:val="0"/>
          <w:sz w:val="20"/>
        </w:rPr>
      </w:pPr>
      <w:r>
        <w:rPr>
          <w:b w:val="0"/>
          <w:sz w:val="20"/>
        </w:rPr>
        <w:t xml:space="preserve">Page de garde Word : v4.16.</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33 · Le core banking est un port | R167 R168 R169 | SY-01..05 | 5/5 |</w:t>
      </w:r>
    </w:p>
    <w:p>
      <w:pPr>
        <w:rPr>
          <w:b w:val="0"/>
          <w:sz w:val="20"/>
        </w:rPr>
      </w:pPr>
      <w:r>
        <w:rPr>
          <w:b w:val="0"/>
          <w:sz w:val="20"/>
        </w:rPr>
        <w:t xml:space="preserve">| La rétention naît au classement | R170 | RN-01..04 | 4/4 |</w:t>
      </w:r>
    </w:p>
    <w:p>
      <w:pPr>
        <w:rPr>
          <w:b w:val="0"/>
          <w:sz w:val="20"/>
        </w:rPr>
      </w:pPr>
      <w:r>
        <w:rPr>
          <w:b w:val="0"/>
          <w:sz w:val="20"/>
        </w:rPr>
        <w:t xml:space="preserve"/>
      </w:r>
    </w:p>
    <w:p>
      <w:pPr>
        <w:rPr>
          <w:b w:val="0"/>
          <w:sz w:val="20"/>
        </w:rPr>
      </w:pPr>
      <w:r>
        <w:rPr>
          <w:b w:val="0"/>
          <w:sz w:val="20"/>
        </w:rPr>
        <w:t xml:space="preserve">- Scénarios catalogue : 250 (v4.15) + SY 5 + RN 4 = 259 IDs.</w:t>
      </w:r>
    </w:p>
    <w:p>
      <w:pPr>
        <w:rPr>
          <w:b w:val="0"/>
          <w:sz w:val="20"/>
        </w:rPr>
      </w:pPr>
      <w:r>
        <w:rPr>
          <w:b w:val="0"/>
          <w:sz w:val="20"/>
        </w:rPr>
        <w:t xml:space="preserve">- Corpus backend : 279 + 5 + 4 = 288 (harnais canon ET miroir, identiques).</w:t>
      </w:r>
    </w:p>
    <w:p>
      <w:pPr>
        <w:rPr>
          <w:b w:val="0"/>
          <w:sz w:val="20"/>
        </w:rPr>
      </w:pPr>
      <w:r>
        <w:rPr>
          <w:b w:val="0"/>
          <w:sz w:val="20"/>
        </w:rPr>
        <w:t xml:space="preserve">- Le sine qua non suisse est du droit interne : port DÉCLARÉ jamais simulé (R167), lot</w:t>
      </w:r>
    </w:p>
    <w:p>
      <w:pPr>
        <w:rPr>
          <w:b w:val="0"/>
          <w:sz w:val="20"/>
        </w:rPr>
      </w:pPr>
      <w:r>
        <w:rPr>
          <w:b w:val="0"/>
          <w:sz w:val="20"/>
        </w:rPr>
        <w:t xml:space="preserve">  SIGNÉ lecture seule par construction (R168), mapping versionné à date de mise en vigueur</w:t>
      </w:r>
    </w:p>
    <w:p>
      <w:pPr>
        <w:rPr>
          <w:b w:val="0"/>
          <w:sz w:val="20"/>
        </w:rPr>
      </w:pPr>
      <w:r>
        <w:rPr>
          <w:b w:val="0"/>
          <w:sz w:val="20"/>
        </w:rPr>
        <w:t xml:space="preserve">  et QUARANTAINE pour l'inconnu (R169). La règle de vente : « nous ne demandons pas à la</w:t>
      </w:r>
    </w:p>
    <w:p>
      <w:pPr>
        <w:rPr>
          <w:b w:val="0"/>
          <w:sz w:val="20"/>
        </w:rPr>
      </w:pPr>
      <w:r>
        <w:rPr>
          <w:b w:val="0"/>
          <w:sz w:val="20"/>
        </w:rPr>
        <w:t xml:space="preserve">  banque de remplacer son core — nous demandons au core de passer par un port, en lecture</w:t>
      </w:r>
    </w:p>
    <w:p>
      <w:pPr>
        <w:rPr>
          <w:b w:val="0"/>
          <w:sz w:val="20"/>
        </w:rPr>
      </w:pPr>
      <w:r>
        <w:rPr>
          <w:b w:val="0"/>
          <w:sz w:val="20"/>
        </w:rPr>
        <w:t xml:space="preserve">  seule, signé ligne à ligne. »</w:t>
      </w:r>
    </w:p>
    <w:p>
      <w:pPr>
        <w:rPr>
          <w:b w:val="0"/>
          <w:sz w:val="20"/>
        </w:rPr>
      </w:pPr>
      <w:r>
        <w:rPr>
          <w:b w:val="0"/>
          <w:sz w:val="20"/>
        </w:rPr>
        <w:t xml:space="preserve">- R170 ferme le chaînon manquant trouvé à l'audit du paramétrage : le type porte</w:t>
      </w:r>
    </w:p>
    <w:p>
      <w:pPr>
        <w:rPr>
          <w:b w:val="0"/>
          <w:sz w:val="20"/>
        </w:rPr>
      </w:pPr>
      <w:r>
        <w:rPr>
          <w:b w:val="0"/>
          <w:sz w:val="20"/>
        </w:rPr>
        <w:t xml:space="preserve">  `retentionAnnees` (dans `gedDocTypes` — la clé maîtresse s'enrichit), le classement pose</w:t>
      </w:r>
    </w:p>
    <w:p>
      <w:pPr>
        <w:rPr>
          <w:b w:val="0"/>
          <w:sz w:val="20"/>
        </w:rPr>
      </w:pPr>
      <w:r>
        <w:rPr>
          <w:b w:val="0"/>
          <w:sz w:val="20"/>
        </w:rPr>
        <w:t xml:space="preserve">  l'échéance, GD-11 propose, l'humain décide (R7), rien ne bloque (R39).</w:t>
      </w:r>
    </w:p>
    <w:p>
      <w:pPr>
        <w:rPr>
          <w:b w:val="0"/>
          <w:sz w:val="20"/>
        </w:rPr>
      </w:pPr>
      <w:r>
        <w:rPr>
          <w:b w:val="0"/>
          <w:sz w:val="20"/>
        </w:rPr>
        <w:t xml:space="preserve">- Familles SY et RN — la vérification systématique a évité ses 4e collisions (RT pris).</w:t>
      </w:r>
    </w:p>
    <w:p>
      <w:pPr>
        <w:rPr>
          <w:b w:val="0"/>
          <w:sz w:val="20"/>
        </w:rPr>
      </w:pPr>
      <w:r>
        <w:rPr>
          <w:b w:val="0"/>
          <w:sz w:val="20"/>
        </w:rPr>
        <w:t xml:space="preserve">- Paramètres R-Q : `coreMapping` · `coreSystemeRef` · `gedDocTypes.retentionAnnees`.</w:t>
      </w:r>
    </w:p>
    <w:p>
      <w:pPr>
        <w:rPr>
          <w:b w:val="0"/>
          <w:sz w:val="20"/>
        </w:rPr>
      </w:pPr>
      <w:r>
        <w:rPr>
          <w:b w:val="0"/>
          <w:sz w:val="20"/>
        </w:rPr>
        <w:t xml:space="preserve">- Catalogue : R1 → R170, aucune règle proposée. Consolidation anti-régression active</w:t>
      </w:r>
    </w:p>
    <w:p>
      <w:pPr>
        <w:rPr>
          <w:b w:val="0"/>
          <w:sz w:val="20"/>
        </w:rPr>
      </w:pPr>
      <w:r>
        <w:rPr>
          <w:b w:val="0"/>
          <w:sz w:val="20"/>
        </w:rPr>
        <w:t xml:space="preserve">  (canon unique, miroir reconstruit, batterie v2 à 6 contrôles).</w:t>
      </w:r>
    </w:p>
    <w:p>
      <w:pPr>
        <w:rPr>
          <w:b w:val="0"/>
          <w:sz w:val="20"/>
        </w:rPr>
      </w:pPr>
      <w:r>
        <w:rPr>
          <w:b w:val="0"/>
          <w:sz w:val="20"/>
        </w:rPr>
        <w:t xml:space="preserve"/>
      </w:r>
    </w:p>
    <w:p>
      <w:r>
        <w:br w:type="page"/>
      </w:r>
    </w:p>
    <w:p>
      <w:pPr>
        <w:rPr>
          <w:b w:val="1"/>
          <w:sz w:val="32"/>
        </w:rPr>
      </w:pPr>
      <w:r>
        <w:rPr>
          <w:b w:val="1"/>
          <w:sz w:val="32"/>
        </w:rPr>
        <w:t xml:space="preserve">Catalogue O-Live — Amendement PROPOSÉ (R171 → R173) · Bloc 34 « Le workflow est un paramètre gouverné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R170. Famille : WF (vérifiée libre — Word et spec).</w:t>
      </w:r>
    </w:p>
    <w:p>
      <w:pPr>
        <w:rPr>
          <w:b w:val="0"/>
          <w:sz w:val="20"/>
        </w:rPr>
      </w:pPr>
      <w:r>
        <w:rPr>
          <w:b w:val="0"/>
          <w:sz w:val="20"/>
        </w:rPr>
        <w:t xml:space="preserve">Le catalogue précède le code. Le front Appway : eux vendent un ATELIER de workflows —</w:t>
      </w:r>
    </w:p>
    <w:p>
      <w:pPr>
        <w:rPr>
          <w:b w:val="0"/>
          <w:sz w:val="20"/>
        </w:rPr>
      </w:pPr>
      <w:r>
        <w:rPr>
          <w:b w:val="0"/>
          <w:sz w:val="20"/>
        </w:rPr>
        <w:t xml:space="preserve">flexible, donc dangereux : qui garantit qu'un dossier ouvert hier suit encore les règles</w:t>
      </w:r>
    </w:p>
    <w:p>
      <w:pPr>
        <w:rPr>
          <w:b w:val="0"/>
          <w:sz w:val="20"/>
        </w:rPr>
      </w:pPr>
      <w:r>
        <w:rPr>
          <w:b w:val="0"/>
          <w:sz w:val="20"/>
        </w:rPr>
        <w:t xml:space="preserve">sous lesquelles il est né ? Chez O-Live, l'édition du workflow est un droit du tenant, mais</w:t>
      </w:r>
    </w:p>
    <w:p>
      <w:pPr>
        <w:rPr>
          <w:b w:val="0"/>
          <w:sz w:val="20"/>
        </w:rPr>
      </w:pPr>
      <w:r>
        <w:rPr>
          <w:b w:val="0"/>
          <w:sz w:val="20"/>
        </w:rPr>
        <w:t xml:space="preserve">un droit GOUVERNÉ : versionné, daté, immuable une fois publié, avec grandfathering prouvé.</w:t>
      </w:r>
    </w:p>
    <w:p>
      <w:pPr>
        <w:rPr>
          <w:b w:val="0"/>
          <w:sz w:val="20"/>
        </w:rPr>
      </w:pPr>
      <w:r>
        <w:rPr>
          <w:b w:val="0"/>
          <w:sz w:val="20"/>
        </w:rPr>
        <w:t xml:space="preserve">« Appway vous vend l'atelier ; O-Live vous livre la machine déjà conforme — et vous gardez</w:t>
      </w:r>
    </w:p>
    <w:p>
      <w:pPr>
        <w:rPr>
          <w:b w:val="0"/>
          <w:sz w:val="20"/>
        </w:rPr>
      </w:pPr>
      <w:r>
        <w:rPr>
          <w:b w:val="0"/>
          <w:sz w:val="20"/>
        </w:rPr>
        <w:t xml:space="preserve">la clé du réglage. »</w:t>
      </w:r>
    </w:p>
    <w:p>
      <w:pPr>
        <w:rPr>
          <w:b w:val="0"/>
          <w:sz w:val="20"/>
        </w:rPr>
      </w:pPr>
      <w:r>
        <w:rPr>
          <w:b w:val="0"/>
          <w:sz w:val="20"/>
        </w:rPr>
        <w:t xml:space="preserve"/>
      </w:r>
    </w:p>
    <w:p>
      <w:pPr>
        <w:rPr>
          <w:b w:val="1"/>
          <w:sz w:val="26"/>
        </w:rPr>
      </w:pPr>
      <w:r>
        <w:rPr>
          <w:b w:val="1"/>
          <w:sz w:val="26"/>
        </w:rPr>
        <w:t xml:space="preserve">R171 — La définition de workflow est un paramètre tenant VERSIONNÉ — publiée, elle est IMMUABLE</w:t>
      </w:r>
    </w:p>
    <w:p>
      <w:pPr>
        <w:rPr>
          <w:b w:val="0"/>
          <w:sz w:val="20"/>
        </w:rPr>
      </w:pPr>
      <w:r>
        <w:rPr>
          <w:b w:val="0"/>
          <w:sz w:val="20"/>
        </w:rPr>
        <w:t xml:space="preserve"/>
      </w:r>
    </w:p>
    <w:p>
      <w:pPr>
        <w:rPr>
          <w:b w:val="0"/>
          <w:sz w:val="20"/>
        </w:rPr>
      </w:pPr>
      <w:r>
        <w:rPr>
          <w:b w:val="0"/>
          <w:sz w:val="20"/>
        </w:rPr>
        <w:t xml:space="preserve">Une définition (étapes, sections, visas requis par rôle) appartient au tenant et se publie</w:t>
      </w:r>
    </w:p>
    <w:p>
      <w:pPr>
        <w:rPr>
          <w:b w:val="0"/>
          <w:sz w:val="20"/>
        </w:rPr>
      </w:pPr>
      <w:r>
        <w:rPr>
          <w:b w:val="0"/>
          <w:sz w:val="20"/>
        </w:rPr>
        <w:t xml:space="preserve">avec une date de mise en vigueur (`depuisLe`, pattern R29). Une définition **publiée ne</w:t>
      </w:r>
    </w:p>
    <w:p>
      <w:pPr>
        <w:rPr>
          <w:b w:val="0"/>
          <w:sz w:val="20"/>
        </w:rPr>
      </w:pPr>
      <w:r>
        <w:rPr>
          <w:b w:val="0"/>
          <w:sz w:val="20"/>
        </w:rPr>
        <w:t xml:space="preserve">se modifie jamais : pour changer, on publie une nouvelle version datée**. L'historique</w:t>
      </w:r>
    </w:p>
    <w:p>
      <w:pPr>
        <w:rPr>
          <w:b w:val="0"/>
          <w:sz w:val="20"/>
        </w:rPr>
      </w:pPr>
      <w:r>
        <w:rPr>
          <w:b w:val="0"/>
          <w:sz w:val="20"/>
        </w:rPr>
        <w:t xml:space="preserve">complet reste lisible — le rejeu à date (R48) exige de savoir ce qui valait quand.</w:t>
      </w:r>
    </w:p>
    <w:p>
      <w:pPr>
        <w:rPr>
          <w:b w:val="0"/>
          <w:sz w:val="20"/>
        </w:rPr>
      </w:pPr>
      <w:r>
        <w:rPr>
          <w:b w:val="0"/>
          <w:sz w:val="20"/>
        </w:rPr>
        <w:t xml:space="preserve"/>
      </w:r>
    </w:p>
    <w:p>
      <w:pPr>
        <w:rPr>
          <w:b w:val="0"/>
          <w:sz w:val="20"/>
        </w:rPr>
      </w:pPr>
      <w:r>
        <w:rPr>
          <w:b w:val="0"/>
          <w:sz w:val="20"/>
        </w:rPr>
        <w:t xml:space="preserve">&gt; Scénario WF-02 — Publiée = gravée</w:t>
      </w:r>
    </w:p>
    <w:p>
      <w:pPr>
        <w:rPr>
          <w:b w:val="0"/>
          <w:sz w:val="20"/>
        </w:rPr>
      </w:pPr>
      <w:r>
        <w:rPr>
          <w:b w:val="0"/>
          <w:sz w:val="20"/>
        </w:rPr>
        <w:t xml:space="preserve">&gt; Quand on tente de modifier une définition publiée Alors refus explicite</w:t>
      </w:r>
    </w:p>
    <w:p>
      <w:pPr>
        <w:rPr>
          <w:b w:val="0"/>
          <w:sz w:val="20"/>
        </w:rPr>
      </w:pPr>
      <w:r>
        <w:rPr>
          <w:b w:val="0"/>
          <w:sz w:val="20"/>
        </w:rPr>
        <w:t xml:space="preserve">&gt; Quand on publie une v2 datée Alors la v1 reste lisible, intacte, à sa date</w:t>
      </w:r>
    </w:p>
    <w:p>
      <w:pPr>
        <w:rPr>
          <w:b w:val="0"/>
          <w:sz w:val="20"/>
        </w:rPr>
      </w:pPr>
      <w:r>
        <w:rPr>
          <w:b w:val="0"/>
          <w:sz w:val="20"/>
        </w:rPr>
        <w:t xml:space="preserve"/>
      </w:r>
    </w:p>
    <w:p>
      <w:pPr>
        <w:rPr>
          <w:b w:val="1"/>
          <w:sz w:val="26"/>
        </w:rPr>
      </w:pPr>
      <w:r>
        <w:rPr>
          <w:b w:val="1"/>
          <w:sz w:val="26"/>
        </w:rPr>
        <w:t xml:space="preserve">R172 — Le dossier emporte sa version — le grandfathering est structurel</w:t>
      </w:r>
    </w:p>
    <w:p>
      <w:pPr>
        <w:rPr>
          <w:b w:val="0"/>
          <w:sz w:val="20"/>
        </w:rPr>
      </w:pPr>
      <w:r>
        <w:rPr>
          <w:b w:val="0"/>
          <w:sz w:val="20"/>
        </w:rPr>
        <w:t xml:space="preserve"/>
      </w:r>
    </w:p>
    <w:p>
      <w:pPr>
        <w:rPr>
          <w:b w:val="0"/>
          <w:sz w:val="20"/>
        </w:rPr>
      </w:pPr>
      <w:r>
        <w:rPr>
          <w:b w:val="0"/>
          <w:sz w:val="20"/>
        </w:rPr>
        <w:t xml:space="preserve">La version applicable à un dossier se résout par sa date d'ouverture : un dossier ouvert</w:t>
      </w:r>
    </w:p>
    <w:p>
      <w:pPr>
        <w:rPr>
          <w:b w:val="0"/>
          <w:sz w:val="20"/>
        </w:rPr>
      </w:pPr>
      <w:r>
        <w:rPr>
          <w:b w:val="0"/>
          <w:sz w:val="20"/>
        </w:rPr>
        <w:t xml:space="preserve">sous v1 continue sous v1 même après publication de v2 — sans copie, sans figement</w:t>
      </w:r>
    </w:p>
    <w:p>
      <w:pPr>
        <w:rPr>
          <w:b w:val="0"/>
          <w:sz w:val="20"/>
        </w:rPr>
      </w:pPr>
      <w:r>
        <w:rPr>
          <w:b w:val="0"/>
          <w:sz w:val="20"/>
        </w:rPr>
        <w:t xml:space="preserve">manuel, par résolution datée (patterns R29/R48). Une version à date future n'est applicable</w:t>
      </w:r>
    </w:p>
    <w:p>
      <w:pPr>
        <w:rPr>
          <w:b w:val="0"/>
          <w:sz w:val="20"/>
        </w:rPr>
      </w:pPr>
      <w:r>
        <w:rPr>
          <w:b w:val="0"/>
          <w:sz w:val="20"/>
        </w:rPr>
        <w:t xml:space="preserve">à personne avant sa date.</w:t>
      </w:r>
    </w:p>
    <w:p>
      <w:pPr>
        <w:rPr>
          <w:b w:val="0"/>
          <w:sz w:val="20"/>
        </w:rPr>
      </w:pPr>
      <w:r>
        <w:rPr>
          <w:b w:val="0"/>
          <w:sz w:val="20"/>
        </w:rPr>
        <w:t xml:space="preserve"/>
      </w:r>
    </w:p>
    <w:p>
      <w:pPr>
        <w:rPr>
          <w:b w:val="0"/>
          <w:sz w:val="20"/>
        </w:rPr>
      </w:pPr>
      <w:r>
        <w:rPr>
          <w:b w:val="0"/>
          <w:sz w:val="20"/>
        </w:rPr>
        <w:t xml:space="preserve">&gt; Scénario WF-03 — Deux dossiers, deux mondes, une seule table</w:t>
      </w:r>
    </w:p>
    <w:p>
      <w:pPr>
        <w:rPr>
          <w:b w:val="0"/>
          <w:sz w:val="20"/>
        </w:rPr>
      </w:pPr>
      <w:r>
        <w:rPr>
          <w:b w:val="0"/>
          <w:sz w:val="20"/>
        </w:rPr>
        <w:t xml:space="preserve">&gt; Étant donné v1 (01.01) et v2 (01.07) Quand le dossier A s'est ouvert le 15.03</w:t>
      </w:r>
    </w:p>
    <w:p>
      <w:pPr>
        <w:rPr>
          <w:b w:val="0"/>
          <w:sz w:val="20"/>
        </w:rPr>
      </w:pPr>
      <w:r>
        <w:rPr>
          <w:b w:val="0"/>
          <w:sz w:val="20"/>
        </w:rPr>
        <w:t xml:space="preserve">&gt; Alors il résout v1 Quand le dossier B s'ouvre le 15.07 Alors il résout v2</w:t>
      </w:r>
    </w:p>
    <w:p>
      <w:pPr>
        <w:rPr>
          <w:b w:val="0"/>
          <w:sz w:val="20"/>
        </w:rPr>
      </w:pPr>
      <w:r>
        <w:rPr>
          <w:b w:val="0"/>
          <w:sz w:val="20"/>
        </w:rPr>
        <w:t xml:space="preserve">&gt; Et la v3 datée 2027 ne s'applique encore à personne</w:t>
      </w:r>
    </w:p>
    <w:p>
      <w:pPr>
        <w:rPr>
          <w:b w:val="0"/>
          <w:sz w:val="20"/>
        </w:rPr>
      </w:pPr>
      <w:r>
        <w:rPr>
          <w:b w:val="0"/>
          <w:sz w:val="20"/>
        </w:rPr>
        <w:t xml:space="preserve"/>
      </w:r>
    </w:p>
    <w:p>
      <w:pPr>
        <w:rPr>
          <w:b w:val="1"/>
          <w:sz w:val="26"/>
        </w:rPr>
      </w:pPr>
      <w:r>
        <w:rPr>
          <w:b w:val="1"/>
          <w:sz w:val="26"/>
        </w:rPr>
        <w:t xml:space="preserve">R173 — Publier est un ACTE gouverné — le brouillon ne s'applique jamais</w:t>
      </w:r>
    </w:p>
    <w:p>
      <w:pPr>
        <w:rPr>
          <w:b w:val="0"/>
          <w:sz w:val="20"/>
        </w:rPr>
      </w:pPr>
      <w:r>
        <w:rPr>
          <w:b w:val="0"/>
          <w:sz w:val="20"/>
        </w:rPr>
        <w:t xml:space="preserve"/>
      </w:r>
    </w:p>
    <w:p>
      <w:pPr>
        <w:rPr>
          <w:b w:val="0"/>
          <w:sz w:val="20"/>
        </w:rPr>
      </w:pPr>
      <w:r>
        <w:rPr>
          <w:b w:val="0"/>
          <w:sz w:val="20"/>
        </w:rPr>
        <w:t xml:space="preserve">L'édition vit en brouillon (modifiable à volonté, tracé). La publication est un acte</w:t>
      </w:r>
    </w:p>
    <w:p>
      <w:pPr>
        <w:rPr>
          <w:b w:val="0"/>
          <w:sz w:val="20"/>
        </w:rPr>
      </w:pPr>
      <w:r>
        <w:rPr>
          <w:b w:val="0"/>
          <w:sz w:val="20"/>
        </w:rPr>
        <w:t xml:space="preserve">humain (jeton), habilité (`workflowRoles`, R-Q), motivé (R7), qui fige le contenu et</w:t>
      </w:r>
    </w:p>
    <w:p>
      <w:pPr>
        <w:rPr>
          <w:b w:val="0"/>
          <w:sz w:val="20"/>
        </w:rPr>
      </w:pPr>
      <w:r>
        <w:rPr>
          <w:b w:val="0"/>
          <w:sz w:val="20"/>
        </w:rPr>
        <w:t xml:space="preserve">pose la date. Un brouillon n'est jamais résolu par un dossier — ce qui n'est pas publié</w:t>
      </w:r>
    </w:p>
    <w:p>
      <w:pPr>
        <w:rPr>
          <w:b w:val="0"/>
          <w:sz w:val="20"/>
        </w:rPr>
      </w:pPr>
      <w:r>
        <w:rPr>
          <w:b w:val="0"/>
          <w:sz w:val="20"/>
        </w:rPr>
        <w:t xml:space="preserve">n'existe pas pour le moteur (pattern R114). Toute publication est un événement.</w:t>
      </w:r>
    </w:p>
    <w:p>
      <w:pPr>
        <w:rPr>
          <w:b w:val="0"/>
          <w:sz w:val="20"/>
        </w:rPr>
      </w:pPr>
      <w:r>
        <w:rPr>
          <w:b w:val="0"/>
          <w:sz w:val="20"/>
        </w:rPr>
        <w:t xml:space="preserve"/>
      </w:r>
    </w:p>
    <w:p>
      <w:pPr>
        <w:rPr>
          <w:b w:val="0"/>
          <w:sz w:val="20"/>
        </w:rPr>
      </w:pPr>
      <w:r>
        <w:rPr>
          <w:b w:val="0"/>
          <w:sz w:val="20"/>
        </w:rPr>
        <w:t xml:space="preserve">&gt; Scénario WF-04 — Le brouillon est invisible au moteur</w:t>
      </w:r>
    </w:p>
    <w:p>
      <w:pPr>
        <w:rPr>
          <w:b w:val="0"/>
          <w:sz w:val="20"/>
        </w:rPr>
      </w:pPr>
      <w:r>
        <w:rPr>
          <w:b w:val="0"/>
          <w:sz w:val="20"/>
        </w:rPr>
        <w:t xml:space="preserve">&gt; Quand un brouillon existe Alors la résolution ne le voit pas</w:t>
      </w:r>
    </w:p>
    <w:p>
      <w:pPr>
        <w:rPr>
          <w:b w:val="0"/>
          <w:sz w:val="20"/>
        </w:rPr>
      </w:pPr>
      <w:r>
        <w:rPr>
          <w:b w:val="0"/>
          <w:sz w:val="20"/>
        </w:rPr>
        <w:t xml:space="preserve">&gt; Quand un rôle non habilité publie Alors refus tracé Quand on publie sans</w:t>
      </w:r>
    </w:p>
    <w:p>
      <w:pPr>
        <w:rPr>
          <w:b w:val="0"/>
          <w:sz w:val="20"/>
        </w:rPr>
      </w:pPr>
      <w:r>
        <w:rPr>
          <w:b w:val="0"/>
          <w:sz w:val="20"/>
        </w:rPr>
        <w:t xml:space="preserve">&gt; motif Alors refus R7</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`WorkflowDef` (tenantId, code, version, statut `BROUILLON\|PUBLIEE`, depuisLe?, contenu json — étapes/sections/visas —, creePar, publiePar?, publieAt?, motif?) — @@unique(tenantId, code, version) — RLS |</w:t>
      </w:r>
    </w:p>
    <w:p>
      <w:pPr>
        <w:rPr>
          <w:b w:val="0"/>
          <w:sz w:val="20"/>
        </w:rPr>
      </w:pPr>
      <w:r>
        <w:rPr>
          <w:b w:val="0"/>
          <w:sz w:val="20"/>
        </w:rPr>
        <w:t xml:space="preserve">| Service | `WorkflowDefService(prisma, audit)` : `creerBrouillon` / `modifierBrouillon` (R173), `publier` (R171/R173 — acte jeton motivé daté), `resoudre(code, dateOuverture)` (R172 — la version publiée la plus récente dont depuisLe ≤ date), `lister` |</w:t>
      </w:r>
    </w:p>
    <w:p>
      <w:pPr>
        <w:rPr>
          <w:b w:val="0"/>
          <w:sz w:val="20"/>
        </w:rPr>
      </w:pPr>
      <w:r>
        <w:rPr>
          <w:b w:val="0"/>
          <w:sz w:val="20"/>
        </w:rPr>
        <w:t xml:space="preserve">| Paramètres R-Q | au registre (R125) : `workflowRoles` (défaut ["CO","ADMIN"]) |</w:t>
      </w:r>
    </w:p>
    <w:p>
      <w:pPr>
        <w:rPr>
          <w:b w:val="0"/>
          <w:sz w:val="20"/>
        </w:rPr>
      </w:pPr>
      <w:r>
        <w:rPr>
          <w:b w:val="0"/>
          <w:sz w:val="20"/>
        </w:rPr>
        <w:t xml:space="preserve">| Événements | `workflow.def.brouillon` · `workflow.def.publiee` · `workflow.def.acces.refuse` |</w:t>
      </w:r>
    </w:p>
    <w:p>
      <w:pPr>
        <w:rPr>
          <w:b w:val="0"/>
          <w:sz w:val="20"/>
        </w:rPr>
      </w:pPr>
      <w:r>
        <w:rPr>
          <w:b w:val="0"/>
          <w:sz w:val="20"/>
        </w:rPr>
        <w:t xml:space="preserve">| À suivre (lots dédiés) | l'écran WorkflowManagementScreen (l'atelier gouverné, front Appway) ; câblage `kyc_workflows`/moteur sur `resoudre` |</w:t>
      </w:r>
    </w:p>
    <w:p>
      <w:pPr>
        <w:rPr>
          <w:b w:val="0"/>
          <w:sz w:val="20"/>
        </w:rPr>
      </w:pPr>
      <w:r>
        <w:rPr>
          <w:b w:val="0"/>
          <w:sz w:val="20"/>
        </w:rPr>
        <w:t xml:space="preserve"/>
      </w:r>
    </w:p>
    <w:p>
      <w:pPr>
        <w:rPr>
          <w:b w:val="0"/>
          <w:sz w:val="20"/>
        </w:rPr>
      </w:pPr>
      <w:r>
        <w:rPr>
          <w:b w:val="0"/>
          <w:sz w:val="20"/>
        </w:rPr>
        <w:t xml:space="preserve">Tests : WF-01..05 (`workflow-def.wiring.spec.ts`),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v4.16 → v4.17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R171 → R173</w:t>
      </w:r>
    </w:p>
    <w:p>
      <w:pPr>
        <w:rPr>
          <w:b w:val="0"/>
          <w:sz w:val="20"/>
        </w:rPr>
      </w:pPr>
      <w:r>
        <w:rPr>
          <w:b w:val="0"/>
          <w:sz w:val="20"/>
        </w:rPr>
        <w:t xml:space="preserve">(Bloc 34 · Le workflow est un paramètre gouverné). Page de garde Word : v4.17.</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34 · Le workflow est un paramètre gouverné | R171 R172 R173 | WF-01..05 | 5/5 |</w:t>
      </w:r>
    </w:p>
    <w:p>
      <w:pPr>
        <w:rPr>
          <w:b w:val="0"/>
          <w:sz w:val="20"/>
        </w:rPr>
      </w:pPr>
      <w:r>
        <w:rPr>
          <w:b w:val="0"/>
          <w:sz w:val="20"/>
        </w:rPr>
        <w:t xml:space="preserve"/>
      </w:r>
    </w:p>
    <w:p>
      <w:pPr>
        <w:rPr>
          <w:b w:val="0"/>
          <w:sz w:val="20"/>
        </w:rPr>
      </w:pPr>
      <w:r>
        <w:rPr>
          <w:b w:val="0"/>
          <w:sz w:val="20"/>
        </w:rPr>
        <w:t xml:space="preserve">- Scénarios catalogue : 259 (v4.16) + WF 5 = 264 IDs.</w:t>
      </w:r>
    </w:p>
    <w:p>
      <w:pPr>
        <w:rPr>
          <w:b w:val="0"/>
          <w:sz w:val="20"/>
        </w:rPr>
      </w:pPr>
      <w:r>
        <w:rPr>
          <w:b w:val="0"/>
          <w:sz w:val="20"/>
        </w:rPr>
        <w:t xml:space="preserve">- Corpus backend : 288 + 5 = 293 (harnais canon ET miroir, identiques).</w:t>
      </w:r>
    </w:p>
    <w:p>
      <w:pPr>
        <w:rPr>
          <w:b w:val="0"/>
          <w:sz w:val="20"/>
        </w:rPr>
      </w:pPr>
      <w:r>
        <w:rPr>
          <w:b w:val="0"/>
          <w:sz w:val="20"/>
        </w:rPr>
        <w:t xml:space="preserve">- Le front Appway est armé côté moteur : définition versionnée à date de mise en vigueur,</w:t>
      </w:r>
    </w:p>
    <w:p>
      <w:pPr>
        <w:rPr>
          <w:b w:val="0"/>
          <w:sz w:val="20"/>
        </w:rPr>
      </w:pPr>
      <w:r>
        <w:rPr>
          <w:b w:val="0"/>
          <w:sz w:val="20"/>
        </w:rPr>
        <w:t xml:space="preserve">  immuable une fois publiée (R171) ; grandfathering STRUCTUREL par résolution datée — le</w:t>
      </w:r>
    </w:p>
    <w:p>
      <w:pPr>
        <w:rPr>
          <w:b w:val="0"/>
          <w:sz w:val="20"/>
        </w:rPr>
      </w:pPr>
      <w:r>
        <w:rPr>
          <w:b w:val="0"/>
          <w:sz w:val="20"/>
        </w:rPr>
        <w:t xml:space="preserve">  dossier emporte sa version, sans copie (R172) ; brouillon jamais résolu, publication =</w:t>
      </w:r>
    </w:p>
    <w:p>
      <w:pPr>
        <w:rPr>
          <w:b w:val="0"/>
          <w:sz w:val="20"/>
        </w:rPr>
      </w:pPr>
      <w:r>
        <w:rPr>
          <w:b w:val="0"/>
          <w:sz w:val="20"/>
        </w:rPr>
        <w:t xml:space="preserve">  acte jeton habilité, motivé, daté, qui ne se rejoue pas (R173).</w:t>
      </w:r>
    </w:p>
    <w:p>
      <w:pPr>
        <w:rPr>
          <w:b w:val="0"/>
          <w:sz w:val="20"/>
        </w:rPr>
      </w:pPr>
      <w:r>
        <w:rPr>
          <w:b w:val="0"/>
          <w:sz w:val="20"/>
        </w:rPr>
        <w:t xml:space="preserve">- Paramètre R-Q : `workflowRoles`.</w:t>
      </w:r>
    </w:p>
    <w:p>
      <w:pPr>
        <w:rPr>
          <w:b w:val="0"/>
          <w:sz w:val="20"/>
        </w:rPr>
      </w:pPr>
      <w:r>
        <w:rPr>
          <w:b w:val="0"/>
          <w:sz w:val="20"/>
        </w:rPr>
        <w:t xml:space="preserve">- Pitch gravé : *« Appway vous vend l'atelier ; O-Live vous livre la machine déjà</w:t>
      </w:r>
    </w:p>
    <w:p>
      <w:pPr>
        <w:rPr>
          <w:b w:val="0"/>
          <w:sz w:val="20"/>
        </w:rPr>
      </w:pPr>
      <w:r>
        <w:rPr>
          <w:b w:val="0"/>
          <w:sz w:val="20"/>
        </w:rPr>
        <w:t xml:space="preserve">  conforme — et vous gardez la clé du réglage. »*</w:t>
      </w:r>
    </w:p>
    <w:p>
      <w:pPr>
        <w:rPr>
          <w:b w:val="0"/>
          <w:sz w:val="20"/>
        </w:rPr>
      </w:pPr>
      <w:r>
        <w:rPr>
          <w:b w:val="0"/>
          <w:sz w:val="20"/>
        </w:rPr>
        <w:t xml:space="preserve">- À suivre (lots dédiés) : WorkflowManagementScreen (l'atelier à l'écran) ; câblage du</w:t>
      </w:r>
    </w:p>
    <w:p>
      <w:pPr>
        <w:rPr>
          <w:b w:val="0"/>
          <w:sz w:val="20"/>
        </w:rPr>
      </w:pPr>
      <w:r>
        <w:rPr>
          <w:b w:val="0"/>
          <w:sz w:val="20"/>
        </w:rPr>
        <w:t xml:space="preserve">  moteur KYC sur `resoudre`.</w:t>
      </w:r>
    </w:p>
    <w:p>
      <w:pPr>
        <w:rPr>
          <w:b w:val="0"/>
          <w:sz w:val="20"/>
        </w:rPr>
      </w:pPr>
      <w:r>
        <w:rPr>
          <w:b w:val="0"/>
          <w:sz w:val="20"/>
        </w:rPr>
        <w:t xml:space="preserve">- Catalogue : R1 → R173, aucune règle proposée.</w:t>
      </w:r>
    </w:p>
    <w:p>
      <w:pPr>
        <w:rPr>
          <w:b w:val="0"/>
          <w:sz w:val="20"/>
        </w:rPr>
      </w:pPr>
      <w:r>
        <w:rPr>
          <w:b w:val="0"/>
          <w:sz w:val="20"/>
        </w:rPr>
        <w:t xml:space="preserve"/>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