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4.6 — 19 juillet 2026 (fin de nuit) · Intègre les ratifications du 15.07 (R89→R103) et du 19.07 (R104→R132, blocs 16-22 dont Communication MROS art. 9 LBA). Erratum R119 foldé. Catalogue : 199 IDs de scénarios · 217 tests de corpus verts (arbre réel). Aucune règle proposée : R1→R132 toutes ratifiées. Remplace la v4.0 du 14.07.2026.</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