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Georgia" w:cs="Georgia" w:eastAsia="Georgia" w:hAnsi="Georgia"/>
          <w:b/>
          <w:bCs/>
          <w:sz w:val="72"/>
          <w:szCs w:val="72"/>
        </w:rPr>
        <w:t xml:space="preserve">O-LIVE</w:t>
      </w:r>
    </w:p>
    <w:p>
      <w:pPr>
        <w:spacing w:after="200"/>
      </w:pPr>
      <w:r>
        <w:rPr/>
        <w:t xml:space="preserve">Version 4.15 — 20 juillet 2026 · Intègre les ratifications du 15.07 (R89→R103), du 19.07 (R104→R132) et du 20.07 (R133→R166, dont les Dossiers-vues : classer sans copier, évaluer au résultat, l'état fait foi). La GED est complète : neuf étages, chacun règle et test. 250 identifiants de scénarios · 279 tests de corpus.</w:t>
      </w:r>
    </w:p>
    <w:p>
      <w:pPr>
        <w:spacing w:after="120" w:before="0"/>
        <w:jc w:val="center"/>
      </w:pPr>
      <w:r>
        <w:rPr>
          <w:rFonts w:ascii="Calibri" w:cs="Calibri" w:eastAsia="Calibri" w:hAnsi="Calibri"/>
          <w:sz w:val="30"/>
          <w:szCs w:val="30"/>
        </w:rPr>
        <w:t xml:space="preserve">Spécifications exécutables du moteur de workflow compliance</w:t>
      </w:r>
    </w:p>
    <w:p>
      <w:pPr>
        <w:spacing w:after="120" w:before="0"/>
        <w:jc w:val="center"/>
      </w:pPr>
      <w:r>
        <w:rPr>
          <w:rFonts w:ascii="Calibri" w:cs="Calibri" w:eastAsia="Calibri" w:hAnsi="Calibri"/>
          <w:i/>
          <w:iCs/>
          <w:sz w:val="24"/>
          <w:szCs w:val="24"/>
        </w:rPr>
        <w:t xml:space="preserve">Annexe technique aux Spécifications Produit v2</w:t>
      </w:r>
    </w:p>
    <w:p>
      <w:pPr>
        <w:spacing w:after="400" w:before="0"/>
        <w:jc w:val="center"/>
      </w:pPr>
      <w:r>
        <w:rPr>
          <w:rFonts w:ascii="Calibri" w:cs="Calibri" w:eastAsia="Calibri" w:hAnsi="Calibri"/>
          <w:sz w:val="22"/>
          <w:szCs w:val="22"/>
        </w:rPr>
        <w:t xml:space="preserve">Catalogue complet de règles R1–R62 et scénarios d'acceptance (Gherkin)</w:t>
      </w:r>
    </w:p>
    <w:p>
      <w:pPr>
        <w:spacing w:after="160" w:before="0"/>
        <w:jc w:val="center"/>
      </w:pPr>
      <w:r>
        <w:rPr>
          <w:rFonts w:ascii="Calibri" w:cs="Calibri" w:eastAsia="Calibri" w:hAnsi="Calibri"/>
          <w:color w:val="666666"/>
          <w:sz w:val="20"/>
          <w:szCs w:val="20"/>
        </w:rPr>
        <w:t xml:space="preserve">Version 3.6 — 13 juillet 2026 — Catalogue complet, blocs 1 à 16 + annexes A-D</w:t>
      </w:r>
    </w:p>
    <w:p>
      <w:r>
        <w:br w:type="page"/>
      </w:r>
    </w:p>
    <w:p>
      <w:pPr>
        <w:pStyle w:val="Heading1"/>
        <w:spacing w:after="180" w:before="300"/>
      </w:pPr>
      <w:r>
        <w:rPr>
          <w:rFonts w:ascii="Georgia" w:cs="Georgia" w:eastAsia="Georgia" w:hAnsi="Georgia"/>
        </w:rPr>
        <w:t xml:space="preserve">1. Objet et méthodologie</w:t>
      </w:r>
    </w:p>
    <w:p>
      <w:pPr>
        <w:spacing w:after="160" w:before="0"/>
      </w:pPr>
      <w:r>
        <w:rPr>
          <w:rFonts w:ascii="Calibri" w:cs="Calibri" w:eastAsia="Calibri" w:hAnsi="Calibri"/>
          <w:sz w:val="22"/>
          <w:szCs w:val="22"/>
        </w:rPr>
        <w:t xml:space="preserve">Ce document formalise les règles métier du moteur de workflow d'O-Live extraites par sessions structurées de retour d'expérience (KYC/CLM en banque privée suisse, CDB 20, LBA), croisées avec les patterns établis de l'industrie (BPMN 2.0, moteurs Camunda/Temporal/Flowable). Chaque règle est numérotée (R1 à R77 — catalogue intégralement ratifié) et déclinée en scénarios d'acceptance au format Gherkin, en français.</w:t>
      </w:r>
    </w:p>
    <w:p>
      <w:pPr>
        <w:spacing w:after="160" w:before="0"/>
      </w:pPr>
      <w:r>
        <w:rPr>
          <w:rFonts w:ascii="Calibri" w:cs="Calibri" w:eastAsia="Calibri" w:hAnsi="Calibri"/>
          <w:sz w:val="22"/>
          <w:szCs w:val="22"/>
        </w:rPr>
        <w:t xml:space="preserve">Double usage : (1) annexe normative des Spécifications Produit v2 — chaque règle est opposable lors des revues fonctionnelles ; (2) base directe de la suite de tests automatisés du moteur — chaque scénario correspond à un test d'acceptance à implémenter avant le code correspondant (spécification exécutable).</w:t>
      </w:r>
    </w:p>
    <w:p>
      <w:pPr>
        <w:spacing w:after="160" w:before="0"/>
      </w:pPr>
      <w:r>
        <w:rPr>
          <w:rFonts w:ascii="Calibri" w:cs="Calibri" w:eastAsia="Calibri" w:hAnsi="Calibri"/>
          <w:sz w:val="22"/>
          <w:szCs w:val="22"/>
        </w:rPr>
        <w:t xml:space="preserve">Principes directeurs transverses issus de l'extraction :</w:t>
      </w:r>
    </w:p>
    <w:p>
      <w:pPr>
        <w:spacing w:after="80" w:before="0"/>
      </w:pPr>
      <w:r>
        <w:rPr>
          <w:rFonts w:ascii="Calibri" w:cs="Calibri" w:eastAsia="Calibri" w:hAnsi="Calibri"/>
          <w:sz w:val="22"/>
          <w:szCs w:val="22"/>
        </w:rPr>
        <w:t xml:space="preserve">— Rien ne change d'état par effet de bord : toute propagation passe par un événement qui génère des tâches et des alertes tracées (architecture event-driven auditable).</w:t>
      </w:r>
    </w:p>
    <w:p>
      <w:pPr>
        <w:spacing w:after="80" w:before="0"/>
      </w:pPr>
      <w:r>
        <w:rPr>
          <w:rFonts w:ascii="Calibri" w:cs="Calibri" w:eastAsia="Calibri" w:hAnsi="Calibri"/>
          <w:sz w:val="22"/>
          <w:szCs w:val="22"/>
        </w:rPr>
        <w:t xml:space="preserve">— Le visa est un objet uniforme : la validation finale globale est elle-même un visa d'étape, la hiérarchie de validation est de la configuration, pas du code.</w:t>
      </w:r>
    </w:p>
    <w:p>
      <w:pPr>
        <w:spacing w:after="80" w:before="0"/>
      </w:pPr>
      <w:r>
        <w:rPr>
          <w:rFonts w:ascii="Calibri" w:cs="Calibri" w:eastAsia="Calibri" w:hAnsi="Calibri"/>
          <w:sz w:val="22"/>
          <w:szCs w:val="22"/>
        </w:rPr>
        <w:t xml:space="preserve">— Le versioning s'appuie sur les dates de mise en vigueur avec grandfathering : un dossier validé n'est jamais rétroactivement non conforme.</w:t>
      </w:r>
    </w:p>
    <w:p>
      <w:pPr>
        <w:spacing w:after="80" w:before="0"/>
      </w:pPr>
      <w:r>
        <w:rPr>
          <w:rFonts w:ascii="Calibri" w:cs="Calibri" w:eastAsia="Calibri" w:hAnsi="Calibri"/>
          <w:sz w:val="22"/>
          <w:szCs w:val="22"/>
        </w:rPr>
        <w:t xml:space="preserve">— Le système mesure et notifie ; il ne coerce pas : les SLA, incitations et chaînes d'escalade humaines relèvent de la politique de chaque banque.</w:t>
      </w:r>
    </w:p>
    <w:p>
      <w:pPr>
        <w:spacing w:after="80" w:before="0"/>
      </w:pPr>
      <w:r>
        <w:rPr>
          <w:rFonts w:ascii="Calibri" w:cs="Calibri" w:eastAsia="Calibri" w:hAnsi="Calibri"/>
          <w:sz w:val="22"/>
          <w:szCs w:val="22"/>
        </w:rPr>
        <w:t xml:space="preserve">— Ne jamais router une tâche vers quelqu'un qui ne connaît pas la relation client : assignation hiérarchique rôle puis personne.</w:t>
      </w:r>
    </w:p>
    <w:p>
      <w:pPr>
        <w:spacing w:after="160" w:before="0"/>
      </w:pPr>
      <w:r>
        <w:rPr>
          <w:rFonts w:ascii="Calibri" w:cs="Calibri" w:eastAsia="Calibri" w:hAnsi="Calibri"/>
          <w:sz w:val="22"/>
          <w:szCs w:val="22"/>
        </w:rPr>
        <w:t xml:space="preserve">— Méta-règle d'intégration (R-Q) : chaque point de variabilité identifié dans ce catalogue est répertorié et posé formellement à la banque au moment de l'intégration d'O-Live. Les réponses signées constituent un prérequis contractuel de mise en place et couvrent l'éditeur comme la banque (voir section Questionnaire de paramétrage).</w:t>
      </w:r>
    </w:p>
    <w:p>
      <w:pPr>
        <w:pStyle w:val="Heading1"/>
        <w:spacing w:after="180" w:before="300"/>
      </w:pPr>
      <w:r>
        <w:rPr>
          <w:rFonts w:ascii="Georgia" w:cs="Georgia" w:eastAsia="Georgia" w:hAnsi="Georgia"/>
        </w:rPr>
        <w:t xml:space="preserve">2. Frontière moteur / configuration (multi-tenant)</w:t>
      </w:r>
    </w:p>
    <w:p>
      <w:pPr>
        <w:spacing w:after="160" w:before="0"/>
      </w:pPr>
      <w:r>
        <w:rPr>
          <w:rFonts w:ascii="Calibri" w:cs="Calibri" w:eastAsia="Calibri" w:hAnsi="Calibri"/>
          <w:sz w:val="22"/>
          <w:szCs w:val="22"/>
        </w:rPr>
        <w:t xml:space="preserve">Les sessions d'extraction ont fait apparaître une ligne de partage nette entre les invariants du moteur (identiques pour toutes les banques) et les points de variabilité (paramétrables par tenant). Cette frontière structure le modèle multi-tenant d'O-Live.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Invariants du moteur</w:t>
            </w:r>
          </w:p>
        </w:tc>
        <w:tc>
          <w:tcPr>
            <w:tcW w:type="dxa" w:w="46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Configuration par banque (tenant)</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Principe 4-yeux : exclusion préparateur/validateur au niveau section (R13)</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Cumul de rôles autorisé ou interdit dans un même dossier (R31)</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Propagation par événements CoC, jamais de synchro silencieuse (R30, R32)</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Délai post-mandat avant dé-PEPisation (R33)</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Grandfathering par date de mise en vigueur de la matrice (R29)</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Contenu de la matrice documentaire, délais d'abandon (R19, R26)</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Bijectivité automatique des relations (R34)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Périmètre exact du Central File (R37)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Assignation hiérarchique rôle puis personne (R38)</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Restrictions d'opérations en état Suspendu (R17)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Refus motivé obligatoire, re-soumission au même validateur (R7)</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Mécanismes d'incitation SLA : bonus, classements (R39)</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Conservation LBA prime sur effacement LPD (R20)</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Chaînes d'escalade et de déblocage d'urgence (R41)</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Audit trail intégral : tentatives, dérogations, annulations (R4, R12, R14)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Relais et suppléances par validateur nommé (R4)</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Immutabilité append-only de l'audit trail (R49)</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Fréquences du screening perpétuel (R42)</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Historisation et rejeu à date de toute règle et matrice (R48)</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Journalisation des accès en lecture (R47)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Whitelist : analyse IA, décision toujours humaine (R44)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Sévérité d'application sur hits sanctions confirmés (R45)</w:t>
            </w:r>
          </w:p>
        </w:tc>
      </w:tr>
    </w:tbl>
    <w:p>
      <w:r>
        <w:br w:type="page"/>
      </w:r>
    </w:p>
    <w:p>
      <w:pPr>
        <w:pStyle w:val="Heading1"/>
        <w:spacing w:after="180" w:before="300"/>
      </w:pPr>
      <w:r>
        <w:rPr>
          <w:rFonts w:ascii="Georgia" w:cs="Georgia" w:eastAsia="Georgia" w:hAnsi="Georgia"/>
        </w:rPr>
        <w:t xml:space="preserve">3. Bloc 1 — Cycle de vie du visa 4-yeux</w:t>
      </w:r>
    </w:p>
    <w:p>
      <w:pPr>
        <w:spacing w:after="160" w:before="0"/>
      </w:pPr>
      <w:r>
        <w:rPr>
          <w:rFonts w:ascii="Calibri" w:cs="Calibri" w:eastAsia="Calibri" w:hAnsi="Calibri"/>
          <w:i/>
          <w:iCs/>
          <w:sz w:val="22"/>
          <w:szCs w:val="22"/>
        </w:rPr>
        <w:t xml:space="preserve">Le visa est l'objet central de validation d'O-Live. Il est uniforme : la validation finale globale elle-même est un visa (R15), ce qui fait de la hiérarchie de validation une configuration et non du code.</w:t>
      </w:r>
    </w:p>
    <w:p>
      <w:pPr>
        <w:pStyle w:val="Heading2"/>
        <w:spacing w:after="180" w:before="300"/>
      </w:pPr>
      <w:r>
        <w:rPr>
          <w:rFonts w:ascii="Georgia" w:cs="Georgia" w:eastAsia="Georgia" w:hAnsi="Georgia"/>
        </w:rPr>
        <w:t xml:space="preserve">3.1 Règles</w:t>
      </w:r>
    </w:p>
    <w:p>
      <w:pPr>
        <w:spacing w:after="60" w:before="160"/>
      </w:pPr>
      <w:r>
        <w:rPr>
          <w:rFonts w:ascii="Calibri" w:cs="Calibri" w:eastAsia="Calibri" w:hAnsi="Calibri"/>
          <w:b/>
          <w:bCs/>
          <w:sz w:val="22"/>
          <w:szCs w:val="22"/>
        </w:rPr>
        <w:t xml:space="preserve">R1 — Portée du visa. </w:t>
      </w:r>
      <w:r>
        <w:rPr>
          <w:rFonts w:ascii="Calibri" w:cs="Calibri" w:eastAsia="Calibri" w:hAnsi="Calibri"/>
          <w:sz w:val="22"/>
          <w:szCs w:val="22"/>
        </w:rPr>
        <w:t xml:space="preserve">Le visa porte sur une section. Un dossier peut avoir plusieurs visas en parallèle, portés par des validateurs distincts.</w:t>
      </w:r>
    </w:p>
    <w:p>
      <w:pPr>
        <w:spacing w:after="60" w:before="160"/>
      </w:pPr>
      <w:r>
        <w:rPr>
          <w:rFonts w:ascii="Calibri" w:cs="Calibri" w:eastAsia="Calibri" w:hAnsi="Calibri"/>
          <w:b/>
          <w:bCs/>
          <w:sz w:val="22"/>
          <w:szCs w:val="22"/>
        </w:rPr>
        <w:t xml:space="preserve">R2 — Validateur nommé. </w:t>
      </w:r>
      <w:r>
        <w:rPr>
          <w:rFonts w:ascii="Calibri" w:cs="Calibri" w:eastAsia="Calibri" w:hAnsi="Calibri"/>
          <w:sz w:val="22"/>
          <w:szCs w:val="22"/>
        </w:rPr>
        <w:t xml:space="preserve">Le validateur d'un visa est une personne nommée, et non un rôle générique.</w:t>
      </w:r>
    </w:p>
    <w:p>
      <w:pPr>
        <w:spacing w:after="60" w:before="160"/>
      </w:pPr>
      <w:r>
        <w:rPr>
          <w:rFonts w:ascii="Calibri" w:cs="Calibri" w:eastAsia="Calibri" w:hAnsi="Calibri"/>
          <w:b/>
          <w:bCs/>
          <w:sz w:val="22"/>
          <w:szCs w:val="22"/>
        </w:rPr>
        <w:t xml:space="preserve">R3 — Granularité de l'exclusion. </w:t>
      </w:r>
      <w:r>
        <w:rPr>
          <w:rFonts w:ascii="Calibri" w:cs="Calibri" w:eastAsia="Calibri" w:hAnsi="Calibri"/>
          <w:sz w:val="22"/>
          <w:szCs w:val="22"/>
        </w:rPr>
        <w:t xml:space="preserve">Il n'existe pas d'exclusion granulaire au niveau du champ : l'exclusion préparateur/validateur s'applique au niveau de la section entière (cf. R13).</w:t>
      </w:r>
    </w:p>
    <w:p>
      <w:pPr>
        <w:spacing w:after="60" w:before="160"/>
      </w:pPr>
      <w:r>
        <w:rPr>
          <w:rFonts w:ascii="Calibri" w:cs="Calibri" w:eastAsia="Calibri" w:hAnsi="Calibri"/>
          <w:b/>
          <w:bCs/>
          <w:sz w:val="22"/>
          <w:szCs w:val="22"/>
        </w:rPr>
        <w:t xml:space="preserve">R4 — Absence du validateur. </w:t>
      </w:r>
      <w:r>
        <w:rPr>
          <w:rFonts w:ascii="Calibri" w:cs="Calibri" w:eastAsia="Calibri" w:hAnsi="Calibri"/>
          <w:sz w:val="22"/>
          <w:szCs w:val="22"/>
        </w:rPr>
        <w:t xml:space="preserve">En cas d'absence du validateur nommé, un relais nommé prend le relais. À défaut de relais, une dérogation tracée est prononcée, adossée à la fiche de poste.</w:t>
      </w:r>
    </w:p>
    <w:p>
      <w:pPr>
        <w:spacing w:after="60" w:before="160"/>
      </w:pPr>
      <w:r>
        <w:rPr>
          <w:rFonts w:ascii="Calibri" w:cs="Calibri" w:eastAsia="Calibri" w:hAnsi="Calibri"/>
          <w:b/>
          <w:bCs/>
          <w:sz w:val="22"/>
          <w:szCs w:val="22"/>
        </w:rPr>
        <w:t xml:space="preserve">R5 — Rappels et escalade. </w:t>
      </w:r>
      <w:r>
        <w:rPr>
          <w:rFonts w:ascii="Calibri" w:cs="Calibri" w:eastAsia="Calibri" w:hAnsi="Calibri"/>
          <w:sz w:val="22"/>
          <w:szCs w:val="22"/>
        </w:rPr>
        <w:t xml:space="preserve">Un visa en attente déclenche des rappels au validateur. Après le deuxième rappel sans réaction, une escalade est déclenchée. Un document reçu valide au moment de sa réception reste valide même s'il expire pendant l'attente du visa.</w:t>
      </w:r>
    </w:p>
    <w:p>
      <w:pPr>
        <w:spacing w:after="60" w:before="160"/>
      </w:pPr>
      <w:r>
        <w:rPr>
          <w:rFonts w:ascii="Calibri" w:cs="Calibri" w:eastAsia="Calibri" w:hAnsi="Calibri"/>
          <w:b/>
          <w:bCs/>
          <w:sz w:val="22"/>
          <w:szCs w:val="22"/>
        </w:rPr>
        <w:t xml:space="preserve">R6 — Invalidation sur modification. </w:t>
      </w:r>
      <w:r>
        <w:rPr>
          <w:rFonts w:ascii="Calibri" w:cs="Calibri" w:eastAsia="Calibri" w:hAnsi="Calibri"/>
          <w:sz w:val="22"/>
          <w:szCs w:val="22"/>
        </w:rPr>
        <w:t xml:space="preserve">Toute modification des données de la section pendant l'attente du visa invalide le visa en attente : le visa aurait été accordé sur des données qui ont changé.</w:t>
      </w:r>
    </w:p>
    <w:p>
      <w:pPr>
        <w:spacing w:after="60" w:before="160"/>
      </w:pPr>
      <w:r>
        <w:rPr>
          <w:rFonts w:ascii="Calibri" w:cs="Calibri" w:eastAsia="Calibri" w:hAnsi="Calibri"/>
          <w:b/>
          <w:bCs/>
          <w:sz w:val="22"/>
          <w:szCs w:val="22"/>
        </w:rPr>
        <w:t xml:space="preserve">R7 — Refus motivé. </w:t>
      </w:r>
      <w:r>
        <w:rPr>
          <w:rFonts w:ascii="Calibri" w:cs="Calibri" w:eastAsia="Calibri" w:hAnsi="Calibri"/>
          <w:sz w:val="22"/>
          <w:szCs w:val="22"/>
        </w:rPr>
        <w:t xml:space="preserve">Le refus d'un visa exige une motivation obligatoire. La section retourne au préparateur. Après correction, la re-soumission est adressée au même validateur, en sa qualité d'owner du client.</w:t>
      </w:r>
    </w:p>
    <w:p>
      <w:pPr>
        <w:spacing w:after="60" w:before="160"/>
      </w:pPr>
      <w:r>
        <w:rPr>
          <w:rFonts w:ascii="Calibri" w:cs="Calibri" w:eastAsia="Calibri" w:hAnsi="Calibri"/>
          <w:b/>
          <w:bCs/>
          <w:sz w:val="22"/>
          <w:szCs w:val="22"/>
        </w:rPr>
        <w:t xml:space="preserve">R8 — Durée de vie du visa accordé. </w:t>
      </w:r>
      <w:r>
        <w:rPr>
          <w:rFonts w:ascii="Calibri" w:cs="Calibri" w:eastAsia="Calibri" w:hAnsi="Calibri"/>
          <w:sz w:val="22"/>
          <w:szCs w:val="22"/>
        </w:rPr>
        <w:t xml:space="preserve">Un visa accordé vit jusqu'au prochain changement de données de sa section. Il n'a pas d'expiration calendaire propre ; la recertification périodique est un process distinct qui rouvre le dossier.</w:t>
      </w:r>
    </w:p>
    <w:p>
      <w:pPr>
        <w:spacing w:after="60" w:before="160"/>
      </w:pPr>
      <w:r>
        <w:rPr>
          <w:rFonts w:ascii="Calibri" w:cs="Calibri" w:eastAsia="Calibri" w:hAnsi="Calibri"/>
          <w:b/>
          <w:bCs/>
          <w:sz w:val="22"/>
          <w:szCs w:val="22"/>
        </w:rPr>
        <w:t xml:space="preserve">R9 — Pas de révocation discrétionnaire. </w:t>
      </w:r>
      <w:r>
        <w:rPr>
          <w:rFonts w:ascii="Calibri" w:cs="Calibri" w:eastAsia="Calibri" w:hAnsi="Calibri"/>
          <w:sz w:val="22"/>
          <w:szCs w:val="22"/>
        </w:rPr>
        <w:t xml:space="preserve">Un visa accordé ne peut pas être révoqué de manière discrétionnaire.</w:t>
      </w:r>
    </w:p>
    <w:p>
      <w:pPr>
        <w:spacing w:after="60" w:before="160"/>
      </w:pPr>
      <w:r>
        <w:rPr>
          <w:rFonts w:ascii="Calibri" w:cs="Calibri" w:eastAsia="Calibri" w:hAnsi="Calibri"/>
          <w:b/>
          <w:bCs/>
          <w:sz w:val="22"/>
          <w:szCs w:val="22"/>
        </w:rPr>
        <w:t xml:space="preserve">R10 — Invalidation ciblée. </w:t>
      </w:r>
      <w:r>
        <w:rPr>
          <w:rFonts w:ascii="Calibri" w:cs="Calibri" w:eastAsia="Calibri" w:hAnsi="Calibri"/>
          <w:sz w:val="22"/>
          <w:szCs w:val="22"/>
        </w:rPr>
        <w:t xml:space="preserve">La modification d'une section n'invalide que le visa de cette section (en attente ou accordé). Les visas des autres sections survivent.</w:t>
      </w:r>
    </w:p>
    <w:p>
      <w:pPr>
        <w:spacing w:after="60" w:before="160"/>
      </w:pPr>
      <w:r>
        <w:rPr>
          <w:rFonts w:ascii="Calibri" w:cs="Calibri" w:eastAsia="Calibri" w:hAnsi="Calibri"/>
          <w:b/>
          <w:bCs/>
          <w:sz w:val="22"/>
          <w:szCs w:val="22"/>
        </w:rPr>
        <w:t xml:space="preserve">R11 — Changement de validateur nommé. </w:t>
      </w:r>
      <w:r>
        <w:rPr>
          <w:rFonts w:ascii="Calibri" w:cs="Calibri" w:eastAsia="Calibri" w:hAnsi="Calibri"/>
          <w:sz w:val="22"/>
          <w:szCs w:val="22"/>
        </w:rPr>
        <w:t xml:space="preserve">Le remplacement d'un validateur nommé (départ, réorganisation) relève du process owner / application manager, avec escalade au COO de la banque si nécessaire.</w:t>
      </w:r>
    </w:p>
    <w:p>
      <w:pPr>
        <w:spacing w:after="60" w:before="160"/>
      </w:pPr>
      <w:r>
        <w:rPr>
          <w:rFonts w:ascii="Calibri" w:cs="Calibri" w:eastAsia="Calibri" w:hAnsi="Calibri"/>
          <w:b/>
          <w:bCs/>
          <w:sz w:val="22"/>
          <w:szCs w:val="22"/>
        </w:rPr>
        <w:t xml:space="preserve">R12 — Visa hors process. </w:t>
      </w:r>
      <w:r>
        <w:rPr>
          <w:rFonts w:ascii="Calibri" w:cs="Calibri" w:eastAsia="Calibri" w:hAnsi="Calibri"/>
          <w:sz w:val="22"/>
          <w:szCs w:val="22"/>
        </w:rPr>
        <w:t xml:space="preserve">Un visa accordé hors process (délégation expirée, seuil de risque dépassé) est annulé pour non-respect du process et qualifié en risque opérationnel.</w:t>
      </w:r>
    </w:p>
    <w:p>
      <w:pPr>
        <w:spacing w:after="60" w:before="160"/>
      </w:pPr>
      <w:r>
        <w:rPr>
          <w:rFonts w:ascii="Calibri" w:cs="Calibri" w:eastAsia="Calibri" w:hAnsi="Calibri"/>
          <w:b/>
          <w:bCs/>
          <w:sz w:val="22"/>
          <w:szCs w:val="22"/>
        </w:rPr>
        <w:t xml:space="preserve">R13 — Exclusion 4-yeux. </w:t>
      </w:r>
      <w:r>
        <w:rPr>
          <w:rFonts w:ascii="Calibri" w:cs="Calibri" w:eastAsia="Calibri" w:hAnsi="Calibri"/>
          <w:sz w:val="22"/>
          <w:szCs w:val="22"/>
        </w:rPr>
        <w:t xml:space="preserve">Le préparateur d'une section ne peut jamais viser cette section, quel que soit le nombre de champs qu'il a touchés.</w:t>
      </w:r>
    </w:p>
    <w:p>
      <w:pPr>
        <w:spacing w:after="60" w:before="160"/>
      </w:pPr>
      <w:r>
        <w:rPr>
          <w:rFonts w:ascii="Calibri" w:cs="Calibri" w:eastAsia="Calibri" w:hAnsi="Calibri"/>
          <w:b/>
          <w:bCs/>
          <w:sz w:val="22"/>
          <w:szCs w:val="22"/>
        </w:rPr>
        <w:t xml:space="preserve">R14 — Annulation pour vice de process. </w:t>
      </w:r>
      <w:r>
        <w:rPr>
          <w:rFonts w:ascii="Calibri" w:cs="Calibri" w:eastAsia="Calibri" w:hAnsi="Calibri"/>
          <w:sz w:val="22"/>
          <w:szCs w:val="22"/>
        </w:rPr>
        <w:t xml:space="preserve">L'annulation pour vice de process existe (cas très particulier) et est distincte de la révocation, qui n'existe pas. Elle est prononcée conjointement par le process owner et le validateur final du workflow, après vérification. Le validateur final engage sa responsabilité sur le respect des process : un pop-up d'engagement de responsabilité lui est présenté à son étape de validation finale.</w:t>
      </w:r>
    </w:p>
    <w:p>
      <w:pPr>
        <w:spacing w:after="60" w:before="160"/>
      </w:pPr>
      <w:r>
        <w:rPr>
          <w:rFonts w:ascii="Calibri" w:cs="Calibri" w:eastAsia="Calibri" w:hAnsi="Calibri"/>
          <w:b/>
          <w:bCs/>
          <w:sz w:val="22"/>
          <w:szCs w:val="22"/>
        </w:rPr>
        <w:t xml:space="preserve">R14 — Complément ratifié (12.07.2026). </w:t>
      </w:r>
      <w:r>
        <w:rPr>
          <w:rFonts w:ascii="Calibri" w:cs="Calibri" w:eastAsia="Calibri" w:hAnsi="Calibri"/>
          <w:sz w:val="22"/>
          <w:szCs w:val="22"/>
        </w:rPr>
        <w:t xml:space="preserve">L'annulation d'un visa pour vice de process fait repasser la section concernée à l'état « En préparation » : le travail doit être refait et re-visé. (Précision de V-15 issue du croisement bi-moteur, qui avait révélé une section restée « Visée » avec un visa « Annulé ».)</w:t>
      </w:r>
    </w:p>
    <w:p>
      <w:pPr>
        <w:spacing w:after="60" w:before="160"/>
      </w:pPr>
      <w:r>
        <w:rPr>
          <w:rFonts w:ascii="Calibri" w:cs="Calibri" w:eastAsia="Calibri" w:hAnsi="Calibri"/>
          <w:b/>
          <w:bCs/>
          <w:sz w:val="22"/>
          <w:szCs w:val="22"/>
        </w:rPr>
        <w:t xml:space="preserve">R15 — Validation finale = visa. </w:t>
      </w:r>
      <w:r>
        <w:rPr>
          <w:rFonts w:ascii="Calibri" w:cs="Calibri" w:eastAsia="Calibri" w:hAnsi="Calibri"/>
          <w:sz w:val="22"/>
          <w:szCs w:val="22"/>
        </w:rPr>
        <w:t xml:space="preserve">La validation finale globale du dossier est une étape du workflow comme les autres, avec son propre validateur nommé. Elle hérite de l'intégralité des règles R1 à R14.</w:t>
      </w:r>
    </w:p>
    <w:p>
      <w:pPr>
        <w:spacing w:after="60" w:before="160"/>
      </w:pPr>
      <w:r>
        <w:rPr>
          <w:rFonts w:ascii="Calibri" w:cs="Calibri" w:eastAsia="Calibri" w:hAnsi="Calibri"/>
          <w:b/>
          <w:bCs/>
          <w:sz w:val="22"/>
          <w:szCs w:val="22"/>
        </w:rPr>
        <w:t xml:space="preserve">R52 — Exclusion du contributeur à la validation finale (ratifié 12.07.2026, numérotation continue). </w:t>
      </w:r>
      <w:r>
        <w:rPr>
          <w:rFonts w:ascii="Calibri" w:cs="Calibri" w:eastAsia="Calibri" w:hAnsi="Calibri"/>
          <w:sz w:val="22"/>
          <w:szCs w:val="22"/>
        </w:rPr>
        <w:t xml:space="preserve">Tout contributeur de données du dossier, quelle que soit la section touchée, est exclu du visa de validation finale : le principe 4-yeux de l'étape finale est global au dossier (extension R13 / R15). Scénario V-18.</w:t>
      </w:r>
    </w:p>
    <w:p>
      <w:pPr>
        <w:pStyle w:val="Heading2"/>
        <w:spacing w:after="180" w:before="300"/>
      </w:pPr>
      <w:r>
        <w:rPr>
          <w:rFonts w:ascii="Georgia" w:cs="Georgia" w:eastAsia="Georgia" w:hAnsi="Georgia"/>
        </w:rPr>
        <w:t xml:space="preserve">3.2 Scénarios d'acceptance</w:t>
      </w:r>
    </w:p>
    <w:p>
      <w:pPr>
        <w:shd w:fill="F2EFE9" w:val="clear"/>
        <w:spacing w:after="60" w:before="200"/>
        <w:ind w:left="240"/>
      </w:pPr>
      <w:r>
        <w:rPr>
          <w:rFonts w:ascii="Consolas" w:cs="Consolas" w:eastAsia="Consolas" w:hAnsi="Consolas"/>
          <w:b/>
          <w:bCs/>
          <w:sz w:val="19"/>
          <w:szCs w:val="19"/>
        </w:rPr>
        <w:t xml:space="preserve">Scénario V-01 — Visas parallèles sur sections distinctes</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avec les sections "Identification" et "Fiscalité" en attente de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deux validateurs nommés distincts pour ces deux sections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de "Identification" accorde son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"Identification" passe à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"Fiscalité" reste "En attente" indépendamment</w:t>
      </w:r>
    </w:p>
    <w:p>
      <w:pPr>
        <w:shd w:fill="F2EFE9" w:val="clear"/>
        <w:spacing w:after="60" w:before="200"/>
        <w:ind w:left="240"/>
      </w:pPr>
      <w:r>
        <w:rPr>
          <w:rFonts w:ascii="Consolas" w:cs="Consolas" w:eastAsia="Consolas" w:hAnsi="Consolas"/>
          <w:b/>
          <w:bCs/>
          <w:sz w:val="19"/>
          <w:szCs w:val="19"/>
        </w:rPr>
        <w:t xml:space="preserve">Scénario V-02 — Exclusion 4-yeux au niveau section (R13)</w:t>
      </w:r>
    </w:p>
    <w:p>
      <w:pPr>
        <w:spacing w:after="40"/>
        <w:ind w:left="480"/>
      </w:pPr>
      <w:r>
        <w:rPr>
          <w:rFonts w:ascii="Consolas" w:cs="Consolas" w:eastAsia="Consolas" w:hAnsi="Consolas"/>
          <w:b/>
          <w:bCs/>
          <w:color w:val="5B3A8C"/>
          <w:sz w:val="18"/>
          <w:szCs w:val="18"/>
        </w:rPr>
        <w:t xml:space="preserve">Étant donné que</w:t>
      </w:r>
      <w:r>
        <w:rPr>
          <w:rFonts w:ascii="Consolas" w:cs="Consolas" w:eastAsia="Consolas" w:hAnsi="Consolas"/>
          <w:sz w:val="18"/>
          <w:szCs w:val="18"/>
        </w:rPr>
        <w:t xml:space="preserve"> l'utilisateur U1 a modifié au moins un champ de la section "Identification"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tente d'accorder le visa de la section "Identification"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l'action avec le motif "Principe 4-yeux : préparateur exclu de la validation de sa section"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l'événement de tentative est tracé dans l'audit trail</w:t>
      </w:r>
    </w:p>
    <w:p>
      <w:pPr>
        <w:shd w:fill="F2EFE9" w:val="clear"/>
        <w:spacing w:after="60" w:before="200"/>
        <w:ind w:left="240"/>
      </w:pPr>
      <w:r>
        <w:rPr>
          <w:rFonts w:ascii="Consolas" w:cs="Consolas" w:eastAsia="Consolas" w:hAnsi="Consolas"/>
          <w:b/>
          <w:bCs/>
          <w:sz w:val="19"/>
          <w:szCs w:val="19"/>
        </w:rPr>
        <w:t xml:space="preserve">Scénario V-03 — Exclusion limitée à la section préparée (R3, R13)</w:t>
      </w:r>
    </w:p>
    <w:p>
      <w:pPr>
        <w:spacing w:after="40"/>
        <w:ind w:left="480"/>
      </w:pPr>
      <w:r>
        <w:rPr>
          <w:rFonts w:ascii="Consolas" w:cs="Consolas" w:eastAsia="Consolas" w:hAnsi="Consolas"/>
          <w:b/>
          <w:bCs/>
          <w:color w:val="5B3A8C"/>
          <w:sz w:val="18"/>
          <w:szCs w:val="18"/>
        </w:rPr>
        <w:t xml:space="preserve">Étant donné que</w:t>
      </w:r>
      <w:r>
        <w:rPr>
          <w:rFonts w:ascii="Consolas" w:cs="Consolas" w:eastAsia="Consolas" w:hAnsi="Consolas"/>
          <w:sz w:val="18"/>
          <w:szCs w:val="18"/>
        </w:rPr>
        <w:t xml:space="preserve"> U1 a modifié des champs de la section "Identification" uniquement</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accorde le visa de la section "Fiscalité" dont il est le validateur nommé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"Fiscalité" est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violation du principe 4-yeux n'est levée</w:t>
      </w:r>
    </w:p>
    <w:p>
      <w:pPr>
        <w:shd w:fill="F2EFE9" w:val="clear"/>
        <w:spacing w:after="60" w:before="200"/>
        <w:ind w:left="240"/>
      </w:pPr>
      <w:r>
        <w:rPr>
          <w:rFonts w:ascii="Consolas" w:cs="Consolas" w:eastAsia="Consolas" w:hAnsi="Consolas"/>
          <w:b/>
          <w:bCs/>
          <w:sz w:val="19"/>
          <w:szCs w:val="19"/>
        </w:rPr>
        <w:t xml:space="preserve">Scénario V-04 — Relais en cas d'absence du validateur (R4)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dont le validateur nommé V1 est déclaré absent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relais nommé V2 est configuré pour V1</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tâche de visa est activée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tâche est routée vers V2</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l'audit trail mentionne "visa accordé par relais V2 pour V1"</w:t>
      </w:r>
    </w:p>
    <w:p>
      <w:pPr>
        <w:shd w:fill="F2EFE9" w:val="clear"/>
        <w:spacing w:after="60" w:before="200"/>
        <w:ind w:left="240"/>
      </w:pPr>
      <w:r>
        <w:rPr>
          <w:rFonts w:ascii="Consolas" w:cs="Consolas" w:eastAsia="Consolas" w:hAnsi="Consolas"/>
          <w:b/>
          <w:bCs/>
          <w:sz w:val="19"/>
          <w:szCs w:val="19"/>
        </w:rPr>
        <w:t xml:space="preserve">Scénario V-05 — Dérogation tracée sans relais (R4)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dont le validateur nommé V1 est absent sans relais configuré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dérogation est prononcée pour permettre la validation par V3</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dérogation est enregistrée avec référence à la fiche de poste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l'identité du décideur de la dérogation est tracée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accordé porte la mention "sous dérogation"</w:t>
      </w:r>
    </w:p>
    <w:p>
      <w:pPr>
        <w:shd w:fill="F2EFE9" w:val="clear"/>
        <w:spacing w:after="60" w:before="200"/>
        <w:ind w:left="240"/>
      </w:pPr>
      <w:r>
        <w:rPr>
          <w:rFonts w:ascii="Consolas" w:cs="Consolas" w:eastAsia="Consolas" w:hAnsi="Consolas"/>
          <w:b/>
          <w:bCs/>
          <w:sz w:val="19"/>
          <w:szCs w:val="19"/>
        </w:rPr>
        <w:t xml:space="preserve">Scénario V-06 — Deux rappels puis escalade (R5)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depuis J jours ayant déclenché un premier rappel</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deuxième rappel expire sans réaction du validateur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escalade est déclenchée vers la hiérarchie configurée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deux rappels et l'escalade figurent dans l'audit trail du visa</w:t>
      </w:r>
    </w:p>
    <w:p>
      <w:pPr>
        <w:shd w:fill="F2EFE9" w:val="clear"/>
        <w:spacing w:after="60" w:before="200"/>
        <w:ind w:left="240"/>
      </w:pPr>
      <w:r>
        <w:rPr>
          <w:rFonts w:ascii="Consolas" w:cs="Consolas" w:eastAsia="Consolas" w:hAnsi="Consolas"/>
          <w:b/>
          <w:bCs/>
          <w:sz w:val="19"/>
          <w:szCs w:val="19"/>
        </w:rPr>
        <w:t xml:space="preserve">Scénario V-07 — Document expirant pendant l'attente du visa (R5)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soumise au visa avec un passeport valide à la date de réception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passeport expire pendant l'attente du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en attente reste valide à accorder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tâche de collecte du nouveau passeport est créée sans bloquer le visa</w:t>
      </w:r>
    </w:p>
    <w:p>
      <w:pPr>
        <w:shd w:fill="F2EFE9" w:val="clear"/>
        <w:spacing w:after="60" w:before="200"/>
        <w:ind w:left="240"/>
      </w:pPr>
      <w:r>
        <w:rPr>
          <w:rFonts w:ascii="Consolas" w:cs="Consolas" w:eastAsia="Consolas" w:hAnsi="Consolas"/>
          <w:b/>
          <w:bCs/>
          <w:sz w:val="19"/>
          <w:szCs w:val="19"/>
        </w:rPr>
        <w:t xml:space="preserve">Scénario V-08 — Invalidation du visa en attente sur modification (R6)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section "Fiscalité" en attente de visa</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modifie un champ de données de la section "Fiscalité"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en attente de "Fiscalité" passe à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validateur nommé est notifié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section retourne à l'état "En préparation"</w:t>
      </w:r>
    </w:p>
    <w:p>
      <w:pPr>
        <w:shd w:fill="F2EFE9" w:val="clear"/>
        <w:spacing w:after="60" w:before="200"/>
        <w:ind w:left="240"/>
      </w:pPr>
      <w:r>
        <w:rPr>
          <w:rFonts w:ascii="Consolas" w:cs="Consolas" w:eastAsia="Consolas" w:hAnsi="Consolas"/>
          <w:b/>
          <w:bCs/>
          <w:sz w:val="19"/>
          <w:szCs w:val="19"/>
        </w:rPr>
        <w:t xml:space="preserve">Scénario V-09 — Invalidation ciblée — les autres visas survivent (R10)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avec "Fiscalité" visée et "Identification" visée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modifie un champ de la section "Fiscalité"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"Fiscalité" passe à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"Identification" reste "Accordé"</w:t>
      </w:r>
    </w:p>
    <w:p>
      <w:pPr>
        <w:shd w:fill="F2EFE9" w:val="clear"/>
        <w:spacing w:after="60" w:before="200"/>
        <w:ind w:left="240"/>
      </w:pPr>
      <w:r>
        <w:rPr>
          <w:rFonts w:ascii="Consolas" w:cs="Consolas" w:eastAsia="Consolas" w:hAnsi="Consolas"/>
          <w:b/>
          <w:bCs/>
          <w:sz w:val="19"/>
          <w:szCs w:val="19"/>
        </w:rPr>
        <w:t xml:space="preserve">Scénario V-10 — Refus motivé obligatoire (R7)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sur la section "Identification"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refuse le visa sans saisir de motivation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bloque le refus tant que la motivation n'est pas renseignée</w:t>
      </w:r>
    </w:p>
    <w:p>
      <w:pPr>
        <w:shd w:fill="F2EFE9" w:val="clear"/>
        <w:spacing w:after="60" w:before="200"/>
        <w:ind w:left="240"/>
      </w:pPr>
      <w:r>
        <w:rPr>
          <w:rFonts w:ascii="Consolas" w:cs="Consolas" w:eastAsia="Consolas" w:hAnsi="Consolas"/>
          <w:b/>
          <w:bCs/>
          <w:sz w:val="19"/>
          <w:szCs w:val="19"/>
        </w:rPr>
        <w:t xml:space="preserve">Scénario V-11 — Re-soumission au même validateur (R7)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refusée par le validateur V1 avec motivation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section corrigée par le préparateur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section est re-soumise au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tâche de visa est adressée au même validateur V1, owner du client</w:t>
      </w:r>
    </w:p>
    <w:p>
      <w:pPr>
        <w:shd w:fill="F2EFE9" w:val="clear"/>
        <w:spacing w:after="60" w:before="200"/>
        <w:ind w:left="240"/>
      </w:pPr>
      <w:r>
        <w:rPr>
          <w:rFonts w:ascii="Consolas" w:cs="Consolas" w:eastAsia="Consolas" w:hAnsi="Consolas"/>
          <w:b/>
          <w:bCs/>
          <w:sz w:val="19"/>
          <w:szCs w:val="19"/>
        </w:rPr>
        <w:t xml:space="preserve">Scénario V-12 — Refus puis départ du validateur (R7, R11)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refusée par V1, en cours de correction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V1 quitte la banque avant la re-soumission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process owner / application manager désigne un nouveau validateur nommé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à défaut, l'arbitrage est escaladé au COO</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changement de validateur est tracé sur le dossier</w:t>
      </w:r>
    </w:p>
    <w:p>
      <w:pPr>
        <w:shd w:fill="F2EFE9" w:val="clear"/>
        <w:spacing w:after="60" w:before="200"/>
        <w:ind w:left="240"/>
      </w:pPr>
      <w:r>
        <w:rPr>
          <w:rFonts w:ascii="Consolas" w:cs="Consolas" w:eastAsia="Consolas" w:hAnsi="Consolas"/>
          <w:b/>
          <w:bCs/>
          <w:sz w:val="19"/>
          <w:szCs w:val="19"/>
        </w:rPr>
        <w:t xml:space="preserve">Scénario V-13 — Pas d'expiration calendaire du visa accordé (R8)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sur la section "Identification" depuis 14 mois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modification des données de la section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reste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seule l'ouverture d'un process de recertification peut rouvrir la section</w:t>
      </w:r>
    </w:p>
    <w:p>
      <w:pPr>
        <w:shd w:fill="F2EFE9" w:val="clear"/>
        <w:spacing w:after="60" w:before="200"/>
        <w:ind w:left="240"/>
      </w:pPr>
      <w:r>
        <w:rPr>
          <w:rFonts w:ascii="Consolas" w:cs="Consolas" w:eastAsia="Consolas" w:hAnsi="Consolas"/>
          <w:b/>
          <w:bCs/>
          <w:sz w:val="19"/>
          <w:szCs w:val="19"/>
        </w:rPr>
        <w:t xml:space="preserve">Scénario V-14 — Pas de révocation discrétionnaire (R9)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sur la section "Fiscalité"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tente de retirer son visa sans vice de process constaté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l'action : la révocation discrétionnaire n'existe pas</w:t>
      </w:r>
    </w:p>
    <w:p>
      <w:pPr>
        <w:shd w:fill="F2EFE9" w:val="clear"/>
        <w:spacing w:after="60" w:before="200"/>
        <w:ind w:left="240"/>
      </w:pPr>
      <w:r>
        <w:rPr>
          <w:rFonts w:ascii="Consolas" w:cs="Consolas" w:eastAsia="Consolas" w:hAnsi="Consolas"/>
          <w:b/>
          <w:bCs/>
          <w:sz w:val="19"/>
          <w:szCs w:val="19"/>
        </w:rPr>
        <w:t xml:space="preserve">Scénario V-15 — Annulation pour vice de process (R12, R14)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par V1 alors que sa délégation était expirée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vice de process est constaté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est annulé avec le motif "process non respecté"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incident de risque opérationnel est enregistré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l'annulation, son auteur et sa justification sont tracés</w:t>
      </w:r>
    </w:p>
    <w:p>
      <w:pPr>
        <w:shd w:fill="F2EFE9" w:val="clear"/>
        <w:spacing w:after="60" w:before="200"/>
        <w:ind w:left="240"/>
      </w:pPr>
      <w:r>
        <w:rPr>
          <w:rFonts w:ascii="Consolas" w:cs="Consolas" w:eastAsia="Consolas" w:hAnsi="Consolas"/>
          <w:b/>
          <w:bCs/>
          <w:sz w:val="19"/>
          <w:szCs w:val="19"/>
        </w:rPr>
        <w:t xml:space="preserve">Scénario V-16 — Validation finale globale = visa d'étape (R15)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toutes les sections sont visées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dossier atteint l'étape "Validation finale" du workflow</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visa est créée pour le validateur nommé de cette étape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ce visa obéit aux règles R1 à R14 (exclusion, relais, invalidation, refus motivé)</w:t>
      </w:r>
    </w:p>
    <w:p>
      <w:pPr>
        <w:shd w:fill="F2EFE9" w:val="clear"/>
        <w:spacing w:after="60" w:before="200"/>
        <w:ind w:left="240"/>
      </w:pPr>
      <w:r>
        <w:rPr>
          <w:rFonts w:ascii="Consolas" w:cs="Consolas" w:eastAsia="Consolas" w:hAnsi="Consolas"/>
          <w:b/>
          <w:bCs/>
          <w:sz w:val="19"/>
          <w:szCs w:val="19"/>
        </w:rPr>
        <w:t xml:space="preserve">Scénario V-17 — Invalidation de la validation finale sur modification (R6, R15)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attente de validation finale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donnée d'une section est modifiée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la section concernée est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validation finale en attente est invalidée à son tour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redescend à l'étape correspondante du workflow</w:t>
      </w:r>
    </w:p>
    <w:p>
      <w:r>
        <w:br w:type="page"/>
      </w:r>
    </w:p>
    <w:p>
      <w:pPr>
        <w:shd w:fill="F2EFE9" w:val="clear"/>
        <w:spacing w:after="60" w:before="200"/>
        <w:ind w:left="240"/>
      </w:pPr>
      <w:r>
        <w:rPr>
          <w:rFonts w:ascii="Consolas" w:cs="Consolas" w:eastAsia="Consolas" w:hAnsi="Consolas"/>
          <w:b/>
          <w:bCs/>
          <w:sz w:val="19"/>
          <w:szCs w:val="19"/>
        </w:rPr>
        <w:t xml:space="preserve">Scénario V-18 — Contributeur exclu de la validation finale (R52,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U1 a modifié au moins un champ d'une section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toutes les sections sont visées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U1 est le validateur nommé de l'étape « Validation finale »</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tente d'accorder le visa de validation finale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avec le motif « R52 : contributeur du dossier exclu du visa de validation finale »</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tentative est tracée dans l'audit trail</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validateur non-contributeur peut accorder ce visa</w:t>
      </w:r>
    </w:p>
    <w:p>
      <w:pPr>
        <w:pStyle w:val="Heading1"/>
        <w:spacing w:after="180" w:before="300"/>
      </w:pPr>
      <w:r>
        <w:rPr>
          <w:rFonts w:ascii="Georgia" w:cs="Georgia" w:eastAsia="Georgia" w:hAnsi="Georgia"/>
        </w:rPr>
        <w:t xml:space="preserve">4. Bloc 2 — Cycle de vie du dossier</w:t>
      </w:r>
    </w:p>
    <w:p>
      <w:pPr>
        <w:spacing w:after="160" w:before="0"/>
      </w:pPr>
      <w:r>
        <w:rPr>
          <w:rFonts w:ascii="Calibri" w:cs="Calibri" w:eastAsia="Calibri" w:hAnsi="Calibri"/>
          <w:i/>
          <w:iCs/>
          <w:sz w:val="22"/>
          <w:szCs w:val="22"/>
        </w:rPr>
        <w:t xml:space="preserve">Le dossier est la racine d'agrégation. Ses états transverses (Suspendu, En mise à jour, Rejeté) et la gestion des collisions de process structurent l'exploitation quotidienne.</w:t>
      </w:r>
    </w:p>
    <w:p>
      <w:pPr>
        <w:pStyle w:val="Heading2"/>
        <w:spacing w:after="180" w:before="300"/>
      </w:pPr>
      <w:r>
        <w:rPr>
          <w:rFonts w:ascii="Georgia" w:cs="Georgia" w:eastAsia="Georgia" w:hAnsi="Georgia"/>
        </w:rPr>
        <w:t xml:space="preserve">4.1 Règles</w:t>
      </w:r>
    </w:p>
    <w:p>
      <w:pPr>
        <w:spacing w:after="60" w:before="160"/>
      </w:pPr>
      <w:r>
        <w:rPr>
          <w:rFonts w:ascii="Calibri" w:cs="Calibri" w:eastAsia="Calibri" w:hAnsi="Calibri"/>
          <w:b/>
          <w:bCs/>
          <w:sz w:val="22"/>
          <w:szCs w:val="22"/>
        </w:rPr>
        <w:t xml:space="preserve">R16 — États du dossier. </w:t>
      </w:r>
      <w:r>
        <w:rPr>
          <w:rFonts w:ascii="Calibri" w:cs="Calibri" w:eastAsia="Calibri" w:hAnsi="Calibri"/>
          <w:sz w:val="22"/>
          <w:szCs w:val="22"/>
        </w:rPr>
        <w:t xml:space="preserve">États nominaux : Brouillon, En préparation, En validation, Actif, Clôturé. États transverses : Suspendu, En mise à jour, Rejeté, Abandonné.</w:t>
      </w:r>
    </w:p>
    <w:p>
      <w:pPr>
        <w:spacing w:after="60" w:before="160"/>
      </w:pPr>
      <w:r>
        <w:rPr>
          <w:rFonts w:ascii="Calibri" w:cs="Calibri" w:eastAsia="Calibri" w:hAnsi="Calibri"/>
          <w:b/>
          <w:bCs/>
          <w:sz w:val="22"/>
          <w:szCs w:val="22"/>
        </w:rPr>
        <w:t xml:space="preserve">R17 — État Suspendu. </w:t>
      </w:r>
      <w:r>
        <w:rPr>
          <w:rFonts w:ascii="Calibri" w:cs="Calibri" w:eastAsia="Calibri" w:hAnsi="Calibri"/>
          <w:sz w:val="22"/>
          <w:szCs w:val="22"/>
        </w:rPr>
        <w:t xml:space="preserve">Le dossier Suspendu (investigation, alerte non résolue, décision MLRO) reste visible mais restreint les opérations. Les restrictions sont paramétrables — typiquement entrées autorisées / sorties gelées en cas de communication MROS (art. 9a LBA), pour ne pas alerter le client.</w:t>
      </w:r>
    </w:p>
    <w:p>
      <w:pPr>
        <w:spacing w:after="60" w:before="160"/>
      </w:pPr>
      <w:r>
        <w:rPr>
          <w:rFonts w:ascii="Calibri" w:cs="Calibri" w:eastAsia="Calibri" w:hAnsi="Calibri"/>
          <w:b/>
          <w:bCs/>
          <w:sz w:val="22"/>
          <w:szCs w:val="22"/>
        </w:rPr>
        <w:t xml:space="preserve">R18 — État Rejeté. </w:t>
      </w:r>
      <w:r>
        <w:rPr>
          <w:rFonts w:ascii="Calibri" w:cs="Calibri" w:eastAsia="Calibri" w:hAnsi="Calibri"/>
          <w:sz w:val="22"/>
          <w:szCs w:val="22"/>
        </w:rPr>
        <w:t xml:space="preserve">Le rejet avant activation est distinct de la clôture : il alimente la liste des prospects refusés et permet la détection du retour du même prospect ultérieurement.</w:t>
      </w:r>
    </w:p>
    <w:p>
      <w:pPr>
        <w:spacing w:after="60" w:before="160"/>
      </w:pPr>
      <w:r>
        <w:rPr>
          <w:rFonts w:ascii="Calibri" w:cs="Calibri" w:eastAsia="Calibri" w:hAnsi="Calibri"/>
          <w:b/>
          <w:bCs/>
          <w:sz w:val="22"/>
          <w:szCs w:val="22"/>
        </w:rPr>
        <w:t xml:space="preserve">R19 — Abandon. </w:t>
      </w:r>
      <w:r>
        <w:rPr>
          <w:rFonts w:ascii="Calibri" w:cs="Calibri" w:eastAsia="Calibri" w:hAnsi="Calibri"/>
          <w:sz w:val="22"/>
          <w:szCs w:val="22"/>
        </w:rPr>
        <w:t xml:space="preserve">Un dossier inactif déclenche des rappels au RM (30 et 60 jours), puis une clôture administrative en Abandonné à 90 jours (délais paramétrables), avec possibilité de réactivation.</w:t>
      </w:r>
    </w:p>
    <w:p>
      <w:pPr>
        <w:spacing w:after="60" w:before="160"/>
      </w:pPr>
      <w:r>
        <w:rPr>
          <w:rFonts w:ascii="Calibri" w:cs="Calibri" w:eastAsia="Calibri" w:hAnsi="Calibri"/>
          <w:b/>
          <w:bCs/>
          <w:sz w:val="22"/>
          <w:szCs w:val="22"/>
        </w:rPr>
        <w:t xml:space="preserve">R20 — Conservation. </w:t>
      </w:r>
      <w:r>
        <w:rPr>
          <w:rFonts w:ascii="Calibri" w:cs="Calibri" w:eastAsia="Calibri" w:hAnsi="Calibri"/>
          <w:sz w:val="22"/>
          <w:szCs w:val="22"/>
        </w:rPr>
        <w:t xml:space="preserve">Les données d'un dossier abandonné sont conservées, non effacées : l'obligation de conservation LBA (10 ans dès le début des diligences) prime sur le droit à l'effacement LPD. Le dossier abandonné reste consultable en lecture seule.</w:t>
      </w:r>
    </w:p>
    <w:p>
      <w:pPr>
        <w:spacing w:after="60" w:before="160"/>
      </w:pPr>
      <w:r>
        <w:rPr>
          <w:rFonts w:ascii="Calibri" w:cs="Calibri" w:eastAsia="Calibri" w:hAnsi="Calibri"/>
          <w:b/>
          <w:bCs/>
          <w:sz w:val="22"/>
          <w:szCs w:val="22"/>
        </w:rPr>
        <w:t xml:space="preserve">R21 — Réouverture ciblée. </w:t>
      </w:r>
      <w:r>
        <w:rPr>
          <w:rFonts w:ascii="Calibri" w:cs="Calibri" w:eastAsia="Calibri" w:hAnsi="Calibri"/>
          <w:sz w:val="22"/>
          <w:szCs w:val="22"/>
        </w:rPr>
        <w:t xml:space="preserve">Un changement de circonstances ne rouvre que les sections impactées. Le dossier passe En mise à jour et le client reste opérationnel, sauf si le changement touche un critère de risque majeur, auquel cas le dossier passe en Suspendu.</w:t>
      </w:r>
    </w:p>
    <w:p>
      <w:pPr>
        <w:spacing w:after="60" w:before="160"/>
      </w:pPr>
      <w:r>
        <w:rPr>
          <w:rFonts w:ascii="Calibri" w:cs="Calibri" w:eastAsia="Calibri" w:hAnsi="Calibri"/>
          <w:b/>
          <w:bCs/>
          <w:sz w:val="22"/>
          <w:szCs w:val="22"/>
        </w:rPr>
        <w:t xml:space="preserve">R22 — Le risque décide. </w:t>
      </w:r>
      <w:r>
        <w:rPr>
          <w:rFonts w:ascii="Calibri" w:cs="Calibri" w:eastAsia="Calibri" w:hAnsi="Calibri"/>
          <w:sz w:val="22"/>
          <w:szCs w:val="22"/>
        </w:rPr>
        <w:t xml:space="preserve">C'est le niveau de risque du changement qui détermine les restrictions applicables, pas le changement lui-même.</w:t>
      </w:r>
    </w:p>
    <w:p>
      <w:pPr>
        <w:spacing w:after="60" w:before="160"/>
      </w:pPr>
      <w:r>
        <w:rPr>
          <w:rFonts w:ascii="Calibri" w:cs="Calibri" w:eastAsia="Calibri" w:hAnsi="Calibri"/>
          <w:b/>
          <w:bCs/>
          <w:sz w:val="22"/>
          <w:szCs w:val="22"/>
        </w:rPr>
        <w:t xml:space="preserve">R23 — Collision de process. </w:t>
      </w:r>
      <w:r>
        <w:rPr>
          <w:rFonts w:ascii="Calibri" w:cs="Calibri" w:eastAsia="Calibri" w:hAnsi="Calibri"/>
          <w:sz w:val="22"/>
          <w:szCs w:val="22"/>
        </w:rPr>
        <w:t xml:space="preserve">Pas de fusion de process : priorité et absorption. L'événement de risque (alerte, CoC) est prioritaire sur la recertification planifiée, qui est mise en pause. À la clôture de l'événement, la recertification reprend en réutilisant les sections déjà revalidées. Chaque process conserve son identité et son audit trail ; le dossier porte la file d'ordonnancement.</w:t>
      </w:r>
    </w:p>
    <w:p>
      <w:pPr>
        <w:spacing w:after="60" w:before="160"/>
      </w:pPr>
      <w:r>
        <w:rPr>
          <w:rFonts w:ascii="Calibri" w:cs="Calibri" w:eastAsia="Calibri" w:hAnsi="Calibri"/>
          <w:b/>
          <w:bCs/>
          <w:sz w:val="22"/>
          <w:szCs w:val="22"/>
        </w:rPr>
        <w:t xml:space="preserve">R53 — Concurrence optimiste (ratifié 12.07.2026, numérotation continue). </w:t>
      </w:r>
      <w:r>
        <w:rPr>
          <w:rFonts w:ascii="Calibri" w:cs="Calibri" w:eastAsia="Calibri" w:hAnsi="Calibri"/>
          <w:sz w:val="22"/>
          <w:szCs w:val="22"/>
        </w:rPr>
        <w:t xml:space="preserve">Toute commande utilisateur peut porter la version attendue de son dossier (nombre d'événements effectifs le concernant). Une commande fondée sur une version périmée est rejetée sans aucun effet, avec la version courante en retour (« dossier modifié entre-temps, rechargez ») ; la tentative est tracée. Les lectures journalisées (R47) et les conflits eux-mêmes n'incrémentent pas la version. Une commande sans version attendue (processus internes, migration) reste valide. Scénarios C-01 à C-05.</w:t>
      </w:r>
    </w:p>
    <w:p>
      <w:pPr>
        <w:pStyle w:val="Heading2"/>
        <w:spacing w:after="180" w:before="300"/>
      </w:pPr>
      <w:r>
        <w:rPr>
          <w:rFonts w:ascii="Georgia" w:cs="Georgia" w:eastAsia="Georgia" w:hAnsi="Georgia"/>
        </w:rPr>
        <w:t xml:space="preserve">4.2 Scénarios d'acceptance</w:t>
      </w:r>
    </w:p>
    <w:p>
      <w:pPr>
        <w:shd w:fill="F2EFE9" w:val="clear"/>
        <w:spacing w:after="60" w:before="200"/>
        <w:ind w:left="240"/>
      </w:pPr>
      <w:r>
        <w:rPr>
          <w:rFonts w:ascii="Consolas" w:cs="Consolas" w:eastAsia="Consolas" w:hAnsi="Consolas"/>
          <w:b/>
          <w:bCs/>
          <w:sz w:val="19"/>
          <w:szCs w:val="19"/>
        </w:rPr>
        <w:t xml:space="preserve">Scénario D-01 — Passage en Suspendu sur alerte (R16,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alerte de screening non résolue est rattachée au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l'état "Suspendu"</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restrictions d'opérations configurées par la banque s'appliquent</w:t>
      </w:r>
    </w:p>
    <w:p>
      <w:pPr>
        <w:shd w:fill="F2EFE9" w:val="clear"/>
        <w:spacing w:after="60" w:before="200"/>
        <w:ind w:left="240"/>
      </w:pPr>
      <w:r>
        <w:rPr>
          <w:rFonts w:ascii="Consolas" w:cs="Consolas" w:eastAsia="Consolas" w:hAnsi="Consolas"/>
          <w:b/>
          <w:bCs/>
          <w:sz w:val="19"/>
          <w:szCs w:val="19"/>
        </w:rPr>
        <w:t xml:space="preserve">Scénario D-02 — Suspension discrète type MROS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Suspendu suite à une communication au MROS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paramétrage "entrées autorisées / sorties gelées" est actif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crédits entrants restent possibles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sorties de fonds sont bloquées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notification n'est adressée au client (art. 9a LBA)</w:t>
      </w:r>
    </w:p>
    <w:p>
      <w:pPr>
        <w:shd w:fill="F2EFE9" w:val="clear"/>
        <w:spacing w:after="60" w:before="200"/>
        <w:ind w:left="240"/>
      </w:pPr>
      <w:r>
        <w:rPr>
          <w:rFonts w:ascii="Consolas" w:cs="Consolas" w:eastAsia="Consolas" w:hAnsi="Consolas"/>
          <w:b/>
          <w:bCs/>
          <w:sz w:val="19"/>
          <w:szCs w:val="19"/>
        </w:rPr>
        <w:t xml:space="preserve">Scénario D-03 — Rejet et détection de retour du prospect (R18)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prospect passé à l'état "Rejeté"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dossier est initié 6 mois plus tard pour la même personne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signale la correspondance avec la liste des prospects refusés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motif du rejet initial est présenté au compliance officer</w:t>
      </w:r>
    </w:p>
    <w:p>
      <w:pPr>
        <w:shd w:fill="F2EFE9" w:val="clear"/>
        <w:spacing w:after="60" w:before="200"/>
        <w:ind w:left="240"/>
      </w:pPr>
      <w:r>
        <w:rPr>
          <w:rFonts w:ascii="Consolas" w:cs="Consolas" w:eastAsia="Consolas" w:hAnsi="Consolas"/>
          <w:b/>
          <w:bCs/>
          <w:sz w:val="19"/>
          <w:szCs w:val="19"/>
        </w:rPr>
        <w:t xml:space="preserve">Scénario D-04 — Abandon progressif (R19)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préparation" sans activité depuis 30 jours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premier rappel est envoyé au RM</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l'inactivité atteint 60 jours, un second rappel est envoyé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l'inactivité atteint 90 jours, le dossier passe à "Abandonné"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reste réactivable si le prospect revient</w:t>
      </w:r>
    </w:p>
    <w:p>
      <w:pPr>
        <w:shd w:fill="F2EFE9" w:val="clear"/>
        <w:spacing w:after="60" w:before="200"/>
        <w:ind w:left="240"/>
      </w:pPr>
      <w:r>
        <w:rPr>
          <w:rFonts w:ascii="Consolas" w:cs="Consolas" w:eastAsia="Consolas" w:hAnsi="Consolas"/>
          <w:b/>
          <w:bCs/>
          <w:sz w:val="19"/>
          <w:szCs w:val="19"/>
        </w:rPr>
        <w:t xml:space="preserve">Scénario D-05 — Conservation LBA prime sur effacement (R20)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"Abandonné" pour lequel des diligences avaient commencé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demande d'effacement LPD est reçue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données sont conservées au titre de l'obligation LBA (10 ans)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reste consultable en lecture seule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demande et son traitement sont tracés</w:t>
      </w:r>
    </w:p>
    <w:p>
      <w:pPr>
        <w:shd w:fill="F2EFE9" w:val="clear"/>
        <w:spacing w:after="60" w:before="200"/>
        <w:ind w:left="240"/>
      </w:pPr>
      <w:r>
        <w:rPr>
          <w:rFonts w:ascii="Consolas" w:cs="Consolas" w:eastAsia="Consolas" w:hAnsi="Consolas"/>
          <w:b/>
          <w:bCs/>
          <w:sz w:val="19"/>
          <w:szCs w:val="19"/>
        </w:rPr>
        <w:t xml:space="preserve">Scénario D-06 — Réouverture ciblée, client opérationnel (R21)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changement de domicile fiscal est déclaré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seule la section "Fiscalité" repasse "En préparation"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passe à "En mise à jour"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client continue à transiger normalement</w:t>
      </w:r>
    </w:p>
    <w:p>
      <w:pPr>
        <w:shd w:fill="F2EFE9" w:val="clear"/>
        <w:spacing w:after="60" w:before="200"/>
        <w:ind w:left="240"/>
      </w:pPr>
      <w:r>
        <w:rPr>
          <w:rFonts w:ascii="Consolas" w:cs="Consolas" w:eastAsia="Consolas" w:hAnsi="Consolas"/>
          <w:b/>
          <w:bCs/>
          <w:sz w:val="19"/>
          <w:szCs w:val="19"/>
        </w:rPr>
        <w:t xml:space="preserve">Scénario D-07 — Changement à risque majeur (R21, R22)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bénéficiaire économique domicilié dans un pays sous sanctions est déclaré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"Suspendu" avec restrictions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sections impactées sont rouvertes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MLRO est notifié</w:t>
      </w:r>
    </w:p>
    <w:p>
      <w:pPr>
        <w:shd w:fill="F2EFE9" w:val="clear"/>
        <w:spacing w:after="60" w:before="200"/>
        <w:ind w:left="240"/>
      </w:pPr>
      <w:r>
        <w:rPr>
          <w:rFonts w:ascii="Consolas" w:cs="Consolas" w:eastAsia="Consolas" w:hAnsi="Consolas"/>
          <w:b/>
          <w:bCs/>
          <w:sz w:val="19"/>
          <w:szCs w:val="19"/>
        </w:rPr>
        <w:t xml:space="preserve">Scénario D-08 — Collision recertification / événement (R23)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recertification périodique en cours sur un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changement de circonstances survient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recertification est mise en pause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l'événement est traité en priorité comme mise à jour ciblée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chaque process conserve son audit trail propre</w:t>
      </w:r>
    </w:p>
    <w:p>
      <w:pPr>
        <w:shd w:fill="F2EFE9" w:val="clear"/>
        <w:spacing w:after="60" w:before="200"/>
        <w:ind w:left="240"/>
      </w:pPr>
      <w:r>
        <w:rPr>
          <w:rFonts w:ascii="Consolas" w:cs="Consolas" w:eastAsia="Consolas" w:hAnsi="Consolas"/>
          <w:b/>
          <w:bCs/>
          <w:sz w:val="19"/>
          <w:szCs w:val="19"/>
        </w:rPr>
        <w:t xml:space="preserve">Scénario D-09 — Absorption des sections revalidées (R23)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événement clôturé ayant revalidé la section "Identification" il y a 3 jours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recertification en pause reprend</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section "Identification" n'est pas re-soumise au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recertification référence le visa issu du process événement</w:t>
      </w:r>
    </w:p>
    <w:p>
      <w:r>
        <w:br w:type="page"/>
      </w:r>
    </w:p>
    <w:p>
      <w:pPr>
        <w:shd w:fill="F2EFE9" w:val="clear"/>
        <w:spacing w:after="60" w:before="200"/>
        <w:ind w:left="240"/>
      </w:pPr>
      <w:r>
        <w:rPr>
          <w:rFonts w:ascii="Consolas" w:cs="Consolas" w:eastAsia="Consolas" w:hAnsi="Consolas"/>
          <w:b/>
          <w:bCs/>
          <w:sz w:val="19"/>
          <w:szCs w:val="19"/>
        </w:rPr>
        <w:t xml:space="preserve">Scénario C-01 — Deux intervenants, le second est périmé (R53)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version v chargé par CO1 et CO2</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CO1 modifie une donnée (le dossier passe en v+1)</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CO2 soumet une modification fondée sur la version v</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commande de CO2 est rejetée avec le motif R53</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ne porte aucune trace de la modification de CO2</w:t>
      </w:r>
    </w:p>
    <w:p>
      <w:pPr>
        <w:shd w:fill="F2EFE9" w:val="clear"/>
        <w:spacing w:after="60" w:before="200"/>
        <w:ind w:left="240"/>
      </w:pPr>
      <w:r>
        <w:rPr>
          <w:rFonts w:ascii="Consolas" w:cs="Consolas" w:eastAsia="Consolas" w:hAnsi="Consolas"/>
          <w:b/>
          <w:bCs/>
          <w:sz w:val="19"/>
          <w:szCs w:val="19"/>
        </w:rPr>
        <w:t xml:space="preserve">Scénario C-02 — Le rejet guide le rechargement (R53)</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réponse de rejet contient la version courante du dossier</w:t>
      </w:r>
    </w:p>
    <w:p>
      <w:pPr>
        <w:shd w:fill="F2EFE9" w:val="clear"/>
        <w:spacing w:after="60" w:before="200"/>
        <w:ind w:left="240"/>
      </w:pPr>
      <w:r>
        <w:rPr>
          <w:rFonts w:ascii="Consolas" w:cs="Consolas" w:eastAsia="Consolas" w:hAnsi="Consolas"/>
          <w:b/>
          <w:bCs/>
          <w:sz w:val="19"/>
          <w:szCs w:val="19"/>
        </w:rPr>
        <w:t xml:space="preserve">Scénario C-03 — Compatibilité : commande sans version (R53)</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commande est émise sans version attendue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s'applique selon les règles ordinaires (R1-R52)</w:t>
      </w:r>
    </w:p>
    <w:p>
      <w:pPr>
        <w:shd w:fill="F2EFE9" w:val="clear"/>
        <w:spacing w:after="60" w:before="200"/>
        <w:ind w:left="240"/>
      </w:pPr>
      <w:r>
        <w:rPr>
          <w:rFonts w:ascii="Consolas" w:cs="Consolas" w:eastAsia="Consolas" w:hAnsi="Consolas"/>
          <w:b/>
          <w:bCs/>
          <w:sz w:val="19"/>
          <w:szCs w:val="19"/>
        </w:rPr>
        <w:t xml:space="preserve">Scénario C-04 — Le conflit ne consomme pas de version (R53)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conflit R53 subi par CO2</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CO2 recharge et rejoue sa commande avec la version courante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commande s'applique</w:t>
      </w:r>
    </w:p>
    <w:p>
      <w:pPr>
        <w:shd w:fill="F2EFE9" w:val="clear"/>
        <w:spacing w:after="60" w:before="200"/>
        <w:ind w:left="240"/>
      </w:pPr>
      <w:r>
        <w:rPr>
          <w:rFonts w:ascii="Consolas" w:cs="Consolas" w:eastAsia="Consolas" w:hAnsi="Consolas"/>
          <w:b/>
          <w:bCs/>
          <w:sz w:val="19"/>
          <w:szCs w:val="19"/>
        </w:rPr>
        <w:t xml:space="preserve">Scénario C-05 — Version strictement monotone (R53)</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version d'un dossier croît de 1 par événement effectif le concernant, et jamais sur lecture (R47) ni sur conflit (R53)</w:t>
      </w:r>
    </w:p>
    <w:p>
      <w:pPr>
        <w:pStyle w:val="Heading1"/>
        <w:spacing w:after="180" w:before="300"/>
      </w:pPr>
      <w:r>
        <w:rPr>
          <w:rFonts w:ascii="Georgia" w:cs="Georgia" w:eastAsia="Georgia" w:hAnsi="Georgia"/>
        </w:rPr>
        <w:t xml:space="preserve">5. Bloc 3 — Section et matrice documentaire</w:t>
      </w:r>
    </w:p>
    <w:p>
      <w:pPr>
        <w:spacing w:after="160" w:before="0"/>
      </w:pPr>
      <w:r>
        <w:rPr>
          <w:rFonts w:ascii="Calibri" w:cs="Calibri" w:eastAsia="Calibri" w:hAnsi="Calibri"/>
          <w:i/>
          <w:iCs/>
          <w:sz w:val="22"/>
          <w:szCs w:val="22"/>
        </w:rPr>
        <w:t xml:space="preserve">Le cœur CDB 20 d'O-Live : sections à structure fixe et contenu variable, matrice documentaire versionnée par date de mise en vigueur avec grandfathering.</w:t>
      </w:r>
    </w:p>
    <w:p>
      <w:pPr>
        <w:pStyle w:val="Heading2"/>
        <w:spacing w:after="180" w:before="300"/>
      </w:pPr>
      <w:r>
        <w:rPr>
          <w:rFonts w:ascii="Georgia" w:cs="Georgia" w:eastAsia="Georgia" w:hAnsi="Georgia"/>
        </w:rPr>
        <w:t xml:space="preserve">5.1 Règles</w:t>
      </w:r>
    </w:p>
    <w:p>
      <w:pPr>
        <w:spacing w:after="60" w:before="160"/>
      </w:pPr>
      <w:r>
        <w:rPr>
          <w:rFonts w:ascii="Calibri" w:cs="Calibri" w:eastAsia="Calibri" w:hAnsi="Calibri"/>
          <w:b/>
          <w:bCs/>
          <w:sz w:val="22"/>
          <w:szCs w:val="22"/>
        </w:rPr>
        <w:t xml:space="preserve">R24 — Sections fixes, contenu variable. </w:t>
      </w:r>
      <w:r>
        <w:rPr>
          <w:rFonts w:ascii="Calibri" w:cs="Calibri" w:eastAsia="Calibri" w:hAnsi="Calibri"/>
          <w:sz w:val="22"/>
          <w:szCs w:val="22"/>
        </w:rPr>
        <w:t xml:space="preserve">La structure des sections est identique pour tous les dossiers ; les champs et documents exigés varient selon le type d'entité (8 types : Operating Company, Domiciliary Company, Individual, Joint Account, Trust, Foundation, Legal Entity, EAM).</w:t>
      </w:r>
    </w:p>
    <w:p>
      <w:pPr>
        <w:spacing w:after="60" w:before="160"/>
      </w:pPr>
      <w:r>
        <w:rPr>
          <w:rFonts w:ascii="Calibri" w:cs="Calibri" w:eastAsia="Calibri" w:hAnsi="Calibri"/>
          <w:b/>
          <w:bCs/>
          <w:sz w:val="22"/>
          <w:szCs w:val="22"/>
        </w:rPr>
        <w:t xml:space="preserve">R25 — Visa conditionnel. </w:t>
      </w:r>
      <w:r>
        <w:rPr>
          <w:rFonts w:ascii="Calibri" w:cs="Calibri" w:eastAsia="Calibri" w:hAnsi="Calibri"/>
          <w:sz w:val="22"/>
          <w:szCs w:val="22"/>
        </w:rPr>
        <w:t xml:space="preserve">Une section peut être soumise au visa avec un document en statut « en attente de réception », afin de ne pas bloquer le travail des autres intervenants sur les autres sections. Si le document attendu est optionnel : escalade sans invalidation. S'il est obligatoire : le visa saute sous 30 jours avec escalade. Délais et comportement paramétrables selon la politique de la banque (cf. questionnaire de paramétrage).</w:t>
      </w:r>
    </w:p>
    <w:p>
      <w:pPr>
        <w:spacing w:after="60" w:before="160"/>
      </w:pPr>
      <w:r>
        <w:rPr>
          <w:rFonts w:ascii="Calibri" w:cs="Calibri" w:eastAsia="Calibri" w:hAnsi="Calibri"/>
          <w:b/>
          <w:bCs/>
          <w:sz w:val="22"/>
          <w:szCs w:val="22"/>
        </w:rPr>
        <w:t xml:space="preserve">R26 — Structure de la matrice. </w:t>
      </w:r>
      <w:r>
        <w:rPr>
          <w:rFonts w:ascii="Calibri" w:cs="Calibri" w:eastAsia="Calibri" w:hAnsi="Calibri"/>
          <w:sz w:val="22"/>
          <w:szCs w:val="22"/>
        </w:rPr>
        <w:t xml:space="preserve">La matrice croise les documents (lignes) avec la structure juridique (colonnes), les personnes liées à cette structure et les comptes liés. La complétude d'un dossier est l'union des exigences de l'entité titulaire, de toutes les personnes liées et des comptes.</w:t>
      </w:r>
    </w:p>
    <w:p>
      <w:pPr>
        <w:spacing w:after="60" w:before="160"/>
      </w:pPr>
      <w:r>
        <w:rPr>
          <w:rFonts w:ascii="Calibri" w:cs="Calibri" w:eastAsia="Calibri" w:hAnsi="Calibri"/>
          <w:b/>
          <w:bCs/>
          <w:sz w:val="22"/>
          <w:szCs w:val="22"/>
        </w:rPr>
        <w:t xml:space="preserve">R27 — Juridiction d'abord. </w:t>
      </w:r>
      <w:r>
        <w:rPr>
          <w:rFonts w:ascii="Calibri" w:cs="Calibri" w:eastAsia="Calibri" w:hAnsi="Calibri"/>
          <w:sz w:val="22"/>
          <w:szCs w:val="22"/>
        </w:rPr>
        <w:t xml:space="preserve">La juridiction du cas KYC est fixée en premier ; elle détermine ensuite quel document du groupe d'équivalence est requis (ex. extrait RC suisse vs certificate of incorporation).</w:t>
      </w:r>
    </w:p>
    <w:p>
      <w:pPr>
        <w:spacing w:after="60" w:before="160"/>
      </w:pPr>
      <w:r>
        <w:rPr>
          <w:rFonts w:ascii="Calibri" w:cs="Calibri" w:eastAsia="Calibri" w:hAnsi="Calibri"/>
          <w:b/>
          <w:bCs/>
          <w:sz w:val="22"/>
          <w:szCs w:val="22"/>
        </w:rPr>
        <w:t xml:space="preserve">R28 — Péremption sur dossier actif. </w:t>
      </w:r>
      <w:r>
        <w:rPr>
          <w:rFonts w:ascii="Calibri" w:cs="Calibri" w:eastAsia="Calibri" w:hAnsi="Calibri"/>
          <w:sz w:val="22"/>
          <w:szCs w:val="22"/>
        </w:rPr>
        <w:t xml:space="preserve">L'expiration d'un document dans un dossier Actif déclenche une simple tâche de collecte, sans toucher au visa. Cohérent avec R5 : un document reçu valide reste valide ; l'invalidation R6/R10 ne concerne que les modifications de données.</w:t>
      </w:r>
    </w:p>
    <w:p>
      <w:pPr>
        <w:spacing w:after="60" w:before="160"/>
      </w:pPr>
      <w:r>
        <w:rPr>
          <w:rFonts w:ascii="Calibri" w:cs="Calibri" w:eastAsia="Calibri" w:hAnsi="Calibri"/>
          <w:b/>
          <w:bCs/>
          <w:sz w:val="22"/>
          <w:szCs w:val="22"/>
        </w:rPr>
        <w:t xml:space="preserve">R29 — Versioning par date de vigueur. </w:t>
      </w:r>
      <w:r>
        <w:rPr>
          <w:rFonts w:ascii="Calibri" w:cs="Calibri" w:eastAsia="Calibri" w:hAnsi="Calibri"/>
          <w:sz w:val="22"/>
          <w:szCs w:val="22"/>
        </w:rPr>
        <w:t xml:space="preserve">La matrice est versionnée par date de mise en vigueur. Chaque dossier est estampillé avec la version sous laquelle son KYC a été validé. Un dossier validé avant une réforme reste conforme à sa version — jamais rétroactivement faux ou incomplet. Les nouvelles exigences s'appliquent aux dossiers initiés ou en cours après la date. À la prochaine recertification, le dossier bascule obligatoirement sur la version de matrice en vigueur.</w:t>
      </w:r>
    </w:p>
    <w:p>
      <w:pPr>
        <w:spacing w:after="60" w:before="160"/>
      </w:pPr>
      <w:r>
        <w:rPr>
          <w:rFonts w:ascii="Calibri" w:cs="Calibri" w:eastAsia="Calibri" w:hAnsi="Calibri"/>
          <w:b/>
          <w:bCs/>
          <w:sz w:val="22"/>
          <w:szCs w:val="22"/>
        </w:rPr>
        <w:t xml:space="preserve">R25 — Amendement ratifié (12.07.2026). </w:t>
      </w:r>
      <w:r>
        <w:rPr>
          <w:rFonts w:ascii="Calibri" w:cs="Calibri" w:eastAsia="Calibri" w:hAnsi="Calibri"/>
          <w:sz w:val="22"/>
          <w:szCs w:val="22"/>
        </w:rPr>
        <w:t xml:space="preserve">Délai du visa conditionnel : si le document attendu est obligatoire et n'est jamais reçu, le visa conditionnel saute à l'échéance du délai (paramètre tenant, défaut 30 jours) avec escalade ; si le document est optionnel, l'échéance déclenche une escalade sans invalidation. Scénarios S-10 / S-10b.</w:t>
      </w:r>
    </w:p>
    <w:p>
      <w:pPr>
        <w:spacing w:after="60" w:before="160"/>
      </w:pPr>
      <w:r>
        <w:rPr>
          <w:rFonts w:ascii="Calibri" w:cs="Calibri" w:eastAsia="Calibri" w:hAnsi="Calibri"/>
          <w:b/>
          <w:bCs/>
          <w:sz w:val="22"/>
          <w:szCs w:val="22"/>
        </w:rPr>
        <w:t xml:space="preserve">R29 — Amendement ratifié (12.07.2026). </w:t>
      </w:r>
      <w:r>
        <w:rPr>
          <w:rFonts w:ascii="Calibri" w:cs="Calibri" w:eastAsia="Calibri" w:hAnsi="Calibri"/>
          <w:sz w:val="22"/>
          <w:szCs w:val="22"/>
        </w:rPr>
        <w:t xml:space="preserve">Versioning généralisé : le versioning par date de mise en vigueur avec grandfathering s'applique à tout artefact de configuration (matrice documentaire, sections, questionnaires, règles, workflows). Le dossier validé est estampillé avec le snapshot complet du référentiel ; la recertification rebase obligatoirement. Scénario S-09.</w:t>
      </w:r>
    </w:p>
    <w:p>
      <w:pPr>
        <w:pStyle w:val="Heading2"/>
        <w:spacing w:after="180" w:before="300"/>
      </w:pPr>
      <w:r>
        <w:rPr>
          <w:rFonts w:ascii="Georgia" w:cs="Georgia" w:eastAsia="Georgia" w:hAnsi="Georgia"/>
        </w:rPr>
        <w:t xml:space="preserve">5.2 Scénarios d'acceptance</w:t>
      </w:r>
    </w:p>
    <w:p>
      <w:pPr>
        <w:shd w:fill="F2EFE9" w:val="clear"/>
        <w:spacing w:after="60" w:before="200"/>
        <w:ind w:left="240"/>
      </w:pPr>
      <w:r>
        <w:rPr>
          <w:rFonts w:ascii="Consolas" w:cs="Consolas" w:eastAsia="Consolas" w:hAnsi="Consolas"/>
          <w:b/>
          <w:bCs/>
          <w:sz w:val="19"/>
          <w:szCs w:val="19"/>
        </w:rPr>
        <w:t xml:space="preserve">Scénario S-01 — Structure fixe, contenu variable (R24)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de type "Trust" et un dossier de type "Individual"</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deux dossiers présentent la même structure de sections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champs et documents exigés diffèrent selon la configuration du type d'entité</w:t>
      </w:r>
    </w:p>
    <w:p>
      <w:pPr>
        <w:shd w:fill="F2EFE9" w:val="clear"/>
        <w:spacing w:after="60" w:before="200"/>
        <w:ind w:left="240"/>
      </w:pPr>
      <w:r>
        <w:rPr>
          <w:rFonts w:ascii="Consolas" w:cs="Consolas" w:eastAsia="Consolas" w:hAnsi="Consolas"/>
          <w:b/>
          <w:bCs/>
          <w:sz w:val="19"/>
          <w:szCs w:val="19"/>
        </w:rPr>
        <w:t xml:space="preserve">Scénario S-02 — Visa conditionnel (R25)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complète à l'exception d'un document au statut "en attente de réception"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préparateur soumet la section au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soumission est acceptée avec l'indicateur "visa conditionnel"</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document manquant génère une tâche de collecte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autres sections ne sont pas bloquées</w:t>
      </w:r>
    </w:p>
    <w:p>
      <w:pPr>
        <w:shd w:fill="F2EFE9" w:val="clear"/>
        <w:spacing w:after="60" w:before="200"/>
        <w:ind w:left="240"/>
      </w:pPr>
      <w:r>
        <w:rPr>
          <w:rFonts w:ascii="Consolas" w:cs="Consolas" w:eastAsia="Consolas" w:hAnsi="Consolas"/>
          <w:b/>
          <w:bCs/>
          <w:sz w:val="19"/>
          <w:szCs w:val="19"/>
        </w:rPr>
        <w:t xml:space="preserve">Scénario S-03 — Complétude par union des matrices (R26)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"Domiciliary Company" avec deux personnes liées (BE, signataire) et un compte lié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complétude documentaire exige l'union des documents requis pour la structure, chaque personne liée et le compte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disparition d'un document requis pour le BE rend le dossier incomplet même si les documents de la structure sont complets</w:t>
      </w:r>
    </w:p>
    <w:p>
      <w:pPr>
        <w:shd w:fill="F2EFE9" w:val="clear"/>
        <w:spacing w:after="60" w:before="200"/>
        <w:ind w:left="240"/>
      </w:pPr>
      <w:r>
        <w:rPr>
          <w:rFonts w:ascii="Consolas" w:cs="Consolas" w:eastAsia="Consolas" w:hAnsi="Consolas"/>
          <w:b/>
          <w:bCs/>
          <w:sz w:val="19"/>
          <w:szCs w:val="19"/>
        </w:rPr>
        <w:t xml:space="preserve">Scénario S-04 — La juridiction détermine le document (R27)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groupe d'équivalence "preuve d'existence légale" contenant "extrait RC" et "certificate of incorporation"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juridiction du cas KYC est fixée à "Suisse"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document requis est l'extrait du registre du commerce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juridiction est fixée à "Îles Caïmans"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document requis est le certificate of incorporation</w:t>
      </w:r>
    </w:p>
    <w:p>
      <w:pPr>
        <w:shd w:fill="F2EFE9" w:val="clear"/>
        <w:spacing w:after="60" w:before="200"/>
        <w:ind w:left="240"/>
      </w:pPr>
      <w:r>
        <w:rPr>
          <w:rFonts w:ascii="Consolas" w:cs="Consolas" w:eastAsia="Consolas" w:hAnsi="Consolas"/>
          <w:b/>
          <w:bCs/>
          <w:sz w:val="19"/>
          <w:szCs w:val="19"/>
        </w:rPr>
        <w:t xml:space="preserve">Scénario S-05 — Péremption sans invalidation de visa (R28)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 dont le passeport du titulaire expire aujourd'hui</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collecte du nouveau passeport est créée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la section "Identification" reste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restriction n'est appliquée au dossier</w:t>
      </w:r>
    </w:p>
    <w:p>
      <w:pPr>
        <w:shd w:fill="F2EFE9" w:val="clear"/>
        <w:spacing w:after="60" w:before="200"/>
        <w:ind w:left="240"/>
      </w:pPr>
      <w:r>
        <w:rPr>
          <w:rFonts w:ascii="Consolas" w:cs="Consolas" w:eastAsia="Consolas" w:hAnsi="Consolas"/>
          <w:b/>
          <w:bCs/>
          <w:sz w:val="19"/>
          <w:szCs w:val="19"/>
        </w:rPr>
        <w:t xml:space="preserve">Scénario S-06 — Grandfathering à la mise en vigueur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matrice v2 exigeant un nouveau document pour les Trusts, en vigueur au 01.09</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dossier Trust dont le KYC a été validé le 15.07 sous la matrice v1</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validé reste conforme à la matrice v1</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il n'est jamais marqué incomplet rétroactivement</w:t>
      </w:r>
    </w:p>
    <w:p>
      <w:pPr>
        <w:shd w:fill="F2EFE9" w:val="clear"/>
        <w:spacing w:after="60" w:before="200"/>
        <w:ind w:left="240"/>
      </w:pPr>
      <w:r>
        <w:rPr>
          <w:rFonts w:ascii="Consolas" w:cs="Consolas" w:eastAsia="Consolas" w:hAnsi="Consolas"/>
          <w:b/>
          <w:bCs/>
          <w:sz w:val="19"/>
          <w:szCs w:val="19"/>
        </w:rPr>
        <w:t xml:space="preserve">Scénario S-07 — Nouvelle matrice pour les dossiers en cours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matrice v2 en vigueur au 01.09</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dossier Trust initié le 20.08, encore "En préparation" au 01.09</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est rattaché à la matrice v2</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nouveau document exigé apparaît dans sa liste de complétude</w:t>
      </w:r>
    </w:p>
    <w:p>
      <w:pPr>
        <w:shd w:fill="F2EFE9" w:val="clear"/>
        <w:spacing w:after="60" w:before="200"/>
        <w:ind w:left="240"/>
      </w:pPr>
      <w:r>
        <w:rPr>
          <w:rFonts w:ascii="Consolas" w:cs="Consolas" w:eastAsia="Consolas" w:hAnsi="Consolas"/>
          <w:b/>
          <w:bCs/>
          <w:sz w:val="19"/>
          <w:szCs w:val="19"/>
        </w:rPr>
        <w:t xml:space="preserve">Scénario S-08 — Estampillage de version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le KYC est validé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porte de manière immuable l'identifiant de la version de matrice applicable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toute consultation ultérieure de la complétude s'évalue contre cette version</w:t>
      </w:r>
    </w:p>
    <w:p>
      <w:r>
        <w:br w:type="page"/>
      </w:r>
    </w:p>
    <w:p>
      <w:pPr>
        <w:shd w:fill="F2EFE9" w:val="clear"/>
        <w:spacing w:after="60" w:before="200"/>
        <w:ind w:left="240"/>
      </w:pPr>
      <w:r>
        <w:rPr>
          <w:rFonts w:ascii="Consolas" w:cs="Consolas" w:eastAsia="Consolas" w:hAnsi="Consolas"/>
          <w:b/>
          <w:bCs/>
          <w:sz w:val="19"/>
          <w:szCs w:val="19"/>
        </w:rPr>
        <w:t xml:space="preserve">Scénario S-09 — Versioning généralisé du référentiel (R29 étendu,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validé estampillé avec le snapshot complet du référentiel en vigueur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nouvelle version d'un artefact de configuration (sections, questionnaires, règles, matrice) entre en vigueur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validé reste conforme à son estampille (grandfathering)</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recertification suivante rebase obligatoirement sur le référentiel courant</w:t>
      </w:r>
    </w:p>
    <w:p>
      <w:pPr>
        <w:shd w:fill="F2EFE9" w:val="clear"/>
        <w:spacing w:after="60" w:before="200"/>
        <w:ind w:left="240"/>
      </w:pPr>
      <w:r>
        <w:rPr>
          <w:rFonts w:ascii="Consolas" w:cs="Consolas" w:eastAsia="Consolas" w:hAnsi="Consolas"/>
          <w:b/>
          <w:bCs/>
          <w:sz w:val="19"/>
          <w:szCs w:val="19"/>
        </w:rPr>
        <w:t xml:space="preserve">Scénario S-10 — Document obligatoire jamais reçu : le visa conditionnel saute (R25,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conditionnellement à la réception d'un document obligatoire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paramétré expire sans réception (paramètre tenant, défaut 30 jours)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conditionnel est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escalade est déclenchée vers la hiérarchie configurée</w:t>
      </w:r>
    </w:p>
    <w:p>
      <w:pPr>
        <w:shd w:fill="F2EFE9" w:val="clear"/>
        <w:spacing w:after="60" w:before="200"/>
        <w:ind w:left="240"/>
      </w:pPr>
      <w:r>
        <w:rPr>
          <w:rFonts w:ascii="Consolas" w:cs="Consolas" w:eastAsia="Consolas" w:hAnsi="Consolas"/>
          <w:b/>
          <w:bCs/>
          <w:sz w:val="19"/>
          <w:szCs w:val="19"/>
        </w:rPr>
        <w:t xml:space="preserve">Scénario S-10b — Document optionnel : escalade sans invalidation (R25,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conditionnellement à un document optionnel</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expire sans réception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escalade est déclenchée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conditionnel reste accordé</w:t>
      </w:r>
    </w:p>
    <w:p>
      <w:pPr>
        <w:pStyle w:val="Heading1"/>
        <w:spacing w:after="180" w:before="300"/>
      </w:pPr>
      <w:r>
        <w:rPr>
          <w:rFonts w:ascii="Georgia" w:cs="Georgia" w:eastAsia="Georgia" w:hAnsi="Georgia"/>
        </w:rPr>
        <w:t xml:space="preserve">6. Bloc 4 — Personnes liées</w:t>
      </w:r>
    </w:p>
    <w:p>
      <w:pPr>
        <w:spacing w:after="160" w:before="0"/>
      </w:pPr>
      <w:r>
        <w:rPr>
          <w:rFonts w:ascii="Calibri" w:cs="Calibri" w:eastAsia="Calibri" w:hAnsi="Calibri"/>
          <w:i/>
          <w:iCs/>
          <w:sz w:val="22"/>
          <w:szCs w:val="22"/>
        </w:rPr>
        <w:t xml:space="preserve">La personne physique est un objet unique du référentiel, relié aux dossiers par un graphe de rôles et de relations. Principe directeur : rien ne se propage par effet de bord — tout passe par un événement qui génère des tâches et des alertes.</w:t>
      </w:r>
    </w:p>
    <w:p>
      <w:pPr>
        <w:pStyle w:val="Heading2"/>
        <w:spacing w:after="180" w:before="300"/>
      </w:pPr>
      <w:r>
        <w:rPr>
          <w:rFonts w:ascii="Georgia" w:cs="Georgia" w:eastAsia="Georgia" w:hAnsi="Georgia"/>
        </w:rPr>
        <w:t xml:space="preserve">6.1 Règles</w:t>
      </w:r>
    </w:p>
    <w:p>
      <w:pPr>
        <w:spacing w:after="60" w:before="160"/>
      </w:pPr>
      <w:r>
        <w:rPr>
          <w:rFonts w:ascii="Calibri" w:cs="Calibri" w:eastAsia="Calibri" w:hAnsi="Calibri"/>
          <w:b/>
          <w:bCs/>
          <w:sz w:val="22"/>
          <w:szCs w:val="22"/>
        </w:rPr>
        <w:t xml:space="preserve">R30 — Personne unique, propagation par événement. </w:t>
      </w:r>
      <w:r>
        <w:rPr>
          <w:rFonts w:ascii="Calibri" w:cs="Calibri" w:eastAsia="Calibri" w:hAnsi="Calibri"/>
          <w:sz w:val="22"/>
          <w:szCs w:val="22"/>
        </w:rPr>
        <w:t xml:space="preserve">Une personne physique est unique dans le système et référencée par N dossiers. Un changement (ex. nouveau passeport) passe par un événement de changement de circonstances (CoC) : tâche de mise à jour du document en GED et dans O-Live, propagation à tous les dossiers où la personne apparaît, alerte aux RM concernés.</w:t>
      </w:r>
    </w:p>
    <w:p>
      <w:pPr>
        <w:spacing w:after="60" w:before="160"/>
      </w:pPr>
      <w:r>
        <w:rPr>
          <w:rFonts w:ascii="Calibri" w:cs="Calibri" w:eastAsia="Calibri" w:hAnsi="Calibri"/>
          <w:b/>
          <w:bCs/>
          <w:sz w:val="22"/>
          <w:szCs w:val="22"/>
        </w:rPr>
        <w:t xml:space="preserve">R31 — Cumul de rôles. </w:t>
      </w:r>
      <w:r>
        <w:rPr>
          <w:rFonts w:ascii="Calibri" w:cs="Calibri" w:eastAsia="Calibri" w:hAnsi="Calibri"/>
          <w:sz w:val="22"/>
          <w:szCs w:val="22"/>
        </w:rPr>
        <w:t xml:space="preserve">Le cumul de rôles par une même personne dans un même dossier dépend de la politique de la banque (paramétrable). S'il est autorisé en situation de conflit d'intérêts (juge et partie), un flag obligatoire (ex. insider) est posé et alimente les scénarios AML correspondants.</w:t>
      </w:r>
    </w:p>
    <w:p>
      <w:pPr>
        <w:spacing w:after="60" w:before="160"/>
      </w:pPr>
      <w:r>
        <w:rPr>
          <w:rFonts w:ascii="Calibri" w:cs="Calibri" w:eastAsia="Calibri" w:hAnsi="Calibri"/>
          <w:b/>
          <w:bCs/>
          <w:sz w:val="22"/>
          <w:szCs w:val="22"/>
        </w:rPr>
        <w:t xml:space="preserve">R32 — PEPisation contagieuse. </w:t>
      </w:r>
      <w:r>
        <w:rPr>
          <w:rFonts w:ascii="Calibri" w:cs="Calibri" w:eastAsia="Calibri" w:hAnsi="Calibri"/>
          <w:sz w:val="22"/>
          <w:szCs w:val="22"/>
        </w:rPr>
        <w:t xml:space="preserve">La PEPisation est détectée via CoC, nouveau KYC, account review ou EDD. L'événement est contagieux : il se propage à tous les dossiers où la personne est présente, matérialisé à la validation du KYC ou par les tâches émanant du CoC / account review. Jamais de bascule silencieuse de niveau de risque.</w:t>
      </w:r>
    </w:p>
    <w:p>
      <w:pPr>
        <w:spacing w:after="60" w:before="160"/>
      </w:pPr>
      <w:r>
        <w:rPr>
          <w:rFonts w:ascii="Calibri" w:cs="Calibri" w:eastAsia="Calibri" w:hAnsi="Calibri"/>
          <w:b/>
          <w:bCs/>
          <w:sz w:val="22"/>
          <w:szCs w:val="22"/>
        </w:rPr>
        <w:t xml:space="preserve">R33 — Dé-PEPisation humaine. </w:t>
      </w:r>
      <w:r>
        <w:rPr>
          <w:rFonts w:ascii="Calibri" w:cs="Calibri" w:eastAsia="Calibri" w:hAnsi="Calibri"/>
          <w:sz w:val="22"/>
          <w:szCs w:val="22"/>
        </w:rPr>
        <w:t xml:space="preserve">Le déclassement PEP est toujours une décision humaine, sur alerte CoC au Central File ou au RM concerné. Le délai post-mandat avant statut non-PEP est paramétrable selon la politique de la banque.</w:t>
      </w:r>
    </w:p>
    <w:p>
      <w:pPr>
        <w:spacing w:after="60" w:before="160"/>
      </w:pPr>
      <w:r>
        <w:rPr>
          <w:rFonts w:ascii="Calibri" w:cs="Calibri" w:eastAsia="Calibri" w:hAnsi="Calibri"/>
          <w:b/>
          <w:bCs/>
          <w:sz w:val="22"/>
          <w:szCs w:val="22"/>
        </w:rPr>
        <w:t xml:space="preserve">R34 — Bijectivité étendue. </w:t>
      </w:r>
      <w:r>
        <w:rPr>
          <w:rFonts w:ascii="Calibri" w:cs="Calibri" w:eastAsia="Calibri" w:hAnsi="Calibri"/>
          <w:sz w:val="22"/>
          <w:szCs w:val="22"/>
        </w:rPr>
        <w:t xml:space="preserve">Toute relation déclarée crée automatiquement sa réciproque, y compris pour les relations non officielles (« Dupont père d'Ali » crée « Ali fils de Dupont »). Le graphe relationnel couvre les liens familiaux et informels — essentiel pour les proches de PEP (art. 2a LBA).</w:t>
      </w:r>
    </w:p>
    <w:p>
      <w:pPr>
        <w:spacing w:after="60" w:before="160"/>
      </w:pPr>
      <w:r>
        <w:rPr>
          <w:rFonts w:ascii="Calibri" w:cs="Calibri" w:eastAsia="Calibri" w:hAnsi="Calibri"/>
          <w:b/>
          <w:bCs/>
          <w:sz w:val="22"/>
          <w:szCs w:val="22"/>
        </w:rPr>
        <w:t xml:space="preserve">R35 — Archivage. </w:t>
      </w:r>
      <w:r>
        <w:rPr>
          <w:rFonts w:ascii="Calibri" w:cs="Calibri" w:eastAsia="Calibri" w:hAnsi="Calibri"/>
          <w:sz w:val="22"/>
          <w:szCs w:val="22"/>
        </w:rPr>
        <w:t xml:space="preserve">Une personne qui n'a plus aucun rôle dans aucun dossier est archivée, non supprimée (conservation LBA).</w:t>
      </w:r>
    </w:p>
    <w:p>
      <w:pPr>
        <w:spacing w:after="60" w:before="160"/>
      </w:pPr>
      <w:r>
        <w:rPr>
          <w:rFonts w:ascii="Calibri" w:cs="Calibri" w:eastAsia="Calibri" w:hAnsi="Calibri"/>
          <w:b/>
          <w:bCs/>
          <w:sz w:val="22"/>
          <w:szCs w:val="22"/>
        </w:rPr>
        <w:t xml:space="preserve">R36 — Divergence d'identité. </w:t>
      </w:r>
      <w:r>
        <w:rPr>
          <w:rFonts w:ascii="Calibri" w:cs="Calibri" w:eastAsia="Calibri" w:hAnsi="Calibri"/>
          <w:sz w:val="22"/>
          <w:szCs w:val="22"/>
        </w:rPr>
        <w:t xml:space="preserve">Une divergence d'identité entre dossiers (ex. dates de naissance contradictoires) ouvre un dossier Central File : corroboration auprès des différents RM, établissement de la donnée correcte, validation par corroboration documentaire et intégration du bon document. Arbitrage humain tracé, jamais de merge automatique.</w:t>
      </w:r>
    </w:p>
    <w:p>
      <w:pPr>
        <w:pStyle w:val="Heading2"/>
        <w:spacing w:after="180" w:before="300"/>
      </w:pPr>
      <w:r>
        <w:rPr>
          <w:rFonts w:ascii="Georgia" w:cs="Georgia" w:eastAsia="Georgia" w:hAnsi="Georgia"/>
        </w:rPr>
        <w:t xml:space="preserve">6.2 Scénarios d'acceptance</w:t>
      </w:r>
    </w:p>
    <w:p>
      <w:pPr>
        <w:shd w:fill="F2EFE9" w:val="clear"/>
        <w:spacing w:after="60" w:before="200"/>
        <w:ind w:left="240"/>
      </w:pPr>
      <w:r>
        <w:rPr>
          <w:rFonts w:ascii="Consolas" w:cs="Consolas" w:eastAsia="Consolas" w:hAnsi="Consolas"/>
          <w:b/>
          <w:bCs/>
          <w:sz w:val="19"/>
          <w:szCs w:val="19"/>
        </w:rPr>
        <w:t xml:space="preserve">Scénario P-01 — Propagation par événement CoC (R30)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personne unique présente dans 5 dossiers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passeport est enregistré pour M. Dupont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événement de changement de circonstances est créé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tâche de mise à jour du document en GED et dans O-Live est générée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RM des 5 dossiers concernés sont alertés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donnée n'est modifiée silencieusement dans les dossiers</w:t>
      </w:r>
    </w:p>
    <w:p>
      <w:pPr>
        <w:shd w:fill="F2EFE9" w:val="clear"/>
        <w:spacing w:after="60" w:before="200"/>
        <w:ind w:left="240"/>
      </w:pPr>
      <w:r>
        <w:rPr>
          <w:rFonts w:ascii="Consolas" w:cs="Consolas" w:eastAsia="Consolas" w:hAnsi="Consolas"/>
          <w:b/>
          <w:bCs/>
          <w:sz w:val="19"/>
          <w:szCs w:val="19"/>
        </w:rPr>
        <w:t xml:space="preserve">Scénario P-02 — Cumul de rôles selon politique banque (R31)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dont la politique interdit le cumul de rôles dans un même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settlor d'un Trust est déclaré également bénéficiaire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bloque la déclaration avec le motif configuré</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dont la politique autorise ce cumul</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déclaration est acceptée avec un flag de conflit d'intérêts obligatoire</w:t>
      </w:r>
    </w:p>
    <w:p>
      <w:pPr>
        <w:shd w:fill="F2EFE9" w:val="clear"/>
        <w:spacing w:after="60" w:before="200"/>
        <w:ind w:left="240"/>
      </w:pPr>
      <w:r>
        <w:rPr>
          <w:rFonts w:ascii="Consolas" w:cs="Consolas" w:eastAsia="Consolas" w:hAnsi="Consolas"/>
          <w:b/>
          <w:bCs/>
          <w:sz w:val="19"/>
          <w:szCs w:val="19"/>
        </w:rPr>
        <w:t xml:space="preserve">Scénario P-03 — Flag insider pour les scénarios AML (R31)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personne en situation de juge et partie dans un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cumul est validé conformément à la politique de la banque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flag "insider" est posé sur la personne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ce flag est exposé aux scénarios AML correspondants</w:t>
      </w:r>
    </w:p>
    <w:p>
      <w:pPr>
        <w:shd w:fill="F2EFE9" w:val="clear"/>
        <w:spacing w:after="60" w:before="200"/>
        <w:ind w:left="240"/>
      </w:pPr>
      <w:r>
        <w:rPr>
          <w:rFonts w:ascii="Consolas" w:cs="Consolas" w:eastAsia="Consolas" w:hAnsi="Consolas"/>
          <w:b/>
          <w:bCs/>
          <w:sz w:val="19"/>
          <w:szCs w:val="19"/>
        </w:rPr>
        <w:t xml:space="preserve">Scénario P-04 — PEPisation contagieuse (R32)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présent dans 5 dossiers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sa nomination à une fonction publique est détectée via un CoC</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l'événement PEP se propage aux 5 dossiers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des tâches de réévaluation émanent du CoC pour chaque dossier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 niveau de risque ne bascule sans process associé</w:t>
      </w:r>
    </w:p>
    <w:p>
      <w:pPr>
        <w:shd w:fill="F2EFE9" w:val="clear"/>
        <w:spacing w:after="60" w:before="200"/>
        <w:ind w:left="240"/>
      </w:pPr>
      <w:r>
        <w:rPr>
          <w:rFonts w:ascii="Consolas" w:cs="Consolas" w:eastAsia="Consolas" w:hAnsi="Consolas"/>
          <w:b/>
          <w:bCs/>
          <w:sz w:val="19"/>
          <w:szCs w:val="19"/>
        </w:rPr>
        <w:t xml:space="preserve">Scénario P-05 — Dé-PEPisation humaine (R33)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personne PEP dont le mandat public a pris fin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post-mandat configuré par la banque est écoulé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alerte CoC est adressée au Central File ou au RM concerné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statut PEP n'est levé que sur décision humaine tracée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jamais automatiquement à l'échéance</w:t>
      </w:r>
    </w:p>
    <w:p>
      <w:pPr>
        <w:shd w:fill="F2EFE9" w:val="clear"/>
        <w:spacing w:after="60" w:before="200"/>
        <w:ind w:left="240"/>
      </w:pPr>
      <w:r>
        <w:rPr>
          <w:rFonts w:ascii="Consolas" w:cs="Consolas" w:eastAsia="Consolas" w:hAnsi="Consolas"/>
          <w:b/>
          <w:bCs/>
          <w:sz w:val="19"/>
          <w:szCs w:val="19"/>
        </w:rPr>
        <w:t xml:space="preserve">Scénario P-06 — Bijectivité des relations informelles (R34)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déclaration "Dupont est père d'Ali" dans un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relation réciproque "Ali est fils de Dupont" est créée automatiquement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deux profils exposent la relation dans leur graphe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suppression de l'une supprime l'autre</w:t>
      </w:r>
    </w:p>
    <w:p>
      <w:pPr>
        <w:shd w:fill="F2EFE9" w:val="clear"/>
        <w:spacing w:after="60" w:before="200"/>
        <w:ind w:left="240"/>
      </w:pPr>
      <w:r>
        <w:rPr>
          <w:rFonts w:ascii="Consolas" w:cs="Consolas" w:eastAsia="Consolas" w:hAnsi="Consolas"/>
          <w:b/>
          <w:bCs/>
          <w:sz w:val="19"/>
          <w:szCs w:val="19"/>
        </w:rPr>
        <w:t xml:space="preserve">Scénario P-07 — Archivage d'une personne sans rôle (R35)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retiré de son dernier rôle dans son dernier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personne passe à l'état "Archivée"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ses données sont conservées au titre de la LBA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elle est réactivable si un nouveau rôle lui est attribué</w:t>
      </w:r>
    </w:p>
    <w:p>
      <w:pPr>
        <w:shd w:fill="F2EFE9" w:val="clear"/>
        <w:spacing w:after="60" w:before="200"/>
        <w:ind w:left="240"/>
      </w:pPr>
      <w:r>
        <w:rPr>
          <w:rFonts w:ascii="Consolas" w:cs="Consolas" w:eastAsia="Consolas" w:hAnsi="Consolas"/>
          <w:b/>
          <w:bCs/>
          <w:sz w:val="19"/>
          <w:szCs w:val="19"/>
        </w:rPr>
        <w:t xml:space="preserve">Scénario P-08 — Divergence d'identité arbitrée par le Central File (R36)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dossier A indiquant une naissance au 12.03.1965 et le dossier B au 21.03.1965 pour la même personne présumée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divergence est détectée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dossier Central File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corroboration est menée auprès des RM des deux dossiers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donnée correcte est établie par corroboration documentaire, avec intégration du bon document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fusion automatique n'est effectuée</w:t>
      </w:r>
    </w:p>
    <w:p>
      <w:r>
        <w:br w:type="page"/>
      </w:r>
    </w:p>
    <w:p>
      <w:pPr>
        <w:pStyle w:val="Heading1"/>
        <w:spacing w:after="180" w:before="300"/>
      </w:pPr>
      <w:r>
        <w:rPr>
          <w:rFonts w:ascii="Georgia" w:cs="Georgia" w:eastAsia="Georgia" w:hAnsi="Georgia"/>
        </w:rPr>
        <w:t xml:space="preserve">7. Bloc 5 — Tâches, corbeilles et rôles</w:t>
      </w:r>
    </w:p>
    <w:p>
      <w:pPr>
        <w:spacing w:after="160" w:before="0"/>
      </w:pPr>
      <w:r>
        <w:rPr>
          <w:rFonts w:ascii="Calibri" w:cs="Calibri" w:eastAsia="Calibri" w:hAnsi="Calibri"/>
          <w:i/>
          <w:iCs/>
          <w:sz w:val="22"/>
          <w:szCs w:val="22"/>
        </w:rPr>
        <w:t xml:space="preserve">L'assignation suit la hiérarchie rôle puis personne, avec un principe directeur : ne jamais router une tâche vers quelqu'un qui ne connaît pas la relation client.</w:t>
      </w:r>
    </w:p>
    <w:p>
      <w:pPr>
        <w:pStyle w:val="Heading2"/>
        <w:spacing w:after="180" w:before="300"/>
      </w:pPr>
      <w:r>
        <w:rPr>
          <w:rFonts w:ascii="Georgia" w:cs="Georgia" w:eastAsia="Georgia" w:hAnsi="Georgia"/>
        </w:rPr>
        <w:t xml:space="preserve">7.1 Règles</w:t>
      </w:r>
    </w:p>
    <w:p>
      <w:pPr>
        <w:spacing w:after="60" w:before="160"/>
      </w:pPr>
      <w:r>
        <w:rPr>
          <w:rFonts w:ascii="Calibri" w:cs="Calibri" w:eastAsia="Calibri" w:hAnsi="Calibri"/>
          <w:b/>
          <w:bCs/>
          <w:sz w:val="22"/>
          <w:szCs w:val="22"/>
        </w:rPr>
        <w:t xml:space="preserve">R37 — Central File. </w:t>
      </w:r>
      <w:r>
        <w:rPr>
          <w:rFonts w:ascii="Calibri" w:cs="Calibri" w:eastAsia="Calibri" w:hAnsi="Calibri"/>
          <w:sz w:val="22"/>
          <w:szCs w:val="22"/>
        </w:rPr>
        <w:t xml:space="preserve">Le Central File est le gardien documentaire transversal : centralisation de tous les documents, contrôle qualité (pièces d'identité, factures, source of wealth), corroboration avec RM et Compliance. Son périmètre exact est paramétrable selon les process de la banque.</w:t>
      </w:r>
    </w:p>
    <w:p>
      <w:pPr>
        <w:spacing w:after="60" w:before="160"/>
      </w:pPr>
      <w:r>
        <w:rPr>
          <w:rFonts w:ascii="Calibri" w:cs="Calibri" w:eastAsia="Calibri" w:hAnsi="Calibri"/>
          <w:b/>
          <w:bCs/>
          <w:sz w:val="22"/>
          <w:szCs w:val="22"/>
        </w:rPr>
        <w:t xml:space="preserve">R38 — Assignation rôle puis personne. </w:t>
      </w:r>
      <w:r>
        <w:rPr>
          <w:rFonts w:ascii="Calibri" w:cs="Calibri" w:eastAsia="Calibri" w:hAnsi="Calibri"/>
          <w:sz w:val="22"/>
          <w:szCs w:val="22"/>
        </w:rPr>
        <w:t xml:space="preserve">Une tâche est assignée à un rôle, avec ciblage optionnel d'une personne si le client fait partie de son scope. On ne demande jamais le passeport d'une personne à un RM pour qui elle est inconnue. La délégation RM vers ARM est native : c'est le fonctionnement normal.</w:t>
      </w:r>
    </w:p>
    <w:p>
      <w:pPr>
        <w:spacing w:after="60" w:before="160"/>
      </w:pPr>
      <w:r>
        <w:rPr>
          <w:rFonts w:ascii="Calibri" w:cs="Calibri" w:eastAsia="Calibri" w:hAnsi="Calibri"/>
          <w:b/>
          <w:bCs/>
          <w:sz w:val="22"/>
          <w:szCs w:val="22"/>
        </w:rPr>
        <w:t xml:space="preserve">R39 — SLA à deux niveaux. </w:t>
      </w:r>
      <w:r>
        <w:rPr>
          <w:rFonts w:ascii="Calibri" w:cs="Calibri" w:eastAsia="Calibri" w:hAnsi="Calibri"/>
          <w:sz w:val="22"/>
          <w:szCs w:val="22"/>
        </w:rPr>
        <w:t xml:space="preserve">Les SLA existent formellement ; leur dépassement ne force rien mécaniquement : le dossier reste bloqué et la hiérarchie est informée. Les mécanismes d'incitation (bonus, classement, rigidité d'application) relèvent de la politique de la banque. O-Live fournit la mesure (compteurs, tableaux de dépassement) et la notification, pas la coercition.</w:t>
      </w:r>
    </w:p>
    <w:p>
      <w:pPr>
        <w:spacing w:after="60" w:before="160"/>
      </w:pPr>
      <w:r>
        <w:rPr>
          <w:rFonts w:ascii="Calibri" w:cs="Calibri" w:eastAsia="Calibri" w:hAnsi="Calibri"/>
          <w:b/>
          <w:bCs/>
          <w:sz w:val="22"/>
          <w:szCs w:val="22"/>
        </w:rPr>
        <w:t xml:space="preserve">R40 — Réaffectation managériale. </w:t>
      </w:r>
      <w:r>
        <w:rPr>
          <w:rFonts w:ascii="Calibri" w:cs="Calibri" w:eastAsia="Calibri" w:hAnsi="Calibri"/>
          <w:sz w:val="22"/>
          <w:szCs w:val="22"/>
        </w:rPr>
        <w:t xml:space="preserve">Le responsable de fonction dispose d'une vue de charge de son équipe (tâches par personne, retards, bande passante) et réaffecte selon sa stratégie.</w:t>
      </w:r>
    </w:p>
    <w:p>
      <w:pPr>
        <w:spacing w:after="60" w:before="160"/>
      </w:pPr>
      <w:r>
        <w:rPr>
          <w:rFonts w:ascii="Calibri" w:cs="Calibri" w:eastAsia="Calibri" w:hAnsi="Calibri"/>
          <w:b/>
          <w:bCs/>
          <w:sz w:val="22"/>
          <w:szCs w:val="22"/>
        </w:rPr>
        <w:t xml:space="preserve">R41 — Déblocage d'urgence et homme-clé. </w:t>
      </w:r>
      <w:r>
        <w:rPr>
          <w:rFonts w:ascii="Calibri" w:cs="Calibri" w:eastAsia="Calibri" w:hAnsi="Calibri"/>
          <w:sz w:val="22"/>
          <w:szCs w:val="22"/>
        </w:rPr>
        <w:t xml:space="preserve">Le déblocage d'une tâche bloquante sur dossier urgent suit une chaîne d'escalade humaine : application manager, manager de la fonction, COO. Le process prévoit en principe un remplaçant du remplaçant ; si la chaîne est vide, il s'agit d'un risque opérationnel homme-clé que le système doit détecter et signaler (rôle sans titulaire ni suppléant), pas résoudre.</w:t>
      </w:r>
    </w:p>
    <w:p>
      <w:pPr>
        <w:spacing w:after="60" w:before="160"/>
      </w:pPr>
      <w:r>
        <w:rPr>
          <w:rFonts w:ascii="Calibri" w:cs="Calibri" w:eastAsia="Calibri" w:hAnsi="Calibri"/>
          <w:b/>
          <w:bCs/>
          <w:sz w:val="22"/>
          <w:szCs w:val="22"/>
        </w:rPr>
        <w:t xml:space="preserve">R54 — Déclencheur du temps (ratifié 12.07.2026, numérotation continue). </w:t>
      </w:r>
      <w:r>
        <w:rPr>
          <w:rFonts w:ascii="Calibri" w:cs="Calibri" w:eastAsia="Calibri" w:hAnsi="Calibri"/>
          <w:sz w:val="22"/>
          <w:szCs w:val="22"/>
        </w:rPr>
        <w:t xml:space="preserve">Un point d'entrée unique tick_global(now) exécute toutes les échéances du moteur (rappels et escalades R5, abandon R19, visa conditionnel R25, dé-PEPisation R33, SLA R39, screening périodique R42). Il est idempotent (rejouer à la même date n'émet aucun événement métier supplémentaire), monotone (un tick antérieur au dernier tick exécuté est refusé sans effet et la tentative est tracée), rattrapant (les échéances intermédiaires sont traitées en une passe, sans sur-émission) et auditable (chaque exécution journalise son bilan : date, nombre d'événements émis). Scénarios K-01 à K-05.</w:t>
      </w:r>
    </w:p>
    <w:p>
      <w:pPr>
        <w:pStyle w:val="Heading2"/>
        <w:spacing w:after="180" w:before="300"/>
      </w:pPr>
      <w:r>
        <w:rPr>
          <w:rFonts w:ascii="Georgia" w:cs="Georgia" w:eastAsia="Georgia" w:hAnsi="Georgia"/>
        </w:rPr>
        <w:t xml:space="preserve">7.2 Scénarios d'acceptance</w:t>
      </w:r>
    </w:p>
    <w:p>
      <w:pPr>
        <w:shd w:fill="F2EFE9" w:val="clear"/>
        <w:spacing w:after="60" w:before="200"/>
        <w:ind w:left="240"/>
      </w:pPr>
      <w:r>
        <w:rPr>
          <w:rFonts w:ascii="Consolas" w:cs="Consolas" w:eastAsia="Consolas" w:hAnsi="Consolas"/>
          <w:b/>
          <w:bCs/>
          <w:sz w:val="19"/>
          <w:szCs w:val="19"/>
        </w:rPr>
        <w:t xml:space="preserve">Scénario T-01 — Contrôle qualité documentaire par le Central File (R37)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document "source of wealth" déposé par un RM</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document entre dans la corbeille du Central File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contrôle qualité est créée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document n'est réputé valide qu'après contrôle du Central File</w:t>
      </w:r>
    </w:p>
    <w:p>
      <w:pPr>
        <w:shd w:fill="F2EFE9" w:val="clear"/>
        <w:spacing w:after="60" w:before="200"/>
        <w:ind w:left="240"/>
      </w:pPr>
      <w:r>
        <w:rPr>
          <w:rFonts w:ascii="Consolas" w:cs="Consolas" w:eastAsia="Consolas" w:hAnsi="Consolas"/>
          <w:b/>
          <w:bCs/>
          <w:sz w:val="19"/>
          <w:szCs w:val="19"/>
        </w:rPr>
        <w:t xml:space="preserve">Scénario T-02 — Assignation rôle puis personne (R38)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"collecter nouveau passeport" pour le client C</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tâche est créée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est assignée au rôle RM</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ciblée sur la personne dont C fait partie du scope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jamais routée vers un RM pour qui C est inconnu</w:t>
      </w:r>
    </w:p>
    <w:p>
      <w:pPr>
        <w:shd w:fill="F2EFE9" w:val="clear"/>
        <w:spacing w:after="60" w:before="200"/>
        <w:ind w:left="240"/>
      </w:pPr>
      <w:r>
        <w:rPr>
          <w:rFonts w:ascii="Consolas" w:cs="Consolas" w:eastAsia="Consolas" w:hAnsi="Consolas"/>
          <w:b/>
          <w:bCs/>
          <w:sz w:val="19"/>
          <w:szCs w:val="19"/>
        </w:rPr>
        <w:t xml:space="preserve">Scénario T-03 — Délégation RM vers ARM (R38)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assignée au RM R1</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R1 délègue la tâche à son assistant ARM A1</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A1 devient titulaire de la tâche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délégation est tracée sans procédure d'exception</w:t>
      </w:r>
    </w:p>
    <w:p>
      <w:pPr>
        <w:shd w:fill="F2EFE9" w:val="clear"/>
        <w:spacing w:after="60" w:before="200"/>
        <w:ind w:left="240"/>
      </w:pPr>
      <w:r>
        <w:rPr>
          <w:rFonts w:ascii="Consolas" w:cs="Consolas" w:eastAsia="Consolas" w:hAnsi="Consolas"/>
          <w:b/>
          <w:bCs/>
          <w:sz w:val="19"/>
          <w:szCs w:val="19"/>
        </w:rPr>
        <w:t xml:space="preserve">Scénario T-04 — SLA : mesure et notification, pas de coercition (R39)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avec un SLA de 48 heures dépassé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reste bloqué en l'état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hiérarchie configurée est informée du dépassement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compteur de dépassement alimente les tableaux de suivi</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action n'est forcée mécaniquement</w:t>
      </w:r>
    </w:p>
    <w:p>
      <w:pPr>
        <w:shd w:fill="F2EFE9" w:val="clear"/>
        <w:spacing w:after="60" w:before="200"/>
        <w:ind w:left="240"/>
      </w:pPr>
      <w:r>
        <w:rPr>
          <w:rFonts w:ascii="Consolas" w:cs="Consolas" w:eastAsia="Consolas" w:hAnsi="Consolas"/>
          <w:b/>
          <w:bCs/>
          <w:sz w:val="19"/>
          <w:szCs w:val="19"/>
        </w:rPr>
        <w:t xml:space="preserve">Scénario T-05 — Vue de charge et réaffectation (R40)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responsable Compliance consultant la vue de charge de son équipe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il voit par personne le nombre de tâches, les retards et la bande passante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il réaffecte une tâche de U1 vers U2</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réaffectation est effective et tracée avec son auteur</w:t>
      </w:r>
    </w:p>
    <w:p>
      <w:pPr>
        <w:shd w:fill="F2EFE9" w:val="clear"/>
        <w:spacing w:after="60" w:before="200"/>
        <w:ind w:left="240"/>
      </w:pPr>
      <w:r>
        <w:rPr>
          <w:rFonts w:ascii="Consolas" w:cs="Consolas" w:eastAsia="Consolas" w:hAnsi="Consolas"/>
          <w:b/>
          <w:bCs/>
          <w:sz w:val="19"/>
          <w:szCs w:val="19"/>
        </w:rPr>
        <w:t xml:space="preserve">Scénario T-06 — Chaîne d'escalade de déblocage (R41)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bloquante sur un dossier urgent dont le titulaire est injoignable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l'application manager est saisi</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il alerte le manager de la fonction concernée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à défaut de décision, l'escalade atteint le COO</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chaque étape et la décision finale sont tracées</w:t>
      </w:r>
    </w:p>
    <w:p>
      <w:pPr>
        <w:shd w:fill="F2EFE9" w:val="clear"/>
        <w:spacing w:after="60" w:before="200"/>
        <w:ind w:left="240"/>
      </w:pPr>
      <w:r>
        <w:rPr>
          <w:rFonts w:ascii="Consolas" w:cs="Consolas" w:eastAsia="Consolas" w:hAnsi="Consolas"/>
          <w:b/>
          <w:bCs/>
          <w:sz w:val="19"/>
          <w:szCs w:val="19"/>
        </w:rPr>
        <w:t xml:space="preserve">Scénario T-07 — Détection du risque homme-clé (R41)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rôle de validation sans titulaire actif ni suppléant configuré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détecte la vacance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signale un risque opérationnel homme-clé au process owner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signalement figure au reporting des risques opérationnels</w:t>
      </w:r>
    </w:p>
    <w:p>
      <w:r>
        <w:br w:type="page"/>
      </w:r>
    </w:p>
    <w:p>
      <w:pPr>
        <w:shd w:fill="F2EFE9" w:val="clear"/>
        <w:spacing w:after="60" w:before="200"/>
        <w:ind w:left="240"/>
      </w:pPr>
      <w:r>
        <w:rPr>
          <w:rFonts w:ascii="Consolas" w:cs="Consolas" w:eastAsia="Consolas" w:hAnsi="Consolas"/>
          <w:b/>
          <w:bCs/>
          <w:sz w:val="19"/>
          <w:szCs w:val="19"/>
        </w:rPr>
        <w:t xml:space="preserve">Scénario K-01 — Une passe couvre toutes les familles d'échéances (R54)</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tick_global(now) est exécuté avec des échéances R19, R39 et R42 échues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rappels d'abandon, dépassements de SLA et batchs de screening sont émis en une passe</w:t>
      </w:r>
    </w:p>
    <w:p>
      <w:pPr>
        <w:shd w:fill="F2EFE9" w:val="clear"/>
        <w:spacing w:after="60" w:before="200"/>
        <w:ind w:left="240"/>
      </w:pPr>
      <w:r>
        <w:rPr>
          <w:rFonts w:ascii="Consolas" w:cs="Consolas" w:eastAsia="Consolas" w:hAnsi="Consolas"/>
          <w:b/>
          <w:bCs/>
          <w:sz w:val="19"/>
          <w:szCs w:val="19"/>
        </w:rPr>
        <w:t xml:space="preserve">Scénario K-02 — Idempotence à date identique (R54)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tick_global(now) déjà exécuté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tick_global(now) est rejoué à la même date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aucun événement métier supplémentaire n'est émis et le bilan indique zéro</w:t>
      </w:r>
    </w:p>
    <w:p>
      <w:pPr>
        <w:shd w:fill="F2EFE9" w:val="clear"/>
        <w:spacing w:after="60" w:before="200"/>
        <w:ind w:left="240"/>
      </w:pPr>
      <w:r>
        <w:rPr>
          <w:rFonts w:ascii="Consolas" w:cs="Consolas" w:eastAsia="Consolas" w:hAnsi="Consolas"/>
          <w:b/>
          <w:bCs/>
          <w:sz w:val="19"/>
          <w:szCs w:val="19"/>
        </w:rPr>
        <w:t xml:space="preserve">Scénario K-03 — Rattrapage en une passe (R54)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scheduler resté inactif au-delà de plusieurs échéances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 est exécuté tardivement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toutes les échéances intermédiaires sont traitées sans sur-émission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rejeu immédiat n'émet plus rien</w:t>
      </w:r>
    </w:p>
    <w:p>
      <w:pPr>
        <w:shd w:fill="F2EFE9" w:val="clear"/>
        <w:spacing w:after="60" w:before="200"/>
        <w:ind w:left="240"/>
      </w:pPr>
      <w:r>
        <w:rPr>
          <w:rFonts w:ascii="Consolas" w:cs="Consolas" w:eastAsia="Consolas" w:hAnsi="Consolas"/>
          <w:b/>
          <w:bCs/>
          <w:sz w:val="19"/>
          <w:szCs w:val="19"/>
        </w:rPr>
        <w:t xml:space="preserve">Scénario K-04 — Horloge qui recule refusée (R54)</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 est appelé avec une date antérieure au dernier tick exécuté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l'exécution est refusée sans aucun effet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tentative est tracée dans l'audit trail</w:t>
      </w:r>
    </w:p>
    <w:p>
      <w:pPr>
        <w:shd w:fill="F2EFE9" w:val="clear"/>
        <w:spacing w:after="60" w:before="200"/>
        <w:ind w:left="240"/>
      </w:pPr>
      <w:r>
        <w:rPr>
          <w:rFonts w:ascii="Consolas" w:cs="Consolas" w:eastAsia="Consolas" w:hAnsi="Consolas"/>
          <w:b/>
          <w:bCs/>
          <w:sz w:val="19"/>
          <w:szCs w:val="19"/>
        </w:rPr>
        <w:t xml:space="preserve">Scénario K-05 — Bilan journalisé (R54)</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chaque exécution journalise un événement de bilan portant la date et le nombre d'événements émis</w:t>
      </w:r>
    </w:p>
    <w:p>
      <w:pPr>
        <w:pStyle w:val="Heading1"/>
        <w:spacing w:after="180" w:before="300"/>
      </w:pPr>
      <w:r>
        <w:rPr>
          <w:rFonts w:ascii="Georgia" w:cs="Georgia" w:eastAsia="Georgia" w:hAnsi="Georgia"/>
        </w:rPr>
        <w:t xml:space="preserve">8. Bloc 6 — Screening et alertes AML</w:t>
      </w:r>
    </w:p>
    <w:p>
      <w:pPr>
        <w:spacing w:after="160" w:before="0"/>
      </w:pPr>
      <w:r>
        <w:rPr>
          <w:rFonts w:ascii="Calibri" w:cs="Calibri" w:eastAsia="Calibri" w:hAnsi="Calibri"/>
          <w:i/>
          <w:iCs/>
          <w:sz w:val="22"/>
          <w:szCs w:val="22"/>
        </w:rPr>
        <w:t xml:space="preserve">Le screening est perpétuel et événementiel. Principe cardinal : on ne joue pas avec les sanctions — le coût d'un hit mal géré est la licence bancaire (précédent d'une banque zurichoise liquidée par la FINMA pour des transactions avec l'Iran, sous pression de la Fed).</w:t>
      </w:r>
    </w:p>
    <w:p>
      <w:pPr>
        <w:pStyle w:val="Heading2"/>
        <w:spacing w:after="180" w:before="300"/>
      </w:pPr>
      <w:r>
        <w:rPr>
          <w:rFonts w:ascii="Georgia" w:cs="Georgia" w:eastAsia="Georgia" w:hAnsi="Georgia"/>
        </w:rPr>
        <w:t xml:space="preserve">8.1 Règles</w:t>
      </w:r>
    </w:p>
    <w:p>
      <w:pPr>
        <w:spacing w:after="60" w:before="160"/>
      </w:pPr>
      <w:r>
        <w:rPr>
          <w:rFonts w:ascii="Calibri" w:cs="Calibri" w:eastAsia="Calibri" w:hAnsi="Calibri"/>
          <w:b/>
          <w:bCs/>
          <w:sz w:val="22"/>
          <w:szCs w:val="22"/>
        </w:rPr>
        <w:t xml:space="preserve">R42 — Déclencheurs du screening. </w:t>
      </w:r>
      <w:r>
        <w:rPr>
          <w:rFonts w:ascii="Calibri" w:cs="Calibri" w:eastAsia="Calibri" w:hAnsi="Calibri"/>
          <w:sz w:val="22"/>
          <w:szCs w:val="22"/>
        </w:rPr>
        <w:t xml:space="preserve">Quatre déclencheurs : (1) création de toute personne ou entité ; (2) screening perpétuel en batch — quotidien pour les positions et transactions, hebdomadaire pour PEP et sanctions (fréquences paramétrables) ; (3) rescreening sur modification des données d'identité (nom, date de naissance, nationalité) ; (4) déclenchement manuel à la section screening du KYC.</w:t>
      </w:r>
    </w:p>
    <w:p>
      <w:pPr>
        <w:spacing w:after="60" w:before="160"/>
      </w:pPr>
      <w:r>
        <w:rPr>
          <w:rFonts w:ascii="Calibri" w:cs="Calibri" w:eastAsia="Calibri" w:hAnsi="Calibri"/>
          <w:b/>
          <w:bCs/>
          <w:sz w:val="22"/>
          <w:szCs w:val="22"/>
        </w:rPr>
        <w:t xml:space="preserve">R43 — Cycle de vie du hit. </w:t>
      </w:r>
      <w:r>
        <w:rPr>
          <w:rFonts w:ascii="Calibri" w:cs="Calibri" w:eastAsia="Calibri" w:hAnsi="Calibri"/>
          <w:sz w:val="22"/>
          <w:szCs w:val="22"/>
        </w:rPr>
        <w:t xml:space="preserve">Un hit est analysé par le Compliance sanctions (LoD1) puis confirmé ou écarté par le MLRO ou le rôle LoD2 alloué par la banque. La clôture en faux positif exige une justification obligatoire, symétrique au refus de visa (R7).</w:t>
      </w:r>
    </w:p>
    <w:p>
      <w:pPr>
        <w:spacing w:after="60" w:before="160"/>
      </w:pPr>
      <w:r>
        <w:rPr>
          <w:rFonts w:ascii="Calibri" w:cs="Calibri" w:eastAsia="Calibri" w:hAnsi="Calibri"/>
          <w:b/>
          <w:bCs/>
          <w:sz w:val="22"/>
          <w:szCs w:val="22"/>
        </w:rPr>
        <w:t xml:space="preserve">R44 — Whitelist des faux positifs récurrents. </w:t>
      </w:r>
      <w:r>
        <w:rPr>
          <w:rFonts w:ascii="Calibri" w:cs="Calibri" w:eastAsia="Calibri" w:hAnsi="Calibri"/>
          <w:sz w:val="22"/>
          <w:szCs w:val="22"/>
        </w:rPr>
        <w:t xml:space="preserve">Un couple personne-profil écarté de manière récurrente entre en whitelist, avec justification obligatoire de l'entrée fondée sur la récurrence. Si les données de la personne (ou du profil source) changent : une analyse IA évalue l'impact du changement sur le screening, puis le responsable de la whitelist décide humainement du maintien ou de la sortie. Pattern : AI-assisted, human-decided.</w:t>
      </w:r>
    </w:p>
    <w:p>
      <w:pPr>
        <w:spacing w:after="60" w:before="160"/>
      </w:pPr>
      <w:r>
        <w:rPr>
          <w:rFonts w:ascii="Calibri" w:cs="Calibri" w:eastAsia="Calibri" w:hAnsi="Calibri"/>
          <w:b/>
          <w:bCs/>
          <w:sz w:val="22"/>
          <w:szCs w:val="22"/>
        </w:rPr>
        <w:t xml:space="preserve">R45 — Hit sanctions confirmé. </w:t>
      </w:r>
      <w:r>
        <w:rPr>
          <w:rFonts w:ascii="Calibri" w:cs="Calibri" w:eastAsia="Calibri" w:hAnsi="Calibri"/>
          <w:sz w:val="22"/>
          <w:szCs w:val="22"/>
        </w:rPr>
        <w:t xml:space="preserve">Un hit sanctions confirmé entraîne la suspension du dossier (R17) et un offboarding en distressed asset. La décision est prise par Compliance et les RM concernés, pour ne pas exposer la banque aux amendes et conséquences réglementaires. La sévérité d'application est paramétrable, la suspension est le comportement par défaut.</w:t>
      </w:r>
    </w:p>
    <w:p>
      <w:pPr>
        <w:spacing w:after="60" w:before="160"/>
      </w:pPr>
      <w:r>
        <w:rPr>
          <w:rFonts w:ascii="Calibri" w:cs="Calibri" w:eastAsia="Calibri" w:hAnsi="Calibri"/>
          <w:b/>
          <w:bCs/>
          <w:sz w:val="22"/>
          <w:szCs w:val="22"/>
        </w:rPr>
        <w:t xml:space="preserve">R46 — Hit pendant la validation. </w:t>
      </w:r>
      <w:r>
        <w:rPr>
          <w:rFonts w:ascii="Calibri" w:cs="Calibri" w:eastAsia="Calibri" w:hAnsi="Calibri"/>
          <w:sz w:val="22"/>
          <w:szCs w:val="22"/>
        </w:rPr>
        <w:t xml:space="preserve">Un hit survenant pendant qu'un dossier est en validation gèle les visas en cours et ouvre un délai d'analyse. À l'issue : offboarding (fermeture ou annulation) ou acceptation du risque et poursuite. La décision est prise en comité Risk &amp; Compliance (BRM, COO, Compliance).</w:t>
      </w:r>
    </w:p>
    <w:p>
      <w:pPr>
        <w:pStyle w:val="Heading2"/>
        <w:spacing w:after="180" w:before="300"/>
      </w:pPr>
      <w:r>
        <w:rPr>
          <w:rFonts w:ascii="Georgia" w:cs="Georgia" w:eastAsia="Georgia" w:hAnsi="Georgia"/>
        </w:rPr>
        <w:t xml:space="preserve">8.2 Scénarios d'acceptance</w:t>
      </w:r>
    </w:p>
    <w:p>
      <w:pPr>
        <w:shd w:fill="F2EFE9" w:val="clear"/>
        <w:spacing w:after="60" w:before="200"/>
        <w:ind w:left="240"/>
      </w:pPr>
      <w:r>
        <w:rPr>
          <w:rFonts w:ascii="Consolas" w:cs="Consolas" w:eastAsia="Consolas" w:hAnsi="Consolas"/>
          <w:b/>
          <w:bCs/>
          <w:sz w:val="19"/>
          <w:szCs w:val="19"/>
        </w:rPr>
        <w:t xml:space="preserve">Scénario A-01 — Screening perpétuel multi-fréquences (R42)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référentiel des personnes et entités actives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screening des positions et transactions s'exécute quotidiennement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screening PEP et sanctions s'exécute de manière hebdomadaire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fréquences sont paramétrables par la banque</w:t>
      </w:r>
    </w:p>
    <w:p>
      <w:pPr>
        <w:shd w:fill="F2EFE9" w:val="clear"/>
        <w:spacing w:after="60" w:before="200"/>
        <w:ind w:left="240"/>
      </w:pPr>
      <w:r>
        <w:rPr>
          <w:rFonts w:ascii="Consolas" w:cs="Consolas" w:eastAsia="Consolas" w:hAnsi="Consolas"/>
          <w:b/>
          <w:bCs/>
          <w:sz w:val="19"/>
          <w:szCs w:val="19"/>
        </w:rPr>
        <w:t xml:space="preserve">Scénario A-02 — Rescreening sur modification d'identité (R42)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déjà screené sans hit</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sa nationalité est modifiée via un CoC</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rescreening de M. Dupont est déclenché immédiatement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résultat est rattaché à l'événement CoC d'origine</w:t>
      </w:r>
    </w:p>
    <w:p>
      <w:pPr>
        <w:shd w:fill="F2EFE9" w:val="clear"/>
        <w:spacing w:after="60" w:before="200"/>
        <w:ind w:left="240"/>
      </w:pPr>
      <w:r>
        <w:rPr>
          <w:rFonts w:ascii="Consolas" w:cs="Consolas" w:eastAsia="Consolas" w:hAnsi="Consolas"/>
          <w:b/>
          <w:bCs/>
          <w:sz w:val="19"/>
          <w:szCs w:val="19"/>
        </w:rPr>
        <w:t xml:space="preserve">Scénario A-03 — Cycle du hit en deux lignes de défense (R43)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hit World-Check sur M. Dupont à l'état "Nouveau"</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Compliance sanctions (LoD1) qualifie le hit en faux positif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justification obligatoire est exigée avant la clôture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confirmation finale revient au MLRO ou au rôle LoD2 configuré par la banque</w:t>
      </w:r>
    </w:p>
    <w:p>
      <w:pPr>
        <w:shd w:fill="F2EFE9" w:val="clear"/>
        <w:spacing w:after="60" w:before="200"/>
        <w:ind w:left="240"/>
      </w:pPr>
      <w:r>
        <w:rPr>
          <w:rFonts w:ascii="Consolas" w:cs="Consolas" w:eastAsia="Consolas" w:hAnsi="Consolas"/>
          <w:b/>
          <w:bCs/>
          <w:sz w:val="19"/>
          <w:szCs w:val="19"/>
        </w:rPr>
        <w:t xml:space="preserve">Scénario A-04 — Whitelist justifiée par la récurrence (R44)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même hit sur le même homonyme écarté 5 fois par le batch quotidien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couple personne-profil est ajouté à la whitelist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l'entrée exige une justification fondée sur la récurrence du faux positif</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hit n'est plus régénéré par les batchs suivants</w:t>
      </w:r>
    </w:p>
    <w:p>
      <w:pPr>
        <w:shd w:fill="F2EFE9" w:val="clear"/>
        <w:spacing w:after="60" w:before="200"/>
        <w:ind w:left="240"/>
      </w:pPr>
      <w:r>
        <w:rPr>
          <w:rFonts w:ascii="Consolas" w:cs="Consolas" w:eastAsia="Consolas" w:hAnsi="Consolas"/>
          <w:b/>
          <w:bCs/>
          <w:sz w:val="19"/>
          <w:szCs w:val="19"/>
        </w:rPr>
        <w:t xml:space="preserve">Scénario A-05 — Sortie de whitelist assistée par IA, décidée humainement (R44)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en whitelist pour un profil homonyme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date de naissance de M. Dupont est corrigée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analyse IA évalue l'impact du changement sur la pertinence de la whitelist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responsable de la whitelist décide humainement du maintien ou de la sortie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sa décision et l'analyse IA sont tracées ensemble</w:t>
      </w:r>
    </w:p>
    <w:p>
      <w:pPr>
        <w:shd w:fill="F2EFE9" w:val="clear"/>
        <w:spacing w:after="60" w:before="200"/>
        <w:ind w:left="240"/>
      </w:pPr>
      <w:r>
        <w:rPr>
          <w:rFonts w:ascii="Consolas" w:cs="Consolas" w:eastAsia="Consolas" w:hAnsi="Consolas"/>
          <w:b/>
          <w:bCs/>
          <w:sz w:val="19"/>
          <w:szCs w:val="19"/>
        </w:rPr>
        <w:t xml:space="preserve">Scénario A-06 — Hit sanctions confirmé (R45,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hit sanctions confirmé sur une personne liée d'un dossier Actif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"Suspendu" avec restrictions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process d'offboarding en distressed asset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décision est portée par Compliance et les RM concernés</w:t>
      </w:r>
    </w:p>
    <w:p>
      <w:pPr>
        <w:shd w:fill="F2EFE9" w:val="clear"/>
        <w:spacing w:after="60" w:before="200"/>
        <w:ind w:left="240"/>
      </w:pPr>
      <w:r>
        <w:rPr>
          <w:rFonts w:ascii="Consolas" w:cs="Consolas" w:eastAsia="Consolas" w:hAnsi="Consolas"/>
          <w:b/>
          <w:bCs/>
          <w:sz w:val="19"/>
          <w:szCs w:val="19"/>
        </w:rPr>
        <w:t xml:space="preserve">Scénario A-07 — Hit pendant la validation : gel et comité (R46)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validation avec deux visas en attente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hit tombe sur le titulaire du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visas en cours sont gelés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délai d'analyse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l'issue (offboarding ou acceptation du risque et poursuite) est décidée en comité Risk &amp; Compliance réunissant BRM, COO et Compliance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décision du comité est tracée sur le dossier</w:t>
      </w:r>
    </w:p>
    <w:p>
      <w:r>
        <w:br w:type="page"/>
      </w:r>
    </w:p>
    <w:p>
      <w:pPr>
        <w:pStyle w:val="Heading1"/>
        <w:spacing w:after="180" w:before="300"/>
      </w:pPr>
      <w:r>
        <w:rPr>
          <w:rFonts w:ascii="Georgia" w:cs="Georgia" w:eastAsia="Georgia" w:hAnsi="Georgia"/>
        </w:rPr>
        <w:t xml:space="preserve">9. Bloc 7 — Audit trail et reporting réglementaire</w:t>
      </w:r>
    </w:p>
    <w:p>
      <w:pPr>
        <w:spacing w:after="160" w:before="0"/>
      </w:pPr>
      <w:r>
        <w:rPr>
          <w:rFonts w:ascii="Calibri" w:cs="Calibri" w:eastAsia="Calibri" w:hAnsi="Calibri"/>
          <w:i/>
          <w:iCs/>
          <w:sz w:val="22"/>
          <w:szCs w:val="22"/>
        </w:rPr>
        <w:t xml:space="preserve">Tout est archivé et historisé par construction. Le système doit pouvoir rejouer n'importe quel cas aux conditions exactes d'une date antérieure — versions de matrice et de process comprises.</w:t>
      </w:r>
    </w:p>
    <w:p>
      <w:pPr>
        <w:pStyle w:val="Heading2"/>
        <w:spacing w:after="180" w:before="300"/>
      </w:pPr>
      <w:r>
        <w:rPr>
          <w:rFonts w:ascii="Georgia" w:cs="Georgia" w:eastAsia="Georgia" w:hAnsi="Georgia"/>
        </w:rPr>
        <w:t xml:space="preserve">9.1 Règles</w:t>
      </w:r>
    </w:p>
    <w:p>
      <w:pPr>
        <w:spacing w:after="60" w:before="160"/>
      </w:pPr>
      <w:r>
        <w:rPr>
          <w:rFonts w:ascii="Calibri" w:cs="Calibri" w:eastAsia="Calibri" w:hAnsi="Calibri"/>
          <w:b/>
          <w:bCs/>
          <w:sz w:val="22"/>
          <w:szCs w:val="22"/>
        </w:rPr>
        <w:t xml:space="preserve">R47 — Journalisation des lectures. </w:t>
      </w:r>
      <w:r>
        <w:rPr>
          <w:rFonts w:ascii="Calibri" w:cs="Calibri" w:eastAsia="Calibri" w:hAnsi="Calibri"/>
          <w:sz w:val="22"/>
          <w:szCs w:val="22"/>
        </w:rPr>
        <w:t xml:space="preserve">La confidentialité est élémentaire. La journalisation des accès en consultation (lectures) est disponible nativement et activable selon la demande de la banque — certaines l'exigent, d'autres non (paramétrable).</w:t>
      </w:r>
    </w:p>
    <w:p>
      <w:pPr>
        <w:spacing w:after="60" w:before="160"/>
      </w:pPr>
      <w:r>
        <w:rPr>
          <w:rFonts w:ascii="Calibri" w:cs="Calibri" w:eastAsia="Calibri" w:hAnsi="Calibri"/>
          <w:b/>
          <w:bCs/>
          <w:sz w:val="22"/>
          <w:szCs w:val="22"/>
        </w:rPr>
        <w:t xml:space="preserve">R48 — Historisation et rejeu à date. </w:t>
      </w:r>
      <w:r>
        <w:rPr>
          <w:rFonts w:ascii="Calibri" w:cs="Calibri" w:eastAsia="Calibri" w:hAnsi="Calibri"/>
          <w:sz w:val="22"/>
          <w:szCs w:val="22"/>
        </w:rPr>
        <w:t xml:space="preserve">Tout changement de matrice et de process est historisé. Le système sait restituer les seuils, matrices et règles en vigueur à toute date antérieure, afin de rejouer un cas aux mêmes conditions — drill-down dans le temps. C'est la généralisation du grandfathering R29 à l'ensemble du référentiel de règles.</w:t>
      </w:r>
    </w:p>
    <w:p>
      <w:pPr>
        <w:spacing w:after="60" w:before="160"/>
      </w:pPr>
      <w:r>
        <w:rPr>
          <w:rFonts w:ascii="Calibri" w:cs="Calibri" w:eastAsia="Calibri" w:hAnsi="Calibri"/>
          <w:b/>
          <w:bCs/>
          <w:sz w:val="22"/>
          <w:szCs w:val="22"/>
        </w:rPr>
        <w:t xml:space="preserve">R49 — Immutabilité. </w:t>
      </w:r>
      <w:r>
        <w:rPr>
          <w:rFonts w:ascii="Calibri" w:cs="Calibri" w:eastAsia="Calibri" w:hAnsi="Calibri"/>
          <w:sz w:val="22"/>
          <w:szCs w:val="22"/>
        </w:rPr>
        <w:t xml:space="preserve">L'audit trail est append-only : personne ne peut le modifier, y compris l'application manager. La correction d'une erreur de saisie s'ajoute par-dessus l'écriture erronée ; elle n'efface jamais.</w:t>
      </w:r>
    </w:p>
    <w:p>
      <w:pPr>
        <w:spacing w:after="60" w:before="160"/>
      </w:pPr>
      <w:r>
        <w:rPr>
          <w:rFonts w:ascii="Calibri" w:cs="Calibri" w:eastAsia="Calibri" w:hAnsi="Calibri"/>
          <w:b/>
          <w:bCs/>
          <w:sz w:val="22"/>
          <w:szCs w:val="22"/>
        </w:rPr>
        <w:t xml:space="preserve">R50 — Exports réglementaires standard. </w:t>
      </w:r>
      <w:r>
        <w:rPr>
          <w:rFonts w:ascii="Calibri" w:cs="Calibri" w:eastAsia="Calibri" w:hAnsi="Calibri"/>
          <w:sz w:val="22"/>
          <w:szCs w:val="22"/>
        </w:rPr>
        <w:t xml:space="preserve">La banque dispose en standard : du registre des dérogations, de la liste des dossiers en retard de recertification, du rapport PEP périodique, et de la liste des hits avec leur traitement.</w:t>
      </w:r>
    </w:p>
    <w:p>
      <w:pPr>
        <w:spacing w:after="60" w:before="160"/>
      </w:pPr>
      <w:r>
        <w:rPr>
          <w:rFonts w:ascii="Calibri" w:cs="Calibri" w:eastAsia="Calibri" w:hAnsi="Calibri"/>
          <w:b/>
          <w:bCs/>
          <w:sz w:val="22"/>
          <w:szCs w:val="22"/>
        </w:rPr>
        <w:t xml:space="preserve">R51 — Extraction par identifiant KYC. </w:t>
      </w:r>
      <w:r>
        <w:rPr>
          <w:rFonts w:ascii="Calibri" w:cs="Calibri" w:eastAsia="Calibri" w:hAnsi="Calibri"/>
          <w:sz w:val="22"/>
          <w:szCs w:val="22"/>
        </w:rPr>
        <w:t xml:space="preserve">Toute demande d'audit (ex. prouver le respect du 4-yeux sur 50 dossiers) s'exécute par extraction de l'audit trail complet des dossiers identifiés par leur ID KYC. Tout étant archivé et historisé par construction, l'extraction est une requête, pas une reconstruction.</w:t>
      </w:r>
    </w:p>
    <w:p>
      <w:pPr>
        <w:spacing w:after="60" w:before="160"/>
      </w:pPr>
      <w:r>
        <w:rPr>
          <w:rFonts w:ascii="Calibri" w:cs="Calibri" w:eastAsia="Calibri" w:hAnsi="Calibri"/>
          <w:b/>
          <w:bCs/>
          <w:sz w:val="22"/>
          <w:szCs w:val="22"/>
        </w:rPr>
        <w:t xml:space="preserve">R55 — Snapshots de reprise (ratifié 12.07.2026, numérotation continue). </w:t>
      </w:r>
      <w:r>
        <w:rPr>
          <w:rFonts w:ascii="Calibri" w:cs="Calibri" w:eastAsia="Calibri" w:hAnsi="Calibri"/>
          <w:sz w:val="22"/>
          <w:szCs w:val="22"/>
        </w:rPr>
        <w:t xml:space="preserve">L'état d'un dossier peut être photographié à sa version R53 courante et restauré à l'identique. Fidélité : le dossier restauré est canoniquement identique et comportementalement vivant — une commande y produit le même résultat que sur l'original. O(récent) : la restauration lit le dernier snapshot et les seuls événements du dossier qui lui sont postérieurs, jamais le journal entier. Retard signalé : si des événements postérieurs existent, leur nombre est retourné. Immuabilité : un snapshot ne peut être ni modifié ni réécrit à la même version (cohérence R49). La prise de snapshot, le tick du scheduler et les conflits R53 sont des événements de pilotage : ils n'incrémentent pas la version du dossier. Scénarios SN-01 à SN-05.</w:t>
      </w:r>
    </w:p>
    <w:p>
      <w:pPr>
        <w:pStyle w:val="Heading2"/>
        <w:spacing w:after="180" w:before="300"/>
      </w:pPr>
      <w:r>
        <w:rPr>
          <w:rFonts w:ascii="Georgia" w:cs="Georgia" w:eastAsia="Georgia" w:hAnsi="Georgia"/>
        </w:rPr>
        <w:t xml:space="preserve">9.2 Scénarios d'acceptance</w:t>
      </w:r>
    </w:p>
    <w:p>
      <w:pPr>
        <w:shd w:fill="F2EFE9" w:val="clear"/>
        <w:spacing w:after="60" w:before="200"/>
        <w:ind w:left="240"/>
      </w:pPr>
      <w:r>
        <w:rPr>
          <w:rFonts w:ascii="Consolas" w:cs="Consolas" w:eastAsia="Consolas" w:hAnsi="Consolas"/>
          <w:b/>
          <w:bCs/>
          <w:sz w:val="19"/>
          <w:szCs w:val="19"/>
        </w:rPr>
        <w:t xml:space="preserve">Scénario X-01 — Journalisation des lectures activable (R47)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ayant activé la journalisation des consultations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ouvre un dossier en lecture seule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l'accès est journalisé avec l'utilisateur, la date et le dossier</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ne l'ayant pas activée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seules les écritures sont journalisées</w:t>
      </w:r>
    </w:p>
    <w:p>
      <w:pPr>
        <w:shd w:fill="F2EFE9" w:val="clear"/>
        <w:spacing w:after="60" w:before="200"/>
        <w:ind w:left="240"/>
      </w:pPr>
      <w:r>
        <w:rPr>
          <w:rFonts w:ascii="Consolas" w:cs="Consolas" w:eastAsia="Consolas" w:hAnsi="Consolas"/>
          <w:b/>
          <w:bCs/>
          <w:sz w:val="19"/>
          <w:szCs w:val="19"/>
        </w:rPr>
        <w:t xml:space="preserve">Scénario X-02 — Rejeu d'un cas à date antérieure (R48)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inspection demandant l'état du dossier X au 15.03.2024</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reconstitution à date est exécutée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restitue l'état exact du dossier au 15.03.2024</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version de la matrice documentaire en vigueur ce jour-là</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version du process et des règles applicables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cas peut être rejoué aux mêmes conditions</w:t>
      </w:r>
    </w:p>
    <w:p>
      <w:pPr>
        <w:shd w:fill="F2EFE9" w:val="clear"/>
        <w:spacing w:after="60" w:before="200"/>
        <w:ind w:left="240"/>
      </w:pPr>
      <w:r>
        <w:rPr>
          <w:rFonts w:ascii="Consolas" w:cs="Consolas" w:eastAsia="Consolas" w:hAnsi="Consolas"/>
          <w:b/>
          <w:bCs/>
          <w:sz w:val="19"/>
          <w:szCs w:val="19"/>
        </w:rPr>
        <w:t xml:space="preserve">Scénario X-03 — Correction sans effacement (R49)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date de naissance saisie par erreur puis corrigée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l'audit trail contient l'écriture erronée puis l'écriture de correction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entrée n'a été modifiée ni supprimée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 profil, y compris l'application manager, ne dispose d'un droit d'effacement</w:t>
      </w:r>
    </w:p>
    <w:p>
      <w:pPr>
        <w:shd w:fill="F2EFE9" w:val="clear"/>
        <w:spacing w:after="60" w:before="200"/>
        <w:ind w:left="240"/>
      </w:pPr>
      <w:r>
        <w:rPr>
          <w:rFonts w:ascii="Consolas" w:cs="Consolas" w:eastAsia="Consolas" w:hAnsi="Consolas"/>
          <w:b/>
          <w:bCs/>
          <w:sz w:val="19"/>
          <w:szCs w:val="19"/>
        </w:rPr>
        <w:t xml:space="preserve">Scénario X-04 — Exports réglementaires standard (R50)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en exploitation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peut produire à la demande : le registre des dérogations, la liste des dossiers en retard de recertification, le rapport PEP périodique et la liste des hits avec leur traitement</w:t>
      </w:r>
    </w:p>
    <w:p>
      <w:pPr>
        <w:shd w:fill="F2EFE9" w:val="clear"/>
        <w:spacing w:after="60" w:before="200"/>
        <w:ind w:left="240"/>
      </w:pPr>
      <w:r>
        <w:rPr>
          <w:rFonts w:ascii="Consolas" w:cs="Consolas" w:eastAsia="Consolas" w:hAnsi="Consolas"/>
          <w:b/>
          <w:bCs/>
          <w:sz w:val="19"/>
          <w:szCs w:val="19"/>
        </w:rPr>
        <w:t xml:space="preserve">Scénario X-05 — Preuve du 4-yeux sur un lot de dossiers (R51)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demande d'audit portant sur 50 dossiers identifiés par leur ID KYC</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l'extraction d'audit trail est lancée sur ces identifiants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chaque dossier restitue la chronologie complète : préparateurs, validateurs, visas, dérogations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distinction préparateur/validateur par section est démontrable pour chaque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l'extraction est une requête sur l'existant, pas une reconstruction</w:t>
      </w:r>
    </w:p>
    <w:p>
      <w:r>
        <w:br w:type="page"/>
      </w:r>
    </w:p>
    <w:p>
      <w:pPr>
        <w:shd w:fill="F2EFE9" w:val="clear"/>
        <w:spacing w:after="60" w:before="200"/>
        <w:ind w:left="240"/>
      </w:pPr>
      <w:r>
        <w:rPr>
          <w:rFonts w:ascii="Consolas" w:cs="Consolas" w:eastAsia="Consolas" w:hAnsi="Consolas"/>
          <w:b/>
          <w:bCs/>
          <w:sz w:val="19"/>
          <w:szCs w:val="19"/>
        </w:rPr>
        <w:t xml:space="preserve">Scénario SN-01 — Round-trip fidèle à version conservée (R55)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photographié à sa version v</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dossier est restauré dans un moteur neuf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son état canonique est identique et sa version est v</w:t>
      </w:r>
    </w:p>
    <w:p>
      <w:pPr>
        <w:shd w:fill="F2EFE9" w:val="clear"/>
        <w:spacing w:after="60" w:before="200"/>
        <w:ind w:left="240"/>
      </w:pPr>
      <w:r>
        <w:rPr>
          <w:rFonts w:ascii="Consolas" w:cs="Consolas" w:eastAsia="Consolas" w:hAnsi="Consolas"/>
          <w:b/>
          <w:bCs/>
          <w:sz w:val="19"/>
          <w:szCs w:val="19"/>
        </w:rPr>
        <w:t xml:space="preserve">Scénario SN-02 — Le dossier restauré est vivant (R55)</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même commande est exécutée sur l'original et sur le restauré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deux produisent le même résultat, y compris les mêmes refus de règles (4-yeux)</w:t>
      </w:r>
    </w:p>
    <w:p>
      <w:pPr>
        <w:shd w:fill="F2EFE9" w:val="clear"/>
        <w:spacing w:after="60" w:before="200"/>
        <w:ind w:left="240"/>
      </w:pPr>
      <w:r>
        <w:rPr>
          <w:rFonts w:ascii="Consolas" w:cs="Consolas" w:eastAsia="Consolas" w:hAnsi="Consolas"/>
          <w:b/>
          <w:bCs/>
          <w:sz w:val="19"/>
          <w:szCs w:val="19"/>
        </w:rPr>
        <w:t xml:space="preserve">Scénario SN-03 — Restauration O(récent) (R55)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cinq cents événements d'autres dossiers postérieurs au snapshot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restauration ne lit aucun de ces événements (index par dossier, R51)</w:t>
      </w:r>
    </w:p>
    <w:p>
      <w:pPr>
        <w:shd w:fill="F2EFE9" w:val="clear"/>
        <w:spacing w:after="60" w:before="200"/>
        <w:ind w:left="240"/>
      </w:pPr>
      <w:r>
        <w:rPr>
          <w:rFonts w:ascii="Consolas" w:cs="Consolas" w:eastAsia="Consolas" w:hAnsi="Consolas"/>
          <w:b/>
          <w:bCs/>
          <w:sz w:val="19"/>
          <w:szCs w:val="19"/>
        </w:rPr>
        <w:t xml:space="preserve">Scénario SN-04 — Retard signalé (R55)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des événements du dossier postérieurs au dernier snapshot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restauration retourne leur nombre — l'exploitant sait ce qui manque</w:t>
      </w:r>
    </w:p>
    <w:p>
      <w:pPr>
        <w:shd w:fill="F2EFE9" w:val="clear"/>
        <w:spacing w:after="60" w:before="200"/>
        <w:ind w:left="240"/>
      </w:pPr>
      <w:r>
        <w:rPr>
          <w:rFonts w:ascii="Consolas" w:cs="Consolas" w:eastAsia="Consolas" w:hAnsi="Consolas"/>
          <w:b/>
          <w:bCs/>
          <w:sz w:val="19"/>
          <w:szCs w:val="19"/>
        </w:rPr>
        <w:t xml:space="preserve">Scénario SN-05 — Snapshot immuable (R55)</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réécriture du snapshot à la même version est tentée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est refusée au niveau base (append-only, cohérence R49)</w:t>
      </w:r>
    </w:p>
    <w:p>
      <w:pPr>
        <w:pStyle w:val="Heading1"/>
        <w:spacing w:after="180" w:before="300"/>
      </w:pPr>
      <w:r>
        <w:rPr>
          <w:rFonts w:ascii="Georgia" w:cs="Georgia" w:eastAsia="Georgia" w:hAnsi="Georgia"/>
        </w:rPr>
        <w:t xml:space="preserve">10. Questionnaire de paramétrage d'intégration (R-Q)</w:t>
      </w:r>
    </w:p>
    <w:p>
      <w:pPr>
        <w:spacing w:after="160" w:before="0"/>
      </w:pPr>
      <w:r>
        <w:rPr>
          <w:rFonts w:ascii="Calibri" w:cs="Calibri" w:eastAsia="Calibri" w:hAnsi="Calibri"/>
          <w:sz w:val="22"/>
          <w:szCs w:val="22"/>
        </w:rPr>
        <w:t xml:space="preserve">En application de la méta-règle R-Q, les points de variabilité suivants sont posés formellement à la banque lors de l'intégration d'O-Live. Les réponses validées et signées par la banque constituent un prérequis de mise en place de la solution et un élément de couverture contractuelle.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2900"/>
      </w:tblGrid>
      <w:tr>
        <w:tc>
          <w:tcPr>
            <w:tcW w:type="dxa" w:w="9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Réf.</w:t>
            </w:r>
          </w:p>
        </w:tc>
        <w:tc>
          <w:tcPr>
            <w:tcW w:type="dxa" w:w="54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Question à poser à la banque</w:t>
            </w:r>
          </w:p>
        </w:tc>
        <w:tc>
          <w:tcPr>
            <w:tcW w:type="dxa" w:w="29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Domaine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Qui sont les relais nommés de chaque validateur ? Quelle est la procédure de dérogation et son rattachement aux fiches de poste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Visa / 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Délais des rappels de visa et destinataires de l'escalade après le deuxième rappel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Visa / SLA</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R17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Restrictions d'opérations en état Suspendu (ex. entrées autorisées / sorties gelées en cas de communication MROS)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Dossier</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R19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Délais de rappel et de clôture administrative des dossiers abandonnés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Dossier</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R25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Liste des documents optionnels vs obligatoires par section, et délai d'invalidation du visa conditionnel (défaut : 30 jours)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Matrice documentaire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R26/R29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Contenu de la matrice documentaire par structure juridique, personnes liées et comptes ; calendrier des mises en vigueur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Matrice documentaire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R31</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Le cumul de rôles dans un même dossier est-il autorisé ? Si oui, dans quels cas, avec quels flags (insider)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Personnes</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R33</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 post-mandat avant dé-PEPisation, et qui décide (Central File, RM, Compliance)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Personnes / PEP</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Périmètre exact du Central File : quels contrôles qualité, quels documents, quelle corroboration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Politique SLA : délais formels par type de tâche, destinataires des notifications, mécanismes d'incitation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Tâches / SLA</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R41</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Chaînes d'escalade et de déblocage d'urgence : application manager, managers de fonction, COO ; suppléances prévues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R42</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Fréquences du screening perpétuel (quotidien positions/transactions, hebdomadaire PEP/sanctions, ou autres)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R43</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Qui porte la LoD2 de confirmation des hits : MLRO ou autre rôle alloué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Sévérité d'application sur hit sanctions confirmé : suspension immédiate par défaut, modalités du distressed asset offboarding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 / sanctions</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La journalisation des accès en lecture est-elle exigée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Audit trail</w:t>
            </w:r>
          </w:p>
        </w:tc>
      </w:tr>
    </w:tbl>
    <w:p>
      <w:pPr>
        <w:pStyle w:val="Heading1"/>
        <w:spacing w:after="180" w:before="300"/>
      </w:pPr>
      <w:r>
        <w:rPr>
          <w:rFonts w:ascii="Georgia" w:cs="Georgia" w:eastAsia="Georgia" w:hAnsi="Georgia"/>
        </w:rPr>
        <w:t xml:space="preserve">11. Statut du catalogue et contrat d'implémentation</w:t>
      </w:r>
    </w:p>
    <w:p>
      <w:pPr>
        <w:spacing w:after="160" w:before="0"/>
      </w:pPr>
      <w:r>
        <w:rPr>
          <w:rFonts w:ascii="Calibri" w:cs="Calibri" w:eastAsia="Calibri" w:hAnsi="Calibri"/>
          <w:sz w:val="22"/>
          <w:szCs w:val="22"/>
        </w:rPr>
        <w:t xml:space="preserve">Le catalogue couvre désormais l'intégralité du périmètre moteur : visa 4-yeux, cycle de vie du dossier, section et matrice documentaire, personnes liées, tâches et rôles, screening AML, audit trail et reporting. Les trois notes ouvertes de la version 1.0 (R14, R25, R29) sont tranchées et intégrées au corps des règles.</w:t>
      </w:r>
    </w:p>
    <w:p>
      <w:pPr>
        <w:spacing w:after="160" w:before="0"/>
      </w:pPr>
      <w:r>
        <w:rPr>
          <w:rFonts w:ascii="Calibri" w:cs="Calibri" w:eastAsia="Calibri" w:hAnsi="Calibri"/>
          <w:i/>
          <w:iCs/>
          <w:sz w:val="22"/>
          <w:szCs w:val="22"/>
        </w:rPr>
        <w:t xml:space="preserve">Ce document constitue le contrat d'implémentation du moteur O-Live : chaque scénario correspond à un test d'acceptance automatisé à écrire avant le code correspondant. Le moteur est réputé conforme lorsque 100 % des scénarios passent en suite de tests. Toute nouvelle règle découverte en exploitation est ajoutée au catalogue selon la même numérotation, avec ses scénarios, avant implémentation.</w:t>
      </w:r>
    </w:p>
    <w:p>
      <w:pPr>
        <w:spacing w:after="60" w:before="160"/>
      </w:pPr>
      <w:r>
        <w:rPr>
          <w:rFonts w:ascii="Calibri" w:cs="Calibri" w:eastAsia="Calibri" w:hAnsi="Calibri"/>
          <w:b/>
          <w:bCs/>
          <w:sz w:val="22"/>
          <w:szCs w:val="22"/>
        </w:rPr>
        <w:t xml:space="preserve">Version 3.6 (13 juillet 2026) — mise en concordance FINALE. </w:t>
      </w:r>
      <w:r>
        <w:rPr>
          <w:rFonts w:ascii="Calibri" w:cs="Calibri" w:eastAsia="Calibri" w:hAnsi="Calibri"/>
          <w:sz w:val="22"/>
          <w:szCs w:val="22"/>
        </w:rPr>
        <w:t xml:space="preserve">Amendements ratifiés et intégrés au corps du catalogue : R52 / V-18 (exclusion du contributeur à la validation finale), S-09 (versioning généralisé du référentiel), S-10 / S-10b (délai du visa conditionnel), R53 / C-01 à C-05 (concurrence optimiste), R54 / K-01 à K-05 (déclencheur du temps), R55 / SN-01 à SN-05 (snapshots de reprise), complément R14/V-15 (annulation → section En préparation). Plus aucun amendement en attente : catalogue papier ≡ catalogue exécutable. Le catalogue papier et le catalogue exécutable (moteur de référence) sont identiques : 80 scénarios, tous couverts par un test d'acceptance vert.</w:t>
      </w:r>
    </w:p>
    <w:p>
      <w:pPr>
        <w:spacing w:before="360" w:after="80"/>
      </w:pPr>
      <w:r>
        <w:rPr>
          <w:b/>
          <w:sz w:val="26"/>
          <w:szCs w:val="26"/>
        </w:rPr>
        <w:t xml:space="preserve">Bloc 8 — R56 : règles tenant additionnelles (RT-01 à RT-08)</w:t>
      </w:r>
    </w:p>
    <w:p>
      <w:pPr>
        <w:spacing w:before="120" w:after="80"/>
      </w:pPr>
      <w:r>
        <w:rPr/>
        <w:t xml:space="preserve">R56 — Règles tenant « durcir seulement » (ratifiée bi-moteur le 13 juillet 2026). Une banque peut ajouter des règles de contrôle additionnelles au moteur, mais jamais assouplir un invariant : la garde est default-deny sur un catalogue fermé de 5 types — minPreparateurs, sectionsPrealables, quatreYeuxRenforce, engagementSection, motifRefusMin. Chaque ajout, activation et désactivation est un événement journalisé (regle_tenant_ajoutee / activee / desactivee) portant source et justification. Implémentée et verte dans les DEUX moteurs (JS embarqué et Python de référence), parité vérifiée par les tests croisés — 17/17 suites.</w:t>
      </w:r>
    </w:p>
    <w:p>
      <w:pPr>
        <w:spacing w:before="200" w:after="40"/>
      </w:pPr>
      <w:r>
        <w:rPr>
          <w:b/>
        </w:rPr>
        <w:t xml:space="preserve">RT-01 — Default-deny</w:t>
      </w:r>
    </w:p>
    <w:p>
      <w:pPr>
        <w:ind w:left="426"/>
        <w:spacing w:before="0" w:after="0"/>
      </w:pPr>
      <w:r>
        <w:rPr>
          <w:sz w:val="18"/>
          <w:szCs w:val="18"/>
        </w:rPr>
        <w:t xml:space="preserve">Étant donné une règle tenant de type inconnu « assouplirQuatreYeux »</w:t>
      </w:r>
    </w:p>
    <w:p>
      <w:pPr>
        <w:ind w:left="426"/>
        <w:spacing w:before="0" w:after="0"/>
      </w:pPr>
      <w:r>
        <w:rPr>
          <w:sz w:val="18"/>
          <w:szCs w:val="18"/>
        </w:rPr>
        <w:t xml:space="preserve">Quand l'administrateur tente de l'ajouter</w:t>
      </w:r>
    </w:p>
    <w:p>
      <w:pPr>
        <w:ind w:left="426"/>
        <w:spacing w:before="0" w:after="0"/>
      </w:pPr>
      <w:r>
        <w:rPr>
          <w:sz w:val="18"/>
          <w:szCs w:val="18"/>
        </w:rPr>
        <w:t xml:space="preserve">Alors l'ajout est refusé AVANT tout effet (RegleTenantInvalide)</w:t>
      </w:r>
    </w:p>
    <w:p>
      <w:pPr>
        <w:ind w:left="426"/>
        <w:spacing w:before="0" w:after="0"/>
      </w:pPr>
      <w:r>
        <w:rPr>
          <w:sz w:val="18"/>
          <w:szCs w:val="18"/>
        </w:rPr>
        <w:t xml:space="preserve">Et aucun événement regle_tenant_ajoutee n'apparaît au journal</w:t>
      </w:r>
    </w:p>
    <w:p>
      <w:pPr>
        <w:spacing w:before="200" w:after="40"/>
      </w:pPr>
      <w:r>
        <w:rPr>
          <w:b/>
        </w:rPr>
        <w:t xml:space="preserve">RT-02 — Ajout journalisé</w:t>
      </w:r>
    </w:p>
    <w:p>
      <w:pPr>
        <w:ind w:left="426"/>
        <w:spacing w:before="0" w:after="0"/>
      </w:pPr>
      <w:r>
        <w:rPr>
          <w:sz w:val="18"/>
          <w:szCs w:val="18"/>
        </w:rPr>
        <w:t xml:space="preserve">Étant donné une règle valide minPreparateurs(n=2) avec source et justification</w:t>
      </w:r>
    </w:p>
    <w:p>
      <w:pPr>
        <w:ind w:left="426"/>
        <w:spacing w:before="0" w:after="0"/>
      </w:pPr>
      <w:r>
        <w:rPr>
          <w:sz w:val="18"/>
          <w:szCs w:val="18"/>
        </w:rPr>
        <w:t xml:space="preserve">Quand l'administrateur l'ajoute</w:t>
      </w:r>
    </w:p>
    <w:p>
      <w:pPr>
        <w:ind w:left="426"/>
        <w:spacing w:before="0" w:after="0"/>
      </w:pPr>
      <w:r>
        <w:rPr>
          <w:sz w:val="18"/>
          <w:szCs w:val="18"/>
        </w:rPr>
        <w:t xml:space="preserve">Alors un événement regle_tenant_ajoutee est journalisé avec l'id de la règle</w:t>
      </w:r>
    </w:p>
    <w:p>
      <w:pPr>
        <w:spacing w:before="200" w:after="40"/>
      </w:pPr>
      <w:r>
        <w:rPr>
          <w:b/>
        </w:rPr>
        <w:t xml:space="preserve">RT-03 — minPreparateurs</w:t>
      </w:r>
    </w:p>
    <w:p>
      <w:pPr>
        <w:ind w:left="426"/>
        <w:spacing w:before="0" w:after="0"/>
      </w:pPr>
      <w:r>
        <w:rPr>
          <w:sz w:val="18"/>
          <w:szCs w:val="18"/>
        </w:rPr>
        <w:t xml:space="preserve">Étant donné la règle minPreparateurs(n=2) active</w:t>
      </w:r>
    </w:p>
    <w:p>
      <w:pPr>
        <w:ind w:left="426"/>
        <w:spacing w:before="0" w:after="0"/>
      </w:pPr>
      <w:r>
        <w:rPr>
          <w:sz w:val="18"/>
          <w:szCs w:val="18"/>
        </w:rPr>
        <w:t xml:space="preserve">Quand le validateur vise une section préparée par un seul contributeur</w:t>
      </w:r>
    </w:p>
    <w:p>
      <w:pPr>
        <w:ind w:left="426"/>
        <w:spacing w:before="0" w:after="0"/>
      </w:pPr>
      <w:r>
        <w:rPr>
          <w:sz w:val="18"/>
          <w:szCs w:val="18"/>
        </w:rPr>
        <w:t xml:space="preserve">Alors le visa est bloqué (RegleTenantViolation)</w:t>
      </w:r>
    </w:p>
    <w:p>
      <w:pPr>
        <w:ind w:left="426"/>
        <w:spacing w:before="0" w:after="0"/>
      </w:pPr>
      <w:r>
        <w:rPr>
          <w:sz w:val="18"/>
          <w:szCs w:val="18"/>
        </w:rPr>
        <w:t xml:space="preserve">Et il passe dès qu'un deuxième contributeur distinct a participé</w:t>
      </w:r>
    </w:p>
    <w:p>
      <w:pPr>
        <w:spacing w:before="200" w:after="40"/>
      </w:pPr>
      <w:r>
        <w:rPr>
          <w:b/>
        </w:rPr>
        <w:t xml:space="preserve">RT-04 — sectionsPrealables</w:t>
      </w:r>
    </w:p>
    <w:p>
      <w:pPr>
        <w:ind w:left="426"/>
        <w:spacing w:before="0" w:after="0"/>
      </w:pPr>
      <w:r>
        <w:rPr>
          <w:sz w:val="18"/>
          <w:szCs w:val="18"/>
        </w:rPr>
        <w:t xml:space="preserve">Étant donné la règle « Fiscalité visable seulement après Identification »</w:t>
      </w:r>
    </w:p>
    <w:p>
      <w:pPr>
        <w:ind w:left="426"/>
        <w:spacing w:before="0" w:after="0"/>
      </w:pPr>
      <w:r>
        <w:rPr>
          <w:sz w:val="18"/>
          <w:szCs w:val="18"/>
        </w:rPr>
        <w:t xml:space="preserve">Quand le validateur tente de viser Fiscalité avant Identification</w:t>
      </w:r>
    </w:p>
    <w:p>
      <w:pPr>
        <w:ind w:left="426"/>
        <w:spacing w:before="0" w:after="0"/>
      </w:pPr>
      <w:r>
        <w:rPr>
          <w:sz w:val="18"/>
          <w:szCs w:val="18"/>
        </w:rPr>
        <w:t xml:space="preserve">Alors le visa est bloqué, puis accordé une fois Identification visée</w:t>
      </w:r>
    </w:p>
    <w:p>
      <w:pPr>
        <w:spacing w:before="200" w:after="40"/>
      </w:pPr>
      <w:r>
        <w:rPr>
          <w:b/>
        </w:rPr>
        <w:t xml:space="preserve">RT-05 — quatreYeuxRenforce</w:t>
      </w:r>
    </w:p>
    <w:p>
      <w:pPr>
        <w:ind w:left="426"/>
        <w:spacing w:before="0" w:after="0"/>
      </w:pPr>
      <w:r>
        <w:rPr>
          <w:sz w:val="18"/>
          <w:szCs w:val="18"/>
        </w:rPr>
        <w:t xml:space="preserve">Étant donné la règle quatreYeuxRenforce active</w:t>
      </w:r>
    </w:p>
    <w:p>
      <w:pPr>
        <w:ind w:left="426"/>
        <w:spacing w:before="0" w:after="0"/>
      </w:pPr>
      <w:r>
        <w:rPr>
          <w:sz w:val="18"/>
          <w:szCs w:val="18"/>
        </w:rPr>
        <w:t xml:space="preserve">Quand un acteur ayant contribué à N'IMPORTE QUELLE section du dossier tente un visa</w:t>
      </w:r>
    </w:p>
    <w:p>
      <w:pPr>
        <w:ind w:left="426"/>
        <w:spacing w:before="0" w:after="0"/>
      </w:pPr>
      <w:r>
        <w:rPr>
          <w:sz w:val="18"/>
          <w:szCs w:val="18"/>
        </w:rPr>
        <w:t xml:space="preserve">Alors le visa est bloqué — le 4-yeux section (R13) est durci au dossier entier</w:t>
      </w:r>
    </w:p>
    <w:p>
      <w:pPr>
        <w:spacing w:before="200" w:after="40"/>
      </w:pPr>
      <w:r>
        <w:rPr>
          <w:b/>
        </w:rPr>
        <w:t xml:space="preserve">RT-06 — engagementSection</w:t>
      </w:r>
    </w:p>
    <w:p>
      <w:pPr>
        <w:ind w:left="426"/>
        <w:spacing w:before="0" w:after="0"/>
      </w:pPr>
      <w:r>
        <w:rPr>
          <w:sz w:val="18"/>
          <w:szCs w:val="18"/>
        </w:rPr>
        <w:t xml:space="preserve">Étant donné la règle engagementSection(Fiscalité)</w:t>
      </w:r>
    </w:p>
    <w:p>
      <w:pPr>
        <w:ind w:left="426"/>
        <w:spacing w:before="0" w:after="0"/>
      </w:pPr>
      <w:r>
        <w:rPr>
          <w:sz w:val="18"/>
          <w:szCs w:val="18"/>
        </w:rPr>
        <w:t xml:space="preserve">Quand le validateur vise Fiscalité sans confirmer l'engagement</w:t>
      </w:r>
    </w:p>
    <w:p>
      <w:pPr>
        <w:ind w:left="426"/>
        <w:spacing w:before="0" w:after="0"/>
      </w:pPr>
      <w:r>
        <w:rPr>
          <w:sz w:val="18"/>
          <w:szCs w:val="18"/>
        </w:rPr>
        <w:t xml:space="preserve">Alors le visa est bloqué, et passe avec engagement=vrai (pop-up R14 étendu)</w:t>
      </w:r>
    </w:p>
    <w:p>
      <w:pPr>
        <w:spacing w:before="200" w:after="40"/>
      </w:pPr>
      <w:r>
        <w:rPr>
          <w:b/>
        </w:rPr>
        <w:t xml:space="preserve">RT-07 — motifRefusMin</w:t>
      </w:r>
    </w:p>
    <w:p>
      <w:pPr>
        <w:ind w:left="426"/>
        <w:spacing w:before="0" w:after="0"/>
      </w:pPr>
      <w:r>
        <w:rPr>
          <w:sz w:val="18"/>
          <w:szCs w:val="18"/>
        </w:rPr>
        <w:t xml:space="preserve">Étant donné la règle motifRefusMin(n=40)</w:t>
      </w:r>
    </w:p>
    <w:p>
      <w:pPr>
        <w:ind w:left="426"/>
        <w:spacing w:before="0" w:after="0"/>
      </w:pPr>
      <w:r>
        <w:rPr>
          <w:sz w:val="18"/>
          <w:szCs w:val="18"/>
        </w:rPr>
        <w:t xml:space="preserve">Quand un refus est motivé en moins de 40 caractères</w:t>
      </w:r>
    </w:p>
    <w:p>
      <w:pPr>
        <w:ind w:left="426"/>
        <w:spacing w:before="0" w:after="0"/>
      </w:pPr>
      <w:r>
        <w:rPr>
          <w:sz w:val="18"/>
          <w:szCs w:val="18"/>
        </w:rPr>
        <w:t xml:space="preserve">Alors le refus est bloqué (durcit R7) — la motivation vide reste l'invariant R7</w:t>
      </w:r>
    </w:p>
    <w:p>
      <w:pPr>
        <w:spacing w:before="200" w:after="40"/>
      </w:pPr>
      <w:r>
        <w:rPr>
          <w:b/>
        </w:rPr>
        <w:t xml:space="preserve">RT-08 — Désactivation tracée</w:t>
      </w:r>
    </w:p>
    <w:p>
      <w:pPr>
        <w:ind w:left="426"/>
        <w:spacing w:before="0" w:after="0"/>
      </w:pPr>
      <w:r>
        <w:rPr>
          <w:sz w:val="18"/>
          <w:szCs w:val="18"/>
        </w:rPr>
        <w:t xml:space="preserve">Étant donné une règle tenant désactivée (événement regle_tenant_desactivee)</w:t>
      </w:r>
    </w:p>
    <w:p>
      <w:pPr>
        <w:ind w:left="426"/>
        <w:spacing w:before="0" w:after="0"/>
      </w:pPr>
      <w:r>
        <w:rPr>
          <w:sz w:val="18"/>
          <w:szCs w:val="18"/>
        </w:rPr>
        <w:t xml:space="preserve">Quand le validateur vise la section</w:t>
      </w:r>
    </w:p>
    <w:p>
      <w:pPr>
        <w:ind w:left="426"/>
        <w:spacing w:before="0" w:after="0"/>
      </w:pPr>
      <w:r>
        <w:rPr>
          <w:sz w:val="18"/>
          <w:szCs w:val="18"/>
        </w:rPr>
        <w:t xml:space="preserve">Alors la règle est inerte et le visa passe</w:t>
      </w:r>
    </w:p>
    <w:p>
      <w:pPr>
        <w:ind w:left="426"/>
        <w:spacing w:before="0" w:after="0"/>
      </w:pPr>
      <w:r>
        <w:rPr>
          <w:sz w:val="18"/>
          <w:szCs w:val="18"/>
        </w:rPr>
        <w:t xml:space="preserve">Et sa réactivation (événement regle_tenant_activee) rétablit le contrôle</w:t>
      </w:r>
    </w:p>
    <w:p>
      <w:pPr>
        <w:spacing w:before="120" w:after="200"/>
      </w:pPr>
      <w:r>
        <w:rPr/>
        <w:t xml:space="preserve">Invariant transverse : les règles tenant s'AJOUTENT aux invariants R1–R55 — aucune ne peut les court-circuiter. Toute violation lève une erreur typée et laisse le dossier inchangé (pas d'effet de bord, R49 préservée).</w:t>
      </w:r>
    </w:p>
    <w:p>
      <w:pPr>
        <w:spacing w:before="360" w:after="80"/>
      </w:pPr>
      <w:r>
        <w:rPr>
          <w:b/>
          <w:sz w:val="26"/>
          <w:szCs w:val="26"/>
        </w:rPr>
        <w:t xml:space="preserve">Bloc 9 — R57 : récusation · R62 : export d'audit scellé (RC-01..05 · EX-01..04)</w:t>
      </w:r>
    </w:p>
    <w:p>
      <w:pPr>
        <w:spacing w:before="120" w:after="80"/>
      </w:pPr>
      <w:r>
        <w:rPr/>
        <w:t xml:space="preserve">R57 — Récusation (ratifiée bi-moteur le 13 juillet 2026). Le validateur assigné à un visa peut se récuser pour conflit d'intérêts : motivation obligatoire (même exigence que R7), événement recusation_prononcee tracé. Le récusé ne peut plus JAMAIS viser cette section, même après réassignation R11 — toute tentative est journalisée et refusée. Une récusation sur la validation finale déclenche une escalade au process owner (tâche + événement).</w:t>
      </w:r>
    </w:p>
    <w:p>
      <w:pPr>
        <w:spacing w:before="120" w:after="80"/>
      </w:pPr>
      <w:r>
        <w:rPr/>
        <w:t xml:space="preserve">R62 — Export d'audit scellé (ratifiée bi-moteur le 13 juillet 2026). Une plage du journal s'exporte avec un scellé d'intégrité : hash SHA-256 chaîné sur la forme canonique de chaque événement. L'export est lui-même un événement journalisé (export_scelle_emis : plage, scellé, émetteur) — postérieur au scellé pour ne pas s'inclure. La vérification est possible hors ligne ; toute altération casse le scellé ; deux exports de la même plage portent le même scellé (déterminisme). Le moteur JS embarqué calcule le même SHA-256 que la référence (parité bit-à-bit vérifiée).</w:t>
      </w:r>
    </w:p>
    <w:p>
      <w:pPr>
        <w:spacing w:before="200" w:after="40"/>
      </w:pPr>
      <w:r>
        <w:rPr>
          <w:b/>
        </w:rPr>
        <w:t xml:space="preserve">RC-01 — Récusation tracée</w:t>
      </w:r>
    </w:p>
    <w:p>
      <w:pPr>
        <w:ind w:left="426"/>
        <w:spacing w:before="0" w:after="0"/>
      </w:pPr>
      <w:r>
        <w:rPr>
          <w:sz w:val="18"/>
          <w:szCs w:val="18"/>
        </w:rPr>
        <w:t xml:space="preserve">Étant donné un visa en attente assigné à V1</w:t>
      </w:r>
    </w:p>
    <w:p>
      <w:pPr>
        <w:ind w:left="426"/>
        <w:spacing w:before="0" w:after="0"/>
      </w:pPr>
      <w:r>
        <w:rPr>
          <w:sz w:val="18"/>
          <w:szCs w:val="18"/>
        </w:rPr>
        <w:t xml:space="preserve">Quand V1 se récuse avec une motivation (conflit d'intérêts)</w:t>
      </w:r>
    </w:p>
    <w:p>
      <w:pPr>
        <w:ind w:left="426"/>
        <w:spacing w:before="0" w:after="0"/>
      </w:pPr>
      <w:r>
        <w:rPr>
          <w:sz w:val="18"/>
          <w:szCs w:val="18"/>
        </w:rPr>
        <w:t xml:space="preserve">Alors l'événement recusation_prononcee est journalisé et le visa reste en attente de réassignation</w:t>
      </w:r>
    </w:p>
    <w:p>
      <w:pPr>
        <w:spacing w:before="200" w:after="40"/>
      </w:pPr>
      <w:r>
        <w:rPr>
          <w:b/>
        </w:rPr>
        <w:t xml:space="preserve">RC-02 — Motivation obligatoire</w:t>
      </w:r>
    </w:p>
    <w:p>
      <w:pPr>
        <w:ind w:left="426"/>
        <w:spacing w:before="0" w:after="0"/>
      </w:pPr>
      <w:r>
        <w:rPr>
          <w:sz w:val="18"/>
          <w:szCs w:val="18"/>
        </w:rPr>
        <w:t xml:space="preserve">Quand V1 tente de se récuser sans motivation</w:t>
      </w:r>
    </w:p>
    <w:p>
      <w:pPr>
        <w:ind w:left="426"/>
        <w:spacing w:before="0" w:after="0"/>
      </w:pPr>
      <w:r>
        <w:rPr>
          <w:sz w:val="18"/>
          <w:szCs w:val="18"/>
        </w:rPr>
        <w:t xml:space="preserve">Alors la récusation est refusée (MotivationRequired, même exigence que R7)</w:t>
      </w:r>
    </w:p>
    <w:p>
      <w:pPr>
        <w:spacing w:before="200" w:after="40"/>
      </w:pPr>
      <w:r>
        <w:rPr>
          <w:b/>
        </w:rPr>
        <w:t xml:space="preserve">RC-03 — Exclusion définitive</w:t>
      </w:r>
    </w:p>
    <w:p>
      <w:pPr>
        <w:ind w:left="426"/>
        <w:spacing w:before="0" w:after="0"/>
      </w:pPr>
      <w:r>
        <w:rPr>
          <w:sz w:val="18"/>
          <w:szCs w:val="18"/>
        </w:rPr>
        <w:t xml:space="preserve">Étant donné V1 récusé puis la section réassignée à V3 (R11)</w:t>
      </w:r>
    </w:p>
    <w:p>
      <w:pPr>
        <w:ind w:left="426"/>
        <w:spacing w:before="0" w:after="0"/>
      </w:pPr>
      <w:r>
        <w:rPr>
          <w:sz w:val="18"/>
          <w:szCs w:val="18"/>
        </w:rPr>
        <w:t xml:space="preserve">Quand V1 tente malgré tout de viser</w:t>
      </w:r>
    </w:p>
    <w:p>
      <w:pPr>
        <w:ind w:left="426"/>
        <w:spacing w:before="0" w:after="0"/>
      </w:pPr>
      <w:r>
        <w:rPr>
          <w:sz w:val="18"/>
          <w:szCs w:val="18"/>
        </w:rPr>
        <w:t xml:space="preserve">Alors le visa est refusé et la tentative journalisée ; V3, lui, vise normalement</w:t>
      </w:r>
    </w:p>
    <w:p>
      <w:pPr>
        <w:spacing w:before="200" w:after="40"/>
      </w:pPr>
      <w:r>
        <w:rPr>
          <w:b/>
        </w:rPr>
        <w:t xml:space="preserve">RC-04 — Seul l'assigné se récuse</w:t>
      </w:r>
    </w:p>
    <w:p>
      <w:pPr>
        <w:ind w:left="426"/>
        <w:spacing w:before="0" w:after="0"/>
      </w:pPr>
      <w:r>
        <w:rPr>
          <w:sz w:val="18"/>
          <w:szCs w:val="18"/>
        </w:rPr>
        <w:t xml:space="preserve">Quand un tiers non assigné tente de « se récuser »</w:t>
      </w:r>
    </w:p>
    <w:p>
      <w:pPr>
        <w:ind w:left="426"/>
        <w:spacing w:before="0" w:after="0"/>
      </w:pPr>
      <w:r>
        <w:rPr>
          <w:sz w:val="18"/>
          <w:szCs w:val="18"/>
        </w:rPr>
        <w:t xml:space="preserve">Alors l'action est refusée (NotAuthorized) ; sans visa en attente, la récusation est impossible</w:t>
      </w:r>
    </w:p>
    <w:p>
      <w:pPr>
        <w:spacing w:before="200" w:after="40"/>
      </w:pPr>
      <w:r>
        <w:rPr>
          <w:b/>
        </w:rPr>
        <w:t xml:space="preserve">RC-05 — Escalade sur la finale</w:t>
      </w:r>
    </w:p>
    <w:p>
      <w:pPr>
        <w:ind w:left="426"/>
        <w:spacing w:before="0" w:after="0"/>
      </w:pPr>
      <w:r>
        <w:rPr>
          <w:sz w:val="18"/>
          <w:szCs w:val="18"/>
        </w:rPr>
        <w:t xml:space="preserve">Étant donné toutes les sections visées et la finale soumise à VF</w:t>
      </w:r>
    </w:p>
    <w:p>
      <w:pPr>
        <w:ind w:left="426"/>
        <w:spacing w:before="0" w:after="0"/>
      </w:pPr>
      <w:r>
        <w:rPr>
          <w:sz w:val="18"/>
          <w:szCs w:val="18"/>
        </w:rPr>
        <w:t xml:space="preserve">Quand VF se récuse</w:t>
      </w:r>
    </w:p>
    <w:p>
      <w:pPr>
        <w:ind w:left="426"/>
        <w:spacing w:before="0" w:after="0"/>
      </w:pPr>
      <w:r>
        <w:rPr>
          <w:sz w:val="18"/>
          <w:szCs w:val="18"/>
        </w:rPr>
        <w:t xml:space="preserve">Alors une tâche d'escalade est créée pour le process owner et l'événement escalade_emise journalisé</w:t>
      </w:r>
    </w:p>
    <w:p>
      <w:pPr>
        <w:spacing w:before="200" w:after="40"/>
      </w:pPr>
      <w:r>
        <w:rPr>
          <w:b/>
        </w:rPr>
        <w:t xml:space="preserve">EX-01 — Export journalisé</w:t>
      </w:r>
    </w:p>
    <w:p>
      <w:pPr>
        <w:ind w:left="426"/>
        <w:spacing w:before="0" w:after="0"/>
      </w:pPr>
      <w:r>
        <w:rPr>
          <w:sz w:val="18"/>
          <w:szCs w:val="18"/>
        </w:rPr>
        <w:t xml:space="preserve">Quand l'auditeur exporte le journal</w:t>
      </w:r>
    </w:p>
    <w:p>
      <w:pPr>
        <w:ind w:left="426"/>
        <w:spacing w:before="0" w:after="0"/>
      </w:pPr>
      <w:r>
        <w:rPr>
          <w:sz w:val="18"/>
          <w:szCs w:val="18"/>
        </w:rPr>
        <w:t xml:space="preserve">Alors l'export contient la plage, un scellé de 64 hex, et l'événement export_scelle_emis est journalisé</w:t>
      </w:r>
    </w:p>
    <w:p>
      <w:pPr>
        <w:spacing w:before="200" w:after="40"/>
      </w:pPr>
      <w:r>
        <w:rPr>
          <w:b/>
        </w:rPr>
        <w:t xml:space="preserve">EX-02 — Vérification</w:t>
      </w:r>
    </w:p>
    <w:p>
      <w:pPr>
        <w:ind w:left="426"/>
        <w:spacing w:before="0" w:after="0"/>
      </w:pPr>
      <w:r>
        <w:rPr>
          <w:sz w:val="18"/>
          <w:szCs w:val="18"/>
        </w:rPr>
        <w:t xml:space="preserve">Étant donné un export intact</w:t>
      </w:r>
    </w:p>
    <w:p>
      <w:pPr>
        <w:ind w:left="426"/>
        <w:spacing w:before="0" w:after="0"/>
      </w:pPr>
      <w:r>
        <w:rPr>
          <w:sz w:val="18"/>
          <w:szCs w:val="18"/>
        </w:rPr>
        <w:t xml:space="preserve">Alors sa vérification hors ligne réussit</w:t>
      </w:r>
    </w:p>
    <w:p>
      <w:pPr>
        <w:spacing w:before="200" w:after="40"/>
      </w:pPr>
      <w:r>
        <w:rPr>
          <w:b/>
        </w:rPr>
        <w:t xml:space="preserve">EX-03 — Altération détectée</w:t>
      </w:r>
    </w:p>
    <w:p>
      <w:pPr>
        <w:ind w:left="426"/>
        <w:spacing w:before="0" w:after="0"/>
      </w:pPr>
      <w:r>
        <w:rPr>
          <w:sz w:val="18"/>
          <w:szCs w:val="18"/>
        </w:rPr>
        <w:t xml:space="preserve">Quand un seul événement de l'export est altéré</w:t>
      </w:r>
    </w:p>
    <w:p>
      <w:pPr>
        <w:ind w:left="426"/>
        <w:spacing w:before="0" w:after="0"/>
      </w:pPr>
      <w:r>
        <w:rPr>
          <w:sz w:val="18"/>
          <w:szCs w:val="18"/>
        </w:rPr>
        <w:t xml:space="preserve">Alors la vérification du scellé échoue</w:t>
      </w:r>
    </w:p>
    <w:p>
      <w:pPr>
        <w:spacing w:before="200" w:after="40"/>
      </w:pPr>
      <w:r>
        <w:rPr>
          <w:b/>
        </w:rPr>
        <w:t xml:space="preserve">EX-04 — Déterminisme</w:t>
      </w:r>
    </w:p>
    <w:p>
      <w:pPr>
        <w:ind w:left="426"/>
        <w:spacing w:before="0" w:after="0"/>
      </w:pPr>
      <w:r>
        <w:rPr>
          <w:sz w:val="18"/>
          <w:szCs w:val="18"/>
        </w:rPr>
        <w:t xml:space="preserve">Quand la même plage est exportée deux fois</w:t>
      </w:r>
    </w:p>
    <w:p>
      <w:pPr>
        <w:ind w:left="426"/>
        <w:spacing w:before="0" w:after="0"/>
      </w:pPr>
      <w:r>
        <w:rPr>
          <w:sz w:val="18"/>
          <w:szCs w:val="18"/>
        </w:rPr>
        <w:t xml:space="preserve">Alors les deux exports portent exactement le même scellé</w:t>
      </w:r>
    </w:p>
    <w:p>
      <w:pPr>
        <w:spacing w:before="120" w:after="200"/>
      </w:pPr>
      <w:r>
        <w:rPr/>
        <w:t xml:space="preserve">Statut : R57 et R62 ratifiées et vertes dans les deux moteurs (Python de référence 18/18 suites ; JS embarqué avec SHA-256 pur JS). R58–R61 demeurent des propositions ouvertes au catalogue, numérotation réservée.</w:t>
      </w:r>
    </w:p>
    <w:p>
      <w:pPr>
        <w:spacing w:before="360" w:after="80"/>
      </w:pPr>
      <w:r>
        <w:rPr>
          <w:b/>
          <w:sz w:val="26"/>
          <w:szCs w:val="26"/>
        </w:rPr>
        <w:t xml:space="preserve">Bloc 10 — R58 habilitation · R59 double visa · R60 fraîcheur · R61 anti-goulot (H · DV · F · G)</w:t>
      </w:r>
    </w:p>
    <w:p>
      <w:pPr>
        <w:spacing w:before="120" w:after="80"/>
      </w:pPr>
      <w:r>
        <w:rPr/>
        <w:t xml:space="preserve">Ratifiées bi-moteur le 13 juillet 2026 — avec ce bloc, le catalogue R1–R62 est intégralement ratifié. Trois nouveaux paramètres tenant rejoignent le questionnaire R-Q : R59_score_seuil, R60_fraicheur_jours, R61_seuil_file (valeur nulle = règle inactive).</w:t>
      </w:r>
    </w:p>
    <w:p>
      <w:pPr>
        <w:spacing w:before="120" w:after="80"/>
      </w:pPr>
      <w:r>
        <w:rPr/>
        <w:t xml:space="preserve">R58 — Habilitation du signataire. Le visa exige une habilitation/formation en cours de validité. Expirée : refus tracé (tentative journalisée) et tâche de renouvellement créée ; une dérogation R4 explicite et tracée reste possible. Le renouvellement ré-ouvre le droit de viser.</w:t>
      </w:r>
    </w:p>
    <w:p>
      <w:pPr>
        <w:spacing w:before="120" w:after="80"/>
      </w:pPr>
      <w:r>
        <w:rPr/>
        <w:t xml:space="preserve">R59 — Double visa au-delà du seuil. Lorsque le score de risque du dossier atteint le seuil tenant, la validation finale exige DEUX signataires distincts, chacun confirmant son engagement R14. Le premier visa laisse la finale en attente ; R2 (validateur nommé) ne s'applique qu'au premier signataire, le second est un tiers habilité distinct.</w:t>
      </w:r>
    </w:p>
    <w:p>
      <w:pPr>
        <w:spacing w:before="120" w:after="80"/>
      </w:pPr>
      <w:r>
        <w:rPr/>
        <w:t xml:space="preserve">R60 — Fraîcheur des sections. À la validation finale, toute section visée il y a plus de N jours exige une re-confirmation légère de SON validateur (tâches créées, événement journalisé). Le refus de re-confirmer, motivé, invalide la section de façon ciblée (mécanique R10).</w:t>
      </w:r>
    </w:p>
    <w:p>
      <w:pPr>
        <w:spacing w:before="120" w:after="80"/>
      </w:pPr>
      <w:r>
        <w:rPr/>
        <w:t xml:space="preserve">R61 — Anti-goulot mesuré. Au-delà de N visas en attente chez un même validateur, le système SIGNALE le goulot et PROPOSE le relais R4 déclaré — il n'impose jamais (R39/R40). Le routage effectif vers le relais est une décision humaine, tracée avec ancien et nouveau destinataire.</w:t>
      </w:r>
    </w:p>
    <w:p>
      <w:pPr>
        <w:spacing w:before="200" w:after="40"/>
      </w:pPr>
      <w:r>
        <w:rPr>
          <w:b/>
        </w:rPr>
        <w:t xml:space="preserve">H-01 — Habilitation expirée</w:t>
      </w:r>
    </w:p>
    <w:p>
      <w:pPr>
        <w:ind w:left="426"/>
        <w:spacing w:before="0" w:after="0"/>
      </w:pPr>
      <w:r>
        <w:rPr>
          <w:sz w:val="18"/>
          <w:szCs w:val="18"/>
        </w:rPr>
        <w:t xml:space="preserve">Étant donné l'habilitation de V1 expirée</w:t>
      </w:r>
    </w:p>
    <w:p>
      <w:pPr>
        <w:ind w:left="426"/>
        <w:spacing w:before="0" w:after="0"/>
      </w:pPr>
      <w:r>
        <w:rPr>
          <w:sz w:val="18"/>
          <w:szCs w:val="18"/>
        </w:rPr>
        <w:t xml:space="preserve">Quand V1 tente de viser</w:t>
      </w:r>
    </w:p>
    <w:p>
      <w:pPr>
        <w:ind w:left="426"/>
        <w:spacing w:before="0" w:after="0"/>
      </w:pPr>
      <w:r>
        <w:rPr>
          <w:sz w:val="18"/>
          <w:szCs w:val="18"/>
        </w:rPr>
        <w:t xml:space="preserve">Alors le visa est refusé, la tentative journalisée et une tâche de renouvellement créée</w:t>
      </w:r>
    </w:p>
    <w:p>
      <w:pPr>
        <w:spacing w:before="200" w:after="40"/>
      </w:pPr>
      <w:r>
        <w:rPr>
          <w:b/>
        </w:rPr>
        <w:t xml:space="preserve">H-02 — Renouvellement</w:t>
      </w:r>
    </w:p>
    <w:p>
      <w:pPr>
        <w:ind w:left="426"/>
        <w:spacing w:before="0" w:after="0"/>
      </w:pPr>
      <w:r>
        <w:rPr>
          <w:sz w:val="18"/>
          <w:szCs w:val="18"/>
        </w:rPr>
        <w:t xml:space="preserve">Étant donné l'habilitation de V1 renouvelée</w:t>
      </w:r>
    </w:p>
    <w:p>
      <w:pPr>
        <w:ind w:left="426"/>
        <w:spacing w:before="0" w:after="0"/>
      </w:pPr>
      <w:r>
        <w:rPr>
          <w:sz w:val="18"/>
          <w:szCs w:val="18"/>
        </w:rPr>
        <w:t xml:space="preserve">Quand V1 vise à nouveau</w:t>
      </w:r>
    </w:p>
    <w:p>
      <w:pPr>
        <w:ind w:left="426"/>
        <w:spacing w:before="0" w:after="0"/>
      </w:pPr>
      <w:r>
        <w:rPr>
          <w:sz w:val="18"/>
          <w:szCs w:val="18"/>
        </w:rPr>
        <w:t xml:space="preserve">Alors le visa est accordé</w:t>
      </w:r>
    </w:p>
    <w:p>
      <w:pPr>
        <w:spacing w:before="200" w:after="40"/>
      </w:pPr>
      <w:r>
        <w:rPr>
          <w:b/>
        </w:rPr>
        <w:t xml:space="preserve">H-03 — Dérogation tracée</w:t>
      </w:r>
    </w:p>
    <w:p>
      <w:pPr>
        <w:ind w:left="426"/>
        <w:spacing w:before="0" w:after="0"/>
      </w:pPr>
      <w:r>
        <w:rPr>
          <w:sz w:val="18"/>
          <w:szCs w:val="18"/>
        </w:rPr>
        <w:t xml:space="preserve">Étant donné l'habilitation expirée et une dérogation R4 explicite</w:t>
      </w:r>
    </w:p>
    <w:p>
      <w:pPr>
        <w:ind w:left="426"/>
        <w:spacing w:before="0" w:after="0"/>
      </w:pPr>
      <w:r>
        <w:rPr>
          <w:sz w:val="18"/>
          <w:szCs w:val="18"/>
        </w:rPr>
        <w:t xml:space="preserve">Quand V1 vise sous dérogation</w:t>
      </w:r>
    </w:p>
    <w:p>
      <w:pPr>
        <w:ind w:left="426"/>
        <w:spacing w:before="0" w:after="0"/>
      </w:pPr>
      <w:r>
        <w:rPr>
          <w:sz w:val="18"/>
          <w:szCs w:val="18"/>
        </w:rPr>
        <w:t xml:space="preserve">Alors le visa passe et la dérogation est journalisée avec son motif R58</w:t>
      </w:r>
    </w:p>
    <w:p>
      <w:pPr>
        <w:spacing w:before="200" w:after="40"/>
      </w:pPr>
      <w:r>
        <w:rPr>
          <w:b/>
        </w:rPr>
        <w:t xml:space="preserve">DV-01/DV-02 — Deux signataires distincts</w:t>
      </w:r>
    </w:p>
    <w:p>
      <w:pPr>
        <w:ind w:left="426"/>
        <w:spacing w:before="0" w:after="0"/>
      </w:pPr>
      <w:r>
        <w:rPr>
          <w:sz w:val="18"/>
          <w:szCs w:val="18"/>
        </w:rPr>
        <w:t xml:space="preserve">Étant donné un score de risque ≥ seuil tenant</w:t>
      </w:r>
    </w:p>
    <w:p>
      <w:pPr>
        <w:ind w:left="426"/>
        <w:spacing w:before="0" w:after="0"/>
      </w:pPr>
      <w:r>
        <w:rPr>
          <w:sz w:val="18"/>
          <w:szCs w:val="18"/>
        </w:rPr>
        <w:t xml:space="preserve">Quand VF appose le premier visa final (engagement R14)</w:t>
      </w:r>
    </w:p>
    <w:p>
      <w:pPr>
        <w:ind w:left="426"/>
        <w:spacing w:before="0" w:after="0"/>
      </w:pPr>
      <w:r>
        <w:rPr>
          <w:sz w:val="18"/>
          <w:szCs w:val="18"/>
        </w:rPr>
        <w:t xml:space="preserve">Alors la finale RESTE en attente du second signataire</w:t>
      </w:r>
    </w:p>
    <w:p>
      <w:pPr>
        <w:ind w:left="426"/>
        <w:spacing w:before="0" w:after="0"/>
      </w:pPr>
      <w:r>
        <w:rPr>
          <w:sz w:val="18"/>
          <w:szCs w:val="18"/>
        </w:rPr>
        <w:t xml:space="preserve">Et le même VF est refusé ; un second signataire distinct, avec son engagement, accorde la finale</w:t>
      </w:r>
    </w:p>
    <w:p>
      <w:pPr>
        <w:spacing w:before="200" w:after="40"/>
      </w:pPr>
      <w:r>
        <w:rPr>
          <w:b/>
        </w:rPr>
        <w:t xml:space="preserve">DV-03 — Sous le seuil</w:t>
      </w:r>
    </w:p>
    <w:p>
      <w:pPr>
        <w:ind w:left="426"/>
        <w:spacing w:before="0" w:after="0"/>
      </w:pPr>
      <w:r>
        <w:rPr>
          <w:sz w:val="18"/>
          <w:szCs w:val="18"/>
        </w:rPr>
        <w:t xml:space="preserve">Étant donné un score de risque &lt; seuil</w:t>
      </w:r>
    </w:p>
    <w:p>
      <w:pPr>
        <w:ind w:left="426"/>
        <w:spacing w:before="0" w:after="0"/>
      </w:pPr>
      <w:r>
        <w:rPr>
          <w:sz w:val="18"/>
          <w:szCs w:val="18"/>
        </w:rPr>
        <w:t xml:space="preserve">Alors la validation finale suit le régime normal à UN signataire</w:t>
      </w:r>
    </w:p>
    <w:p>
      <w:pPr>
        <w:spacing w:before="200" w:after="40"/>
      </w:pPr>
      <w:r>
        <w:rPr>
          <w:b/>
        </w:rPr>
        <w:t xml:space="preserve">F-01 — Sections fraîches</w:t>
      </w:r>
    </w:p>
    <w:p>
      <w:pPr>
        <w:ind w:left="426"/>
        <w:spacing w:before="0" w:after="0"/>
      </w:pPr>
      <w:r>
        <w:rPr>
          <w:sz w:val="18"/>
          <w:szCs w:val="18"/>
        </w:rPr>
        <w:t xml:space="preserve">Étant donné des sections visées récemment</w:t>
      </w:r>
    </w:p>
    <w:p>
      <w:pPr>
        <w:ind w:left="426"/>
        <w:spacing w:before="0" w:after="0"/>
      </w:pPr>
      <w:r>
        <w:rPr>
          <w:sz w:val="18"/>
          <w:szCs w:val="18"/>
        </w:rPr>
        <w:t xml:space="preserve">Quand la finale est visée</w:t>
      </w:r>
    </w:p>
    <w:p>
      <w:pPr>
        <w:ind w:left="426"/>
        <w:spacing w:before="0" w:after="0"/>
      </w:pPr>
      <w:r>
        <w:rPr>
          <w:sz w:val="18"/>
          <w:szCs w:val="18"/>
        </w:rPr>
        <w:t xml:space="preserve">Alors aucun contrôle R60 ne s'oppose</w:t>
      </w:r>
    </w:p>
    <w:p>
      <w:pPr>
        <w:spacing w:before="200" w:after="40"/>
      </w:pPr>
      <w:r>
        <w:rPr>
          <w:b/>
        </w:rPr>
        <w:t xml:space="preserve">F-02 — Re-confirmation exigée</w:t>
      </w:r>
    </w:p>
    <w:p>
      <w:pPr>
        <w:ind w:left="426"/>
        <w:spacing w:before="0" w:after="0"/>
      </w:pPr>
      <w:r>
        <w:rPr>
          <w:sz w:val="18"/>
          <w:szCs w:val="18"/>
        </w:rPr>
        <w:t xml:space="preserve">Étant donné une section visée il y a plus de N jours</w:t>
      </w:r>
    </w:p>
    <w:p>
      <w:pPr>
        <w:ind w:left="426"/>
        <w:spacing w:before="0" w:after="0"/>
      </w:pPr>
      <w:r>
        <w:rPr>
          <w:sz w:val="18"/>
          <w:szCs w:val="18"/>
        </w:rPr>
        <w:t xml:space="preserve">Quand la finale est tentée</w:t>
      </w:r>
    </w:p>
    <w:p>
      <w:pPr>
        <w:ind w:left="426"/>
        <w:spacing w:before="0" w:after="0"/>
      </w:pPr>
      <w:r>
        <w:rPr>
          <w:sz w:val="18"/>
          <w:szCs w:val="18"/>
        </w:rPr>
        <w:t xml:space="preserve">Alors elle est bloquée, tâches de re-confirmation créées ;</w:t>
      </w:r>
    </w:p>
    <w:p>
      <w:pPr>
        <w:ind w:left="426"/>
        <w:spacing w:before="0" w:after="0"/>
      </w:pPr>
      <w:r>
        <w:rPr>
          <w:sz w:val="18"/>
          <w:szCs w:val="18"/>
        </w:rPr>
        <w:t xml:space="preserve">la re-confirmation par le validateur de la section débloque la finale</w:t>
      </w:r>
    </w:p>
    <w:p>
      <w:pPr>
        <w:spacing w:before="200" w:after="40"/>
      </w:pPr>
      <w:r>
        <w:rPr>
          <w:b/>
        </w:rPr>
        <w:t xml:space="preserve">F-03 — Refus motivé = invalidation ciblée</w:t>
      </w:r>
    </w:p>
    <w:p>
      <w:pPr>
        <w:ind w:left="426"/>
        <w:spacing w:before="0" w:after="0"/>
      </w:pPr>
      <w:r>
        <w:rPr>
          <w:sz w:val="18"/>
          <w:szCs w:val="18"/>
        </w:rPr>
        <w:t xml:space="preserve">Quand le validateur refuse de re-confirmer avec motivation</w:t>
      </w:r>
    </w:p>
    <w:p>
      <w:pPr>
        <w:ind w:left="426"/>
        <w:spacing w:before="0" w:after="0"/>
      </w:pPr>
      <w:r>
        <w:rPr>
          <w:sz w:val="18"/>
          <w:szCs w:val="18"/>
        </w:rPr>
        <w:t xml:space="preserve">Alors la section est invalidée (mécanique R10) et retourne en préparation</w:t>
      </w:r>
    </w:p>
    <w:p>
      <w:pPr>
        <w:spacing w:before="200" w:after="40"/>
      </w:pPr>
      <w:r>
        <w:rPr>
          <w:b/>
        </w:rPr>
        <w:t xml:space="preserve">G-01 — Signal et proposition</w:t>
      </w:r>
    </w:p>
    <w:p>
      <w:pPr>
        <w:ind w:left="426"/>
        <w:spacing w:before="0" w:after="0"/>
      </w:pPr>
      <w:r>
        <w:rPr>
          <w:sz w:val="18"/>
          <w:szCs w:val="18"/>
        </w:rPr>
        <w:t xml:space="preserve">Étant donné plus de N visas en attente chez V1</w:t>
      </w:r>
    </w:p>
    <w:p>
      <w:pPr>
        <w:ind w:left="426"/>
        <w:spacing w:before="0" w:after="0"/>
      </w:pPr>
      <w:r>
        <w:rPr>
          <w:sz w:val="18"/>
          <w:szCs w:val="18"/>
        </w:rPr>
        <w:t xml:space="preserve">Quand une nouvelle section lui est soumise</w:t>
      </w:r>
    </w:p>
    <w:p>
      <w:pPr>
        <w:ind w:left="426"/>
        <w:spacing w:before="0" w:after="0"/>
      </w:pPr>
      <w:r>
        <w:rPr>
          <w:sz w:val="18"/>
          <w:szCs w:val="18"/>
        </w:rPr>
        <w:t xml:space="preserve">Alors goulot_signale est journalisé et le relais R4 est proposé</w:t>
      </w:r>
    </w:p>
    <w:p>
      <w:pPr>
        <w:spacing w:before="200" w:after="40"/>
      </w:pPr>
      <w:r>
        <w:rPr>
          <w:b/>
        </w:rPr>
        <w:t xml:space="preserve">G-02 — Rien n'est forcé</w:t>
      </w:r>
    </w:p>
    <w:p>
      <w:pPr>
        <w:ind w:left="426"/>
        <w:spacing w:before="0" w:after="0"/>
      </w:pPr>
      <w:r>
        <w:rPr>
          <w:sz w:val="18"/>
          <w:szCs w:val="18"/>
        </w:rPr>
        <w:t xml:space="preserve">Alors le visa reste assigné au validateur titulaire — la proposition n'impose rien (R39/R40)</w:t>
      </w:r>
    </w:p>
    <w:p>
      <w:pPr>
        <w:spacing w:before="200" w:after="40"/>
      </w:pPr>
      <w:r>
        <w:rPr>
          <w:b/>
        </w:rPr>
        <w:t xml:space="preserve">G-03 — Décision tracée</w:t>
      </w:r>
    </w:p>
    <w:p>
      <w:pPr>
        <w:ind w:left="426"/>
        <w:spacing w:before="0" w:after="0"/>
      </w:pPr>
      <w:r>
        <w:rPr>
          <w:sz w:val="18"/>
          <w:szCs w:val="18"/>
        </w:rPr>
        <w:t xml:space="preserve">Quand le process owner accepte le routage</w:t>
      </w:r>
    </w:p>
    <w:p>
      <w:pPr>
        <w:ind w:left="426"/>
        <w:spacing w:before="0" w:after="0"/>
      </w:pPr>
      <w:r>
        <w:rPr>
          <w:sz w:val="18"/>
          <w:szCs w:val="18"/>
        </w:rPr>
        <w:t xml:space="preserve">Alors le visa est routé vers le relais et la décision journalisée (ancien → relais)</w:t>
      </w:r>
    </w:p>
    <w:p>
      <w:pPr>
        <w:spacing w:before="120" w:after="200"/>
      </w:pPr>
      <w:r>
        <w:rPr/>
        <w:t xml:space="preserve">Statut final : R1–R62 intégralement ratifiées, vertes dans les deux moteurs — Python de référence 19/19 suites (80+ scénarios), moteur JS embarqué à parité. Le catalogue papier, le catalogue exécutable et les moteurs sont identiques.</w:t>
      </w:r>
    </w:p>
    <w:p>
      <w:pPr>
        <w:spacing w:before="360" w:after="80"/>
      </w:pPr>
      <w:r>
        <w:rPr>
          <w:b/>
          <w:sz w:val="26"/>
          <w:szCs w:val="26"/>
        </w:rPr>
        <w:t xml:space="preserve">Bloc 11 — O-Live CPSI : Client Profiling &amp; Segmentation Intelligence Server (R63–R67)</w:t>
      </w:r>
    </w:p>
    <w:p>
      <w:pPr>
        <w:spacing w:before="120" w:after="80"/>
      </w:pPr>
      <w:r>
        <w:rPr/>
        <w:t xml:space="preserve">Ratifiées le 13 juillet 2026. Le CPSI est un serveur dédié de profilage perpétuel : il consomme les événements de la plateforme (alertes AML qualifiées, hits screening, account reviews, changes of circumstances, agrégats transactionnels), recalcule en continu le score de risque de chaque client, le segmente en groupes de pairs, et publie des événements consommés par le moteur AML (seuils par segment), l'aiguillage workflow (SDD/CDD/EDD — alimente le seuil R59) et les revues périodiques. Il MESURE et PROPOSE : il ne modifie jamais un dossier (R39/R44).</w:t>
      </w:r>
    </w:p>
    <w:p>
      <w:pPr>
        <w:spacing w:before="120" w:after="80"/>
      </w:pPr>
      <w:r>
        <w:rPr/>
        <w:t xml:space="preserve">R63 — Score perpétuel événementiel. Tout signal recalcule le score ; chaque recalcul est un événement append-only portant score, bande et drivers. Le score est une fonction pure du statique, des signaux antérieurs à la date et de la configuration — rejouable à date (R48/R49).</w:t>
      </w:r>
    </w:p>
    <w:p>
      <w:pPr>
        <w:spacing w:before="120" w:after="80"/>
      </w:pPr>
      <w:r>
        <w:rPr/>
        <w:t xml:space="preserve">R64 — Décroissance temporelle. Half-life exponentielle (paramètre tenant, défaut 180 jours) : un signal vieux d'une demi-vie pèse exactement moitié. Le passé pèse, mais s'estompe.</w:t>
      </w:r>
    </w:p>
    <w:p>
      <w:pPr>
        <w:spacing w:before="120" w:after="80"/>
      </w:pPr>
      <w:r>
        <w:rPr/>
        <w:t xml:space="preserve">R65 — Segmentation en groupes de pairs. Grille déterministe : bande statique (B/M/H, qui est le client) × bande comportementale (CALME/ACTIF/INTENSE, ce qu'il fait). Choix méthodologique délibéré face au clustering k-means : labels stables (pas de permutation), pas de clusters singletons privant l'outlier de pairs, segment explicable en une phrase. Le groupe de pairs est la bande statique ; l'anomalie est l'écart comportemental (z-score) au sein de ce groupe.</w:t>
      </w:r>
    </w:p>
    <w:p>
      <w:pPr>
        <w:spacing w:before="120" w:after="80"/>
      </w:pPr>
      <w:r>
        <w:rPr/>
        <w:t xml:space="preserve">R66 — Franchissement de bande = événement, jamais effet de bord. Bandes LOW/MEDIUM/HIGH (tenant). Un franchissement crée une tâche de revue et une PROPOSITION d'aiguillage (EDD à la hausse, allègement à la baisse) — la re-classification reste une décision humaine ou une règle workflow explicite (R44). L'anomalie de pairs est signalée sans altérer le score (R39) : pas de boucle auto-amplifiante.</w:t>
      </w:r>
    </w:p>
    <w:p>
      <w:pPr>
        <w:spacing w:before="120" w:after="80"/>
      </w:pPr>
      <w:r>
        <w:rPr/>
        <w:t xml:space="preserve">R67 — Explicabilité obligatoire. Chaque score publie ses drivers — contributions par source dont la somme reconstitue le score. Aucun score boîte noire n'alimente l'AML ni l'aiguillage.</w:t>
      </w:r>
    </w:p>
    <w:p>
      <w:pPr>
        <w:spacing w:before="200" w:after="40"/>
      </w:pPr>
      <w:r>
        <w:rPr>
          <w:b/>
        </w:rPr>
        <w:t xml:space="preserve">PS-01 — Signal → recalcul tracé</w:t>
      </w:r>
    </w:p>
    <w:p>
      <w:pPr>
        <w:ind w:left="426"/>
        <w:spacing w:before="0" w:after="0"/>
      </w:pPr>
      <w:r>
        <w:rPr>
          <w:sz w:val="18"/>
          <w:szCs w:val="18"/>
        </w:rPr>
        <w:t xml:space="preserve">Quand une alerte fondée est ingérée</w:t>
      </w:r>
    </w:p>
    <w:p>
      <w:pPr>
        <w:ind w:left="426"/>
        <w:spacing w:before="0" w:after="0"/>
      </w:pPr>
      <w:r>
        <w:rPr>
          <w:sz w:val="18"/>
          <w:szCs w:val="18"/>
        </w:rPr>
        <w:t xml:space="preserve">Alors un événement score_recalcule est journalisé avec ses drivers et le score augmente</w:t>
      </w:r>
    </w:p>
    <w:p>
      <w:pPr>
        <w:spacing w:before="200" w:after="40"/>
      </w:pPr>
      <w:r>
        <w:rPr>
          <w:b/>
        </w:rPr>
        <w:t xml:space="preserve">PS-02 — Half-life</w:t>
      </w:r>
    </w:p>
    <w:p>
      <w:pPr>
        <w:ind w:left="426"/>
        <w:spacing w:before="0" w:after="0"/>
      </w:pPr>
      <w:r>
        <w:rPr>
          <w:sz w:val="18"/>
          <w:szCs w:val="18"/>
        </w:rPr>
        <w:t xml:space="preserve">Étant donné un signal ingéré aujourd'hui</w:t>
      </w:r>
    </w:p>
    <w:p>
      <w:pPr>
        <w:ind w:left="426"/>
        <w:spacing w:before="0" w:after="0"/>
      </w:pPr>
      <w:r>
        <w:rPr>
          <w:sz w:val="18"/>
          <w:szCs w:val="18"/>
        </w:rPr>
        <w:t xml:space="preserve">Alors sa contribution à une demi-vie de distance vaut exactement la moitié</w:t>
      </w:r>
    </w:p>
    <w:p>
      <w:pPr>
        <w:spacing w:before="200" w:after="40"/>
      </w:pPr>
      <w:r>
        <w:rPr>
          <w:b/>
        </w:rPr>
        <w:t xml:space="preserve">PS-03 — Rejeu à date</w:t>
      </w:r>
    </w:p>
    <w:p>
      <w:pPr>
        <w:ind w:left="426"/>
        <w:spacing w:before="0" w:after="0"/>
      </w:pPr>
      <w:r>
        <w:rPr>
          <w:sz w:val="18"/>
          <w:szCs w:val="18"/>
        </w:rPr>
        <w:t xml:space="preserve">Étant donné une alerte à J100</w:t>
      </w:r>
    </w:p>
    <w:p>
      <w:pPr>
        <w:ind w:left="426"/>
        <w:spacing w:before="0" w:after="0"/>
      </w:pPr>
      <w:r>
        <w:rPr>
          <w:sz w:val="18"/>
          <w:szCs w:val="18"/>
        </w:rPr>
        <w:t xml:space="preserve">Quand le score est rejoué à J50</w:t>
      </w:r>
    </w:p>
    <w:p>
      <w:pPr>
        <w:ind w:left="426"/>
        <w:spacing w:before="0" w:after="0"/>
      </w:pPr>
      <w:r>
        <w:rPr>
          <w:sz w:val="18"/>
          <w:szCs w:val="18"/>
        </w:rPr>
        <w:t xml:space="preserve">Alors l'alerte n'existe pas encore — le futur n'entre jamais</w:t>
      </w:r>
    </w:p>
    <w:p>
      <w:pPr>
        <w:spacing w:before="200" w:after="40"/>
      </w:pPr>
      <w:r>
        <w:rPr>
          <w:b/>
        </w:rPr>
        <w:t xml:space="preserve">PS-04 — Les drivers somment</w:t>
      </w:r>
    </w:p>
    <w:p>
      <w:pPr>
        <w:ind w:left="426"/>
        <w:spacing w:before="0" w:after="0"/>
      </w:pPr>
      <w:r>
        <w:rPr>
          <w:sz w:val="18"/>
          <w:szCs w:val="18"/>
        </w:rPr>
        <w:t xml:space="preserve">Alors la somme des drivers publiés reconstitue le score (plafonné à 100)</w:t>
      </w:r>
    </w:p>
    <w:p>
      <w:pPr>
        <w:spacing w:before="200" w:after="40"/>
      </w:pPr>
      <w:r>
        <w:rPr>
          <w:b/>
        </w:rPr>
        <w:t xml:space="preserve">PS-05 — Aucun effet de bord</w:t>
      </w:r>
    </w:p>
    <w:p>
      <w:pPr>
        <w:ind w:left="426"/>
        <w:spacing w:before="0" w:after="0"/>
      </w:pPr>
      <w:r>
        <w:rPr>
          <w:sz w:val="18"/>
          <w:szCs w:val="18"/>
        </w:rPr>
        <w:t xml:space="preserve">Alors l'ingestion n'émet que des événements CPSI</w:t>
      </w:r>
    </w:p>
    <w:p>
      <w:pPr>
        <w:ind w:left="426"/>
        <w:spacing w:before="0" w:after="0"/>
      </w:pPr>
      <w:r>
        <w:rPr>
          <w:sz w:val="18"/>
          <w:szCs w:val="18"/>
        </w:rPr>
        <w:t xml:space="preserve">Et un type de signal inconnu est refusé (default-deny)</w:t>
      </w:r>
    </w:p>
    <w:p>
      <w:pPr>
        <w:spacing w:before="200" w:after="40"/>
      </w:pPr>
      <w:r>
        <w:rPr>
          <w:b/>
        </w:rPr>
        <w:t xml:space="preserve">SG-01 — Segments tracés</w:t>
      </w:r>
    </w:p>
    <w:p>
      <w:pPr>
        <w:ind w:left="426"/>
        <w:spacing w:before="0" w:after="0"/>
      </w:pPr>
      <w:r>
        <w:rPr>
          <w:sz w:val="18"/>
          <w:szCs w:val="18"/>
        </w:rPr>
        <w:t xml:space="preserve">Étant donné 8 profils bas et 4 profils hauts</w:t>
      </w:r>
    </w:p>
    <w:p>
      <w:pPr>
        <w:ind w:left="426"/>
        <w:spacing w:before="0" w:after="0"/>
      </w:pPr>
      <w:r>
        <w:rPr>
          <w:sz w:val="18"/>
          <w:szCs w:val="18"/>
        </w:rPr>
        <w:t xml:space="preserve">Alors la segmentation les sépare, chaque affectation est un événement,</w:t>
      </w:r>
    </w:p>
    <w:p>
      <w:pPr>
        <w:ind w:left="426"/>
        <w:spacing w:before="0" w:after="0"/>
      </w:pPr>
      <w:r>
        <w:rPr>
          <w:sz w:val="18"/>
          <w:szCs w:val="18"/>
        </w:rPr>
        <w:t xml:space="preserve">et les profils identiques partagent le même segment</w:t>
      </w:r>
    </w:p>
    <w:p>
      <w:pPr>
        <w:spacing w:before="200" w:after="40"/>
      </w:pPr>
      <w:r>
        <w:rPr>
          <w:b/>
        </w:rPr>
        <w:t xml:space="preserve">SG-02 — Anomalie signalée sans altérer</w:t>
      </w:r>
    </w:p>
    <w:p>
      <w:pPr>
        <w:ind w:left="426"/>
        <w:spacing w:before="0" w:after="0"/>
      </w:pPr>
      <w:r>
        <w:rPr>
          <w:sz w:val="18"/>
          <w:szCs w:val="18"/>
        </w:rPr>
        <w:t xml:space="preserve">Étant donné un client au comportement très anormal parmi ses pairs</w:t>
      </w:r>
    </w:p>
    <w:p>
      <w:pPr>
        <w:ind w:left="426"/>
        <w:spacing w:before="0" w:after="0"/>
      </w:pPr>
      <w:r>
        <w:rPr>
          <w:sz w:val="18"/>
          <w:szCs w:val="18"/>
        </w:rPr>
        <w:t xml:space="preserve">Alors anomalie_pairs_signalee est journalisé (z &gt; 2) avec tâche de revue</w:t>
      </w:r>
    </w:p>
    <w:p>
      <w:pPr>
        <w:ind w:left="426"/>
        <w:spacing w:before="0" w:after="0"/>
      </w:pPr>
      <w:r>
        <w:rPr>
          <w:sz w:val="18"/>
          <w:szCs w:val="18"/>
        </w:rPr>
        <w:t xml:space="preserve">Et son score reste inchangé — mesure, pas coercition (R39)</w:t>
      </w:r>
    </w:p>
    <w:p>
      <w:pPr>
        <w:spacing w:before="200" w:after="40"/>
      </w:pPr>
      <w:r>
        <w:rPr>
          <w:b/>
        </w:rPr>
        <w:t xml:space="preserve">SG-03 — Changement de segment tracé</w:t>
      </w:r>
    </w:p>
    <w:p>
      <w:pPr>
        <w:ind w:left="426"/>
        <w:spacing w:before="0" w:after="0"/>
      </w:pPr>
      <w:r>
        <w:rPr>
          <w:sz w:val="18"/>
          <w:szCs w:val="18"/>
        </w:rPr>
        <w:t xml:space="preserve">Quand le comportement d'un client bascule sa bande</w:t>
      </w:r>
    </w:p>
    <w:p>
      <w:pPr>
        <w:ind w:left="426"/>
        <w:spacing w:before="0" w:after="0"/>
      </w:pPr>
      <w:r>
        <w:rPr>
          <w:sz w:val="18"/>
          <w:szCs w:val="18"/>
        </w:rPr>
        <w:t xml:space="preserve">Alors segment_change est journalisé (avant → après)</w:t>
      </w:r>
    </w:p>
    <w:p>
      <w:pPr>
        <w:spacing w:before="200" w:after="40"/>
      </w:pPr>
      <w:r>
        <w:rPr>
          <w:b/>
        </w:rPr>
        <w:t xml:space="preserve">BD-01 — Franchissement proposé, pas imposé</w:t>
      </w:r>
    </w:p>
    <w:p>
      <w:pPr>
        <w:ind w:left="426"/>
        <w:spacing w:before="0" w:after="0"/>
      </w:pPr>
      <w:r>
        <w:rPr>
          <w:sz w:val="18"/>
          <w:szCs w:val="18"/>
        </w:rPr>
        <w:t xml:space="preserve">Quand le score franchit la bande HIGH</w:t>
      </w:r>
    </w:p>
    <w:p>
      <w:pPr>
        <w:ind w:left="426"/>
        <w:spacing w:before="0" w:after="0"/>
      </w:pPr>
      <w:r>
        <w:rPr>
          <w:sz w:val="18"/>
          <w:szCs w:val="18"/>
        </w:rPr>
        <w:t xml:space="preserve">Alors tâche de revue + aiguillage EDD PROPOSÉ avec motif citant R44</w:t>
      </w:r>
    </w:p>
    <w:p>
      <w:pPr>
        <w:spacing w:before="200" w:after="40"/>
      </w:pPr>
      <w:r>
        <w:rPr>
          <w:b/>
        </w:rPr>
        <w:t xml:space="preserve">BD-02 — Paramètres tenant</w:t>
      </w:r>
    </w:p>
    <w:p>
      <w:pPr>
        <w:ind w:left="426"/>
        <w:spacing w:before="0" w:after="0"/>
      </w:pPr>
      <w:r>
        <w:rPr>
          <w:sz w:val="18"/>
          <w:szCs w:val="18"/>
        </w:rPr>
        <w:t xml:space="preserve">Étant donné des bandes, une half-life et des seuils tenant</w:t>
      </w:r>
    </w:p>
    <w:p>
      <w:pPr>
        <w:ind w:left="426"/>
        <w:spacing w:before="0" w:after="0"/>
      </w:pPr>
      <w:r>
        <w:rPr>
          <w:sz w:val="18"/>
          <w:szCs w:val="18"/>
        </w:rPr>
        <w:t xml:space="preserve">Alors le CPSI les applique — valeurs par défaut sinon (questionnaire R-Q)</w:t>
      </w:r>
    </w:p>
    <w:p>
      <w:pPr>
        <w:spacing w:before="120" w:after="200"/>
      </w:pPr>
      <w:r>
        <w:rPr/>
        <w:t xml:space="preserve">Serveur de référence : services/cpsi-server-py (pur Python, déterministe) — suite CPSI bloc 1 10/10 verte. Intégration cible : worker consommant l'outbox domain_events (KYC_VALIDATED, ALERT_QUALIFIED, REVIEW_CLOSED, COC_RAISED, TX_AGGREGATE), publiant score_recalcule / bande_franchie / segment_change / aiguillage_propose sur le bus, scores en table append-only. Moteur workflow inchangé : 19/19 suites.</w:t>
      </w:r>
    </w:p>
    <w:p>
      <w:pPr>
        <w:spacing w:before="360" w:after="80"/>
      </w:pPr>
      <w:r>
        <w:rPr>
          <w:b/>
          <w:sz w:val="26"/>
          <w:szCs w:val="26"/>
        </w:rPr>
        <w:t xml:space="preserve">Bloc 12 — Gouvernance des règles de calcul CPSI (R68–R70) et câblages</w:t>
      </w:r>
    </w:p>
    <w:p>
      <w:pPr>
        <w:spacing w:before="120" w:after="80"/>
      </w:pPr>
      <w:r>
        <w:rPr/>
        <w:t xml:space="preserve">Ratifiées le 13 juillet 2026 — le catalogue R1–R70 est intégralement ratifié.</w:t>
      </w:r>
    </w:p>
    <w:p>
      <w:pPr>
        <w:spacing w:before="120" w:after="80"/>
      </w:pPr>
      <w:r>
        <w:rPr/>
        <w:t xml:space="preserve">R68 — Paramètres transparents, en clair, versionnés. Tous les paramètres de calcul du CPSI (poids des signaux et du statique, half-life, bandes, seuils de segments) sont des paramètres tenant AFFICHÉS EN CLAIR à côté de leur écran de paramétrage : la formule en français, chaque poids avec sa valeur courante. Toute modification est un événement versionné par date de mise en vigueur — le rejeu à date (R48) utilise la configuration en vigueur ce jour-là : le grandfathering vaut aussi pour les règles de calcul.</w:t>
      </w:r>
    </w:p>
    <w:p>
      <w:pPr>
        <w:spacing w:before="120" w:after="80"/>
      </w:pPr>
      <w:r>
        <w:rPr/>
        <w:t xml:space="preserve">R69 — Évolution humaine ET propositions IA. L'IA (Olivia) peut proposer une modification de paramètre : la proposition embarque sa justification et son impact simulé, et n'a strictement AUCUN effet tant qu'un humain ne l'adopte (R44). L'adoption trace le décideur et la référence de la proposition ; le rejet exige une motivation.</w:t>
      </w:r>
    </w:p>
    <w:p>
      <w:pPr>
        <w:spacing w:before="120" w:after="80"/>
      </w:pPr>
      <w:r>
        <w:rPr/>
        <w:t xml:space="preserve">R70 — Bac à sable de stress test. Toute modification ou ajout de règle de calcul se simule d'abord : delta moyen de score, liste nominative des franchissements de bande, nouveaux HIGH, charge de revues induite — sans rien muter (ni bande, ni tâche, ni score). Le rapport d'impact accompagne l'adoption. Dans l'interface, « Appliquer » est verrouillé tant que les valeurs saisies n'ont pas été simulées : la discipline est dans l'UX.</w:t>
      </w:r>
    </w:p>
    <w:p>
      <w:pPr>
        <w:spacing w:before="200" w:after="40"/>
      </w:pPr>
      <w:r>
        <w:rPr>
          <w:b/>
        </w:rPr>
        <w:t xml:space="preserve">PT-01 — Paramètre versionné</w:t>
      </w:r>
    </w:p>
    <w:p>
      <w:pPr>
        <w:ind w:left="426"/>
        <w:spacing w:before="0" w:after="0"/>
      </w:pPr>
      <w:r>
        <w:rPr>
          <w:sz w:val="18"/>
          <w:szCs w:val="18"/>
        </w:rPr>
        <w:t xml:space="preserve">Quand un poids est modifié au 10 juillet</w:t>
      </w:r>
    </w:p>
    <w:p>
      <w:pPr>
        <w:ind w:left="426"/>
        <w:spacing w:before="0" w:after="0"/>
      </w:pPr>
      <w:r>
        <w:rPr>
          <w:sz w:val="18"/>
          <w:szCs w:val="18"/>
        </w:rPr>
        <w:t xml:space="preserve">Alors l'événement parametre_modifie est journalisé, le score change après cette date,</w:t>
      </w:r>
    </w:p>
    <w:p>
      <w:pPr>
        <w:ind w:left="426"/>
        <w:spacing w:before="0" w:after="0"/>
      </w:pPr>
      <w:r>
        <w:rPr>
          <w:sz w:val="18"/>
          <w:szCs w:val="18"/>
        </w:rPr>
        <w:t xml:space="preserve">et le rejeu au 5 juillet applique l'ancienne règle (grandfathering des règles de calcul)</w:t>
      </w:r>
    </w:p>
    <w:p>
      <w:pPr>
        <w:spacing w:before="200" w:after="40"/>
      </w:pPr>
      <w:r>
        <w:rPr>
          <w:b/>
        </w:rPr>
        <w:t xml:space="preserve">PT-02 — Règles en clair</w:t>
      </w:r>
    </w:p>
    <w:p>
      <w:pPr>
        <w:ind w:left="426"/>
        <w:spacing w:before="0" w:after="0"/>
      </w:pPr>
      <w:r>
        <w:rPr>
          <w:sz w:val="18"/>
          <w:szCs w:val="18"/>
        </w:rPr>
        <w:t xml:space="preserve">Alors la description en clair reflète les valeurs courantes, et suit chaque modification</w:t>
      </w:r>
    </w:p>
    <w:p>
      <w:pPr>
        <w:spacing w:before="200" w:after="40"/>
      </w:pPr>
      <w:r>
        <w:rPr>
          <w:b/>
        </w:rPr>
        <w:t xml:space="preserve">PT-03 — Default-deny</w:t>
      </w:r>
    </w:p>
    <w:p>
      <w:pPr>
        <w:ind w:left="426"/>
        <w:spacing w:before="0" w:after="0"/>
      </w:pPr>
      <w:r>
        <w:rPr>
          <w:sz w:val="18"/>
          <w:szCs w:val="18"/>
        </w:rPr>
        <w:t xml:space="preserve">Quand un chemin de paramètre inconnu est modifié ou proposé</w:t>
      </w:r>
    </w:p>
    <w:p>
      <w:pPr>
        <w:ind w:left="426"/>
        <w:spacing w:before="0" w:after="0"/>
      </w:pPr>
      <w:r>
        <w:rPr>
          <w:sz w:val="18"/>
          <w:szCs w:val="18"/>
        </w:rPr>
        <w:t xml:space="preserve">Alors l'action est refusée AVANT tout effet, aucune version n'est créée</w:t>
      </w:r>
    </w:p>
    <w:p>
      <w:pPr>
        <w:spacing w:before="200" w:after="40"/>
      </w:pPr>
      <w:r>
        <w:rPr>
          <w:b/>
        </w:rPr>
        <w:t xml:space="preserve">IA-01 — Proposition sans effet</w:t>
      </w:r>
    </w:p>
    <w:p>
      <w:pPr>
        <w:ind w:left="426"/>
        <w:spacing w:before="0" w:after="0"/>
      </w:pPr>
      <w:r>
        <w:rPr>
          <w:sz w:val="18"/>
          <w:szCs w:val="18"/>
        </w:rPr>
        <w:t xml:space="preserve">Étant donné une proposition d'Olivia avec impact simulé joint</w:t>
      </w:r>
    </w:p>
    <w:p>
      <w:pPr>
        <w:ind w:left="426"/>
        <w:spacing w:before="0" w:after="0"/>
      </w:pPr>
      <w:r>
        <w:rPr>
          <w:sz w:val="18"/>
          <w:szCs w:val="18"/>
        </w:rPr>
        <w:t xml:space="preserve">Alors les scores restent inchangés tant qu'aucun humain n'a adopté (R44)</w:t>
      </w:r>
    </w:p>
    <w:p>
      <w:pPr>
        <w:spacing w:before="200" w:after="40"/>
      </w:pPr>
      <w:r>
        <w:rPr>
          <w:b/>
        </w:rPr>
        <w:t xml:space="preserve">IA-02 — Décision humaine tracée</w:t>
      </w:r>
    </w:p>
    <w:p>
      <w:pPr>
        <w:ind w:left="426"/>
        <w:spacing w:before="0" w:after="0"/>
      </w:pPr>
      <w:r>
        <w:rPr>
          <w:sz w:val="18"/>
          <w:szCs w:val="18"/>
        </w:rPr>
        <w:t xml:space="preserve">Quand un humain adopte, l'événement parametre_modifie porte le décideur et la référence ;</w:t>
      </w:r>
    </w:p>
    <w:p>
      <w:pPr>
        <w:ind w:left="426"/>
        <w:spacing w:before="0" w:after="0"/>
      </w:pPr>
      <w:r>
        <w:rPr>
          <w:sz w:val="18"/>
          <w:szCs w:val="18"/>
        </w:rPr>
        <w:t xml:space="preserve">le rejet sans motivation est refusé ; une proposition décidée ne peut être re-décidée</w:t>
      </w:r>
    </w:p>
    <w:p>
      <w:pPr>
        <w:spacing w:before="200" w:after="40"/>
      </w:pPr>
      <w:r>
        <w:rPr>
          <w:b/>
        </w:rPr>
        <w:t xml:space="preserve">ST-01 — Impact rapporté</w:t>
      </w:r>
    </w:p>
    <w:p>
      <w:pPr>
        <w:ind w:left="426"/>
        <w:spacing w:before="0" w:after="0"/>
      </w:pPr>
      <w:r>
        <w:rPr>
          <w:sz w:val="18"/>
          <w:szCs w:val="18"/>
        </w:rPr>
        <w:t xml:space="preserve">Quand un durcissement est simulé sur la population</w:t>
      </w:r>
    </w:p>
    <w:p>
      <w:pPr>
        <w:ind w:left="426"/>
        <w:spacing w:before="0" w:after="0"/>
      </w:pPr>
      <w:r>
        <w:rPr>
          <w:sz w:val="18"/>
          <w:szCs w:val="18"/>
        </w:rPr>
        <w:t xml:space="preserve">Alors le rapport donne le delta moyen, les franchissements nominatifs et la charge de revues induite</w:t>
      </w:r>
    </w:p>
    <w:p>
      <w:pPr>
        <w:spacing w:before="200" w:after="40"/>
      </w:pPr>
      <w:r>
        <w:rPr>
          <w:b/>
        </w:rPr>
        <w:t xml:space="preserve">ST-02 — Simulation sans mutation</w:t>
      </w:r>
    </w:p>
    <w:p>
      <w:pPr>
        <w:ind w:left="426"/>
        <w:spacing w:before="0" w:after="0"/>
      </w:pPr>
      <w:r>
        <w:rPr>
          <w:sz w:val="18"/>
          <w:szCs w:val="18"/>
        </w:rPr>
        <w:t xml:space="preserve">Alors l'événement impact_simule est journalisé mais ni bande, ni tâche, ni score ne changent</w:t>
      </w:r>
    </w:p>
    <w:p>
      <w:pPr>
        <w:spacing w:before="200" w:after="40"/>
      </w:pPr>
      <w:r>
        <w:rPr>
          <w:b/>
        </w:rPr>
        <w:t xml:space="preserve">ST-03 — Impact joint à l'adoption</w:t>
      </w:r>
    </w:p>
    <w:p>
      <w:pPr>
        <w:ind w:left="426"/>
        <w:spacing w:before="0" w:after="0"/>
      </w:pPr>
      <w:r>
        <w:rPr>
          <w:sz w:val="18"/>
          <w:szCs w:val="18"/>
        </w:rPr>
        <w:t xml:space="preserve">Alors l'événement d'adoption référence le nombre de franchissements de l'impact simulé</w:t>
      </w:r>
    </w:p>
    <w:p>
      <w:pPr>
        <w:spacing w:before="120" w:after="200"/>
      </w:pPr>
      <w:r>
        <w:rPr/>
        <w:t xml:space="preserve">Câblages ratifiés avec ce bloc. (1) Paramétrage CoC centralisé : store unique — matérialité, action, rôle affecté et sévérité du signal CPSI coc_sensible par type de changement ; matérialité Haute force la révision KYC proposée ; écran dédié sous Paramétrage → Règles &amp; moteur, consommé par l'écran opérationnel. Le menu Paramétrage est organisé par thèmes : Sections &amp; questionnaires, Règles &amp; moteur, Accès &amp; rôles, Général. (2) CPSI → aiguillage workflow (R66/R44) : les écarts entre bande CPSI et régime de diligence deviennent des propositions actionnables — durcissement vers EDD, allègement depuis EDD — adoption humaine tracée dans le trail du dossier et au journal, rejet motivé obligatoire. Statut : serveur Python CPSI 2/2 suites (18 tests) ; moteur workflow 19/19 ; démonstrateur vérifié de bout en bout sur 204 clients.</w:t>
      </w:r>
    </w:p>
    <w:p>
      <w:pPr>
        <w:spacing w:before="360" w:after="80"/>
      </w:pPr>
      <w:r>
        <w:rPr>
          <w:b/>
          <w:sz w:val="26"/>
          <w:szCs w:val="26"/>
        </w:rPr>
        <w:t xml:space="preserve">Bloc 13 — Groupes de population : segmentation, barème par groupe, ciblage AML (R71–R74)</w:t>
      </w:r>
    </w:p>
    <w:p>
      <w:pPr>
        <w:spacing w:before="120" w:after="80"/>
      </w:pPr>
      <w:r>
        <w:rPr/>
        <w:t xml:space="preserve">Ratifiées le 13 juillet 2026 — catalogue R1–R74 intégralement ratifié. État de l'art : la segmentation client (customer segmentation / peer-group analysis, cf. Actimize, SAS AML, Oracle FCCM, Quantexa) est la traduction opérationnelle de l'approche par les risques FATF/FINMA. On partitionne la base client en cohortes homogènes, on calibre les seuils de chaque scénario par cohorte, et un scénario ne s'évalue que sur les membres concernés — c'est le levier premier de réduction des faux positifs.</w:t>
      </w:r>
    </w:p>
    <w:p>
      <w:pPr>
        <w:spacing w:before="120" w:after="80"/>
      </w:pPr>
      <w:r>
        <w:rPr/>
        <w:t xml:space="preserve">R71 — Groupes de population (cohortes paramétrables). La base client est partitionnée en groupes définis par un prédicat déclaratif composable : une combinaison ET/OU de conditions sur des attributs (secteur d'activité, type de personne, bande d'AUM, pays/risque pays, statut PEP, score de risque, historique). Un groupe peut donc être simple (secteur), couple (secteur × AUM), ou triple et au-delà (secteur × AUM × score × historique). Le chevauchement est autorisé ; une priorité départage le groupe primaire pour le barème exclusif. Appartenances tracées.</w:t>
      </w:r>
    </w:p>
    <w:p>
      <w:pPr>
        <w:spacing w:before="120" w:after="80"/>
      </w:pPr>
      <w:r>
        <w:rPr/>
        <w:t xml:space="preserve">R72 — Barème de score par groupe. Chaque groupe peut porter SON propre barème (poids, half-life, bandes) : un groupe « négoce à AUM élevé » ne se score pas comme « personne physique mass-affluent ». À défaut de surcharge, le groupe hérite du barème global. Le barème effectif d'un client est celui de son groupe primaire ; l'appartenance est calculée au barème global pour éviter toute circularité. Explicabilité conservée (R67).</w:t>
      </w:r>
    </w:p>
    <w:p>
      <w:pPr>
        <w:spacing w:before="120" w:after="80"/>
      </w:pPr>
      <w:r>
        <w:rPr/>
        <w:t xml:space="preserve">R73 — Ciblage des scénarios AML par groupe. Un scénario déclare les groupes qu'il vise et un seuil PROPRE à chaque groupe. Il ne s'évalue que sur les membres de ces groupes : les clients hors périmètre ne sont jamais évalués. Un même montant ou score franchit le seuil d'un groupe et pas celui d'un autre — le fine-tuning par groupe concentre l'attention sur les personnes réellement concernées.</w:t>
      </w:r>
    </w:p>
    <w:p>
      <w:pPr>
        <w:spacing w:before="120" w:after="80"/>
      </w:pPr>
      <w:r>
        <w:rPr/>
        <w:t xml:space="preserve">R74 — Tout paramétrable, tout affiché. Définitions de groupes, prédicats, barèmes (hérité vs surchargé), effectifs et scénarios ciblés sont affichés en clair. Ils héritent de la gouvernance du bloc 12 : versionnés par date (R68), simulables au bac à sable (R70), proposables par l'IA / décidés par l'humain (R69).</w:t>
      </w:r>
    </w:p>
    <w:p>
      <w:pPr>
        <w:spacing w:before="200" w:after="40"/>
      </w:pPr>
      <w:r>
        <w:rPr>
          <w:b/>
        </w:rPr>
        <w:t xml:space="preserve">GP-01 — Groupe par secteur</w:t>
      </w:r>
    </w:p>
    <w:p>
      <w:pPr>
        <w:ind w:left="426"/>
        <w:spacing w:before="0" w:after="0"/>
      </w:pPr>
      <w:r>
        <w:rPr>
          <w:sz w:val="18"/>
          <w:szCs w:val="18"/>
        </w:rPr>
        <w:t xml:space="preserve">Étant donné un groupe « secteur ∈ {Négoce, Énergie} »</w:t>
      </w:r>
    </w:p>
    <w:p>
      <w:pPr>
        <w:ind w:left="426"/>
        <w:spacing w:before="0" w:after="0"/>
      </w:pPr>
      <w:r>
        <w:rPr>
          <w:sz w:val="18"/>
          <w:szCs w:val="18"/>
        </w:rPr>
        <w:t xml:space="preserve">Alors ses membres sont exactement les clients de ces secteurs, définition journalisée</w:t>
      </w:r>
    </w:p>
    <w:p>
      <w:pPr>
        <w:spacing w:before="200" w:after="40"/>
      </w:pPr>
      <w:r>
        <w:rPr>
          <w:b/>
        </w:rPr>
        <w:t xml:space="preserve">GP-02 — Groupe personnes physiques</w:t>
      </w:r>
    </w:p>
    <w:p>
      <w:pPr>
        <w:ind w:left="426"/>
        <w:spacing w:before="0" w:after="0"/>
      </w:pPr>
      <w:r>
        <w:rPr>
          <w:sz w:val="18"/>
          <w:szCs w:val="18"/>
        </w:rPr>
        <w:t xml:space="preserve">Étant donné un groupe « type = PP »</w:t>
      </w:r>
    </w:p>
    <w:p>
      <w:pPr>
        <w:ind w:left="426"/>
        <w:spacing w:before="0" w:after="0"/>
      </w:pPr>
      <w:r>
        <w:rPr>
          <w:sz w:val="18"/>
          <w:szCs w:val="18"/>
        </w:rPr>
        <w:t xml:space="preserve">Alors ses membres sont exactement les personnes physiques</w:t>
      </w:r>
    </w:p>
    <w:p>
      <w:pPr>
        <w:spacing w:before="200" w:after="40"/>
      </w:pPr>
      <w:r>
        <w:rPr>
          <w:b/>
        </w:rPr>
        <w:t xml:space="preserve">GP-03 — Critère couple</w:t>
      </w:r>
    </w:p>
    <w:p>
      <w:pPr>
        <w:ind w:left="426"/>
        <w:spacing w:before="0" w:after="0"/>
      </w:pPr>
      <w:r>
        <w:rPr>
          <w:sz w:val="18"/>
          <w:szCs w:val="18"/>
        </w:rPr>
        <w:t xml:space="preserve">Étant donné « secteur = Énergie ET aum_band ∈ {HNWI, UHNWI} »</w:t>
      </w:r>
    </w:p>
    <w:p>
      <w:pPr>
        <w:ind w:left="426"/>
        <w:spacing w:before="0" w:after="0"/>
      </w:pPr>
      <w:r>
        <w:rPr>
          <w:sz w:val="18"/>
          <w:szCs w:val="18"/>
        </w:rPr>
        <w:t xml:space="preserve">Alors seuls les clients satisfaisant les deux conditions sont membres</w:t>
      </w:r>
    </w:p>
    <w:p>
      <w:pPr>
        <w:spacing w:before="200" w:after="40"/>
      </w:pPr>
      <w:r>
        <w:rPr>
          <w:b/>
        </w:rPr>
        <w:t xml:space="preserve">GP-04 — Chevauchement &amp; priorité</w:t>
      </w:r>
    </w:p>
    <w:p>
      <w:pPr>
        <w:ind w:left="426"/>
        <w:spacing w:before="0" w:after="0"/>
      </w:pPr>
      <w:r>
        <w:rPr>
          <w:sz w:val="18"/>
          <w:szCs w:val="18"/>
        </w:rPr>
        <w:t xml:space="preserve">Étant donné un client membre de deux groupes</w:t>
      </w:r>
    </w:p>
    <w:p>
      <w:pPr>
        <w:ind w:left="426"/>
        <w:spacing w:before="0" w:after="0"/>
      </w:pPr>
      <w:r>
        <w:rPr>
          <w:sz w:val="18"/>
          <w:szCs w:val="18"/>
        </w:rPr>
        <w:t xml:space="preserve">Alors le groupe primaire est le plus prioritaire (priorité la plus basse)</w:t>
      </w:r>
    </w:p>
    <w:p>
      <w:pPr>
        <w:spacing w:before="200" w:after="40"/>
      </w:pPr>
      <w:r>
        <w:rPr>
          <w:b/>
        </w:rPr>
        <w:t xml:space="preserve">GP-05 — Groupes en clair</w:t>
      </w:r>
    </w:p>
    <w:p>
      <w:pPr>
        <w:ind w:left="426"/>
        <w:spacing w:before="0" w:after="0"/>
      </w:pPr>
      <w:r>
        <w:rPr>
          <w:sz w:val="18"/>
          <w:szCs w:val="18"/>
        </w:rPr>
        <w:t xml:space="preserve">Alors chaque groupe expose son prédicat lisible, son barème et son effectif</w:t>
      </w:r>
    </w:p>
    <w:p>
      <w:pPr>
        <w:spacing w:before="200" w:after="40"/>
      </w:pPr>
      <w:r>
        <w:rPr>
          <w:b/>
        </w:rPr>
        <w:t xml:space="preserve">BG-01 — Barème par groupe</w:t>
      </w:r>
    </w:p>
    <w:p>
      <w:pPr>
        <w:ind w:left="426"/>
        <w:spacing w:before="0" w:after="0"/>
      </w:pPr>
      <w:r>
        <w:rPr>
          <w:sz w:val="18"/>
          <w:szCs w:val="18"/>
        </w:rPr>
        <w:t xml:space="preserve">Étant donné un groupe surpondérant la vélocité</w:t>
      </w:r>
    </w:p>
    <w:p>
      <w:pPr>
        <w:ind w:left="426"/>
        <w:spacing w:before="0" w:after="0"/>
      </w:pPr>
      <w:r>
        <w:rPr>
          <w:sz w:val="18"/>
          <w:szCs w:val="18"/>
        </w:rPr>
        <w:t xml:space="preserve">Alors ses membres sont scorés à ce barème, différemment du global</w:t>
      </w:r>
    </w:p>
    <w:p>
      <w:pPr>
        <w:spacing w:before="200" w:after="40"/>
      </w:pPr>
      <w:r>
        <w:rPr>
          <w:b/>
        </w:rPr>
        <w:t xml:space="preserve">BG-02 — Critère triple</w:t>
      </w:r>
    </w:p>
    <w:p>
      <w:pPr>
        <w:ind w:left="426"/>
        <w:spacing w:before="0" w:after="0"/>
      </w:pPr>
      <w:r>
        <w:rPr>
          <w:sz w:val="18"/>
          <w:szCs w:val="18"/>
        </w:rPr>
        <w:t xml:space="preserve">Étant donné « secteur × AUM × score » avec bandes resserrées</w:t>
      </w:r>
    </w:p>
    <w:p>
      <w:pPr>
        <w:ind w:left="426"/>
        <w:spacing w:before="0" w:after="0"/>
      </w:pPr>
      <w:r>
        <w:rPr>
          <w:sz w:val="18"/>
          <w:szCs w:val="18"/>
        </w:rPr>
        <w:t xml:space="preserve">Alors le membre bascule en HIGH selon le barème du groupe</w:t>
      </w:r>
    </w:p>
    <w:p>
      <w:pPr>
        <w:spacing w:before="200" w:after="40"/>
      </w:pPr>
      <w:r>
        <w:rPr>
          <w:b/>
        </w:rPr>
        <w:t xml:space="preserve">BG-03 — Héritage</w:t>
      </w:r>
    </w:p>
    <w:p>
      <w:pPr>
        <w:ind w:left="426"/>
        <w:spacing w:before="0" w:after="0"/>
      </w:pPr>
      <w:r>
        <w:rPr>
          <w:sz w:val="18"/>
          <w:szCs w:val="18"/>
        </w:rPr>
        <w:t xml:space="preserve">Étant donné un groupe sans barème propre</w:t>
      </w:r>
    </w:p>
    <w:p>
      <w:pPr>
        <w:ind w:left="426"/>
        <w:spacing w:before="0" w:after="0"/>
      </w:pPr>
      <w:r>
        <w:rPr>
          <w:sz w:val="18"/>
          <w:szCs w:val="18"/>
        </w:rPr>
        <w:t xml:space="preserve">Alors ses membres sont scorés au barème global</w:t>
      </w:r>
    </w:p>
    <w:p>
      <w:pPr>
        <w:spacing w:before="200" w:after="40"/>
      </w:pPr>
      <w:r>
        <w:rPr>
          <w:b/>
        </w:rPr>
        <w:t xml:space="preserve">SC-01 — Scénario ciblé</w:t>
      </w:r>
    </w:p>
    <w:p>
      <w:pPr>
        <w:ind w:left="426"/>
        <w:spacing w:before="0" w:after="0"/>
      </w:pPr>
      <w:r>
        <w:rPr>
          <w:sz w:val="18"/>
          <w:szCs w:val="18"/>
        </w:rPr>
        <w:t xml:space="preserve">Étant donné un scénario visant le groupe PP</w:t>
      </w:r>
    </w:p>
    <w:p>
      <w:pPr>
        <w:ind w:left="426"/>
        <w:spacing w:before="0" w:after="0"/>
      </w:pPr>
      <w:r>
        <w:rPr>
          <w:sz w:val="18"/>
          <w:szCs w:val="18"/>
        </w:rPr>
        <w:t xml:space="preserve">Alors seuls les membres PP sont évalués ; un non-membre n'est jamais pris</w:t>
      </w:r>
    </w:p>
    <w:p>
      <w:pPr>
        <w:spacing w:before="200" w:after="40"/>
      </w:pPr>
      <w:r>
        <w:rPr>
          <w:b/>
        </w:rPr>
        <w:t xml:space="preserve">SC-02 — Seuils par groupe</w:t>
      </w:r>
    </w:p>
    <w:p>
      <w:pPr>
        <w:ind w:left="426"/>
        <w:spacing w:before="0" w:after="0"/>
      </w:pPr>
      <w:r>
        <w:rPr>
          <w:sz w:val="18"/>
          <w:szCs w:val="18"/>
        </w:rPr>
        <w:t xml:space="preserve">Étant donné un seuil bas pour Mass Affluent et haut pour UHNWI</w:t>
      </w:r>
    </w:p>
    <w:p>
      <w:pPr>
        <w:ind w:left="426"/>
        <w:spacing w:before="0" w:after="0"/>
      </w:pPr>
      <w:r>
        <w:rPr>
          <w:sz w:val="18"/>
          <w:szCs w:val="18"/>
        </w:rPr>
        <w:t xml:space="preserve">Alors le même attribut franchit chez l'un et pas chez l'autre</w:t>
      </w:r>
    </w:p>
    <w:p>
      <w:pPr>
        <w:spacing w:before="200" w:after="40"/>
      </w:pPr>
      <w:r>
        <w:rPr>
          <w:b/>
        </w:rPr>
        <w:t xml:space="preserve">SC-03 — Default-deny &amp; trace</w:t>
      </w:r>
    </w:p>
    <w:p>
      <w:pPr>
        <w:ind w:left="426"/>
        <w:spacing w:before="0" w:after="0"/>
      </w:pPr>
      <w:r>
        <w:rPr>
          <w:sz w:val="18"/>
          <w:szCs w:val="18"/>
        </w:rPr>
        <w:t xml:space="preserve">Un scénario visant un groupe inexistant est refusé ;</w:t>
      </w:r>
    </w:p>
    <w:p>
      <w:pPr>
        <w:ind w:left="426"/>
        <w:spacing w:before="0" w:after="0"/>
      </w:pPr>
      <w:r>
        <w:rPr>
          <w:sz w:val="18"/>
          <w:szCs w:val="18"/>
        </w:rPr>
        <w:t xml:space="preserve">chaque évaluation est journalisée</w:t>
      </w:r>
    </w:p>
    <w:p>
      <w:pPr>
        <w:spacing w:before="120" w:after="200"/>
      </w:pPr>
      <w:r>
        <w:rPr/>
        <w:t xml:space="preserve">Serveur de référence : services/cpsi-server-py — suite CPSI bloc 3 11/11 verte (3/3 suites, 29 tests). Démonstrateur : écran « Groupes de population » sous Paramétrage → Règles &amp; moteur — groupes en clair avec prédicat/barème/effectif, scénario AML ciblé dont les seuils par groupe sont éditables, avec le décompte des personnes concernées et des clients hors périmètre jamais évalués. Vérifié de bout en bout sur 204 clients (80 évalués dans le périmètre, 124 hors périmètre). Moteur workflow inchangé : 19/19.</w:t>
      </w:r>
    </w:p>
    <w:p>
      <w:pPr>
        <w:spacing w:before="360" w:after="80"/>
      </w:pPr>
      <w:r>
        <w:rPr>
          <w:b/>
          <w:sz w:val="26"/>
          <w:szCs w:val="26"/>
        </w:rPr>
        <w:t xml:space="preserve">Annexe A — Bibliothèque étendue : dataset enrichi, groupes et scénarios (application de R71–R74)</w:t>
      </w:r>
    </w:p>
    <w:p>
      <w:pPr>
        <w:spacing w:before="120" w:after="80"/>
      </w:pPr>
      <w:r>
        <w:rPr/>
        <w:t xml:space="preserve">Cette annexe étend la bibliothèque du bloc 13 SANS nouvelle règle : le mécanisme (groupes par prédicat composable, barème par groupe, scénarios ciblés à seuils par groupe) est intégralement couvert par R71–R74. Écart signalé au catalogue : extension de données, pas d'invariant nouveau.</w:t>
      </w:r>
    </w:p>
    <w:p>
      <w:pPr>
        <w:spacing w:before="120" w:after="80"/>
      </w:pPr>
      <w:r>
        <w:rPr/>
        <w:t xml:space="preserve">A.1 — Catalogue d'attributs enrichi. Aux attributs statiques (secteur, type, aum_band, pays_risque, pep, score, risk_band, ancienneté, countryCode, aum_chf) s'ajoutent des dimensions comportementales générées de façon déterministe (LCG par identifiant client, reproductible) : activité transactionnelle (transactions par mois, volume mensuel, ratio cash, ratio transfrontalier, nombre de contreparties, score de fractionnement, rapidité in/out, réveil de compte dormant) ; transfer-agent/custody (livraisons franco de paiement, transferts in-specie, règlements de tiers, rotation de titres, concentration sur un titre) ; abus de marché (trades avant annonce, ratio d'annulation d'ordres, wash trades, concentration intraday).</w:t>
      </w:r>
    </w:p>
    <w:p>
      <w:pPr>
        <w:spacing w:before="120" w:after="80"/>
      </w:pPr>
      <w:r>
        <w:rPr/>
        <w:t xml:space="preserve">A.2 — Bibliothèque de groupes (34 groupes, 9 familles). Type d'entité (7), Secteur (4), AUM (4), Juridiction (3), PEP &amp; risque (3), Comportement transactionnel (5), Custody/settlement (3), Abus de marché (3), Combinés (2 : couple UHNWI × secteur, triple PP × offshore × PEP). Chaque groupe expose sa règle d'appartenance en clair ; certains portent un barème propre (offshore, PEP, combinés) ; les autres héritent du barème global.</w:t>
      </w:r>
    </w:p>
    <w:p>
      <w:pPr>
        <w:spacing w:before="120" w:after="80"/>
      </w:pPr>
      <w:r>
        <w:rPr/>
        <w:t xml:space="preserve">A.3 — Bibliothèque de scénarios (14 scénarios, 3 domaines réglementaires). Activité transactionnelle / after-market (LBA/AML) : vélocité, volume, fractionnement, mouvements rapides in/out, concentration transfrontalière, intensité cash. Transfer-agent / custody (contrôle règlement-livraison) : livraisons franco de paiement, transferts in-specie, règlements de tiers, rotation de titres. Abus de marché / MAR (LSFin, conduite de marché) : trades avant annonce (insider), spoofing/layering, wash trades, concentration intraday. Chaque scénario ne s'évalue que sur les membres des groupes qu'il vise, avec un seuil PROPRE à chaque groupe — un même attribut franchit chez un groupe et pas chez un autre. Sur le dataset de démonstration : le scénario custody FOP n'évalue que 23 clients sur 204 (181 hors périmètre), démonstration directe du levier anti-faux-positifs.</w:t>
      </w:r>
    </w:p>
    <w:p>
      <w:pPr>
        <w:spacing w:before="120" w:after="200"/>
      </w:pPr>
      <w:r>
        <w:rPr/>
        <w:t xml:space="preserve">Vérification. Serveur Python CPSI : bloc 4 vert (TX/CU/MA/SPEC), soit 4/4 suites et 36 tests. Démonstrateur : écran « Groupes de population &amp; scénarios ciblés » (Paramétrage → Règles &amp; moteur) — groupes filtrables par famille avec règle/barème/effectif, scénarios filtrables par domaine avec seuils par groupe éditables et décompte périmètre/hits en direct. Vérifié de bout en bout sur 204 clients. Moteur workflow inchangé : 19/19.</w:t>
      </w:r>
    </w:p>
    <w:p>
      <w:pPr>
        <w:spacing w:before="360" w:after="80"/>
      </w:pPr>
      <w:r>
        <w:rPr>
          <w:b/>
          <w:sz w:val="26"/>
          <w:szCs w:val="26"/>
        </w:rPr>
        <w:t xml:space="preserve">Bloc 14 — Marquage insider : liste d'initiés surveillée (R75)</w:t>
      </w:r>
    </w:p>
    <w:p>
      <w:pPr>
        <w:spacing w:before="120" w:after="80"/>
      </w:pPr>
      <w:r>
        <w:rPr/>
        <w:t xml:space="preserve">Ratifiée le 13 juillet 2026 — catalogue R1–R75 intégralement ratifié. Le règlement sur les abus de marché impose de tenir une liste des personnes disposant d'informations privilégiées (liste d'initiés). O-Live matérialise ce statut comme un marqueur porté par le client.</w:t>
      </w:r>
    </w:p>
    <w:p>
      <w:pPr>
        <w:spacing w:before="120" w:after="80"/>
      </w:pPr>
      <w:r>
        <w:rPr/>
        <w:t xml:space="preserve">R75 — Marquage insider. Un client peut être marqué « insider » et inscrit sur la liste d'initiés surveillée. Le marquage est un objet tracé (auteur, date, motif, éventuellement instrument ou émetteur concerné), append-only (R49), réservé aux rôles habilités (compliance, market surveillance) et réversible avec motivation obligatoire. Le statut insider est un attribut porté par le client : il alimente les prédicats de groupe (R71 — groupe « Initiés déclarés ») et le ciblage des scénarios d'abus de marché (R73 — le scénario insider dealing applique un seuil serré aux membres de ce groupe). Comme pour le statut PEP, la pose et la levée sont des actions sensibles ; l'IA peut proposer, l'humain décide (R44).</w:t>
      </w:r>
    </w:p>
    <w:p>
      <w:pPr>
        <w:spacing w:before="200" w:after="40"/>
      </w:pPr>
      <w:r>
        <w:rPr>
          <w:b/>
        </w:rPr>
        <w:t xml:space="preserve">IN-01 — Marquage tracé</w:t>
      </w:r>
    </w:p>
    <w:p>
      <w:pPr>
        <w:ind w:left="426"/>
        <w:spacing w:before="0" w:after="0"/>
      </w:pPr>
      <w:r>
        <w:rPr>
          <w:sz w:val="18"/>
          <w:szCs w:val="18"/>
        </w:rPr>
        <w:t xml:space="preserve">Quand un compliance officer marque un client insider avec un motif</w:t>
      </w:r>
    </w:p>
    <w:p>
      <w:pPr>
        <w:ind w:left="426"/>
        <w:spacing w:before="0" w:after="0"/>
      </w:pPr>
      <w:r>
        <w:rPr>
          <w:sz w:val="18"/>
          <w:szCs w:val="18"/>
        </w:rPr>
        <w:t xml:space="preserve">Alors le statut est posé et l'événement insider_tague journalisé (auteur, motif, instrument)</w:t>
      </w:r>
    </w:p>
    <w:p>
      <w:pPr>
        <w:spacing w:before="200" w:after="40"/>
      </w:pPr>
      <w:r>
        <w:rPr>
          <w:b/>
        </w:rPr>
        <w:t xml:space="preserve">IN-02 — Réservé &amp; motivé</w:t>
      </w:r>
    </w:p>
    <w:p>
      <w:pPr>
        <w:ind w:left="426"/>
        <w:spacing w:before="0" w:after="0"/>
      </w:pPr>
      <w:r>
        <w:rPr>
          <w:sz w:val="18"/>
          <w:szCs w:val="18"/>
        </w:rPr>
        <w:t xml:space="preserve">Un rôle non habilité est refusé ; un motif vide est refusé (default-deny)</w:t>
      </w:r>
    </w:p>
    <w:p>
      <w:pPr>
        <w:spacing w:before="200" w:after="40"/>
      </w:pPr>
      <w:r>
        <w:rPr>
          <w:b/>
        </w:rPr>
        <w:t xml:space="preserve">IN-03 — Réversible</w:t>
      </w:r>
    </w:p>
    <w:p>
      <w:pPr>
        <w:ind w:left="426"/>
        <w:spacing w:before="0" w:after="0"/>
      </w:pPr>
      <w:r>
        <w:rPr>
          <w:sz w:val="18"/>
          <w:szCs w:val="18"/>
        </w:rPr>
        <w:t xml:space="preserve">La levée du statut exige une motivation ; sans elle, elle est refusée</w:t>
      </w:r>
    </w:p>
    <w:p>
      <w:pPr>
        <w:spacing w:before="200" w:after="40"/>
      </w:pPr>
      <w:r>
        <w:rPr>
          <w:b/>
        </w:rPr>
        <w:t xml:space="preserve">IN-04 — Alimente un groupe</w:t>
      </w:r>
    </w:p>
    <w:p>
      <w:pPr>
        <w:ind w:left="426"/>
        <w:spacing w:before="0" w:after="0"/>
      </w:pPr>
      <w:r>
        <w:rPr>
          <w:sz w:val="18"/>
          <w:szCs w:val="18"/>
        </w:rPr>
        <w:t xml:space="preserve">Le groupe « insider = vrai » a pour membres exactement les initiés déclarés</w:t>
      </w:r>
    </w:p>
    <w:p>
      <w:pPr>
        <w:spacing w:before="200" w:after="40"/>
      </w:pPr>
      <w:r>
        <w:rPr>
          <w:b/>
        </w:rPr>
        <w:t xml:space="preserve">IN-05 — Cible un scénario</w:t>
      </w:r>
    </w:p>
    <w:p>
      <w:pPr>
        <w:ind w:left="426"/>
        <w:spacing w:before="0" w:after="0"/>
      </w:pPr>
      <w:r>
        <w:rPr>
          <w:sz w:val="18"/>
          <w:szCs w:val="18"/>
        </w:rPr>
        <w:t xml:space="preserve">Le scénario insider dealing ciblant ce groupe n'évalue que les initiés déclarés</w:t>
      </w:r>
    </w:p>
    <w:p>
      <w:pPr>
        <w:spacing w:before="200" w:after="40"/>
      </w:pPr>
      <w:r>
        <w:rPr>
          <w:b/>
        </w:rPr>
        <w:t xml:space="preserve">IN-06 — Append-only</w:t>
      </w:r>
    </w:p>
    <w:p>
      <w:pPr>
        <w:ind w:left="426"/>
        <w:spacing w:before="0" w:after="0"/>
      </w:pPr>
      <w:r>
        <w:rPr>
          <w:sz w:val="18"/>
          <w:szCs w:val="18"/>
        </w:rPr>
        <w:t xml:space="preserve">Marquage puis levée sont tous deux conservés dans l'historique — rien n'est écrasé</w:t>
      </w:r>
    </w:p>
    <w:p>
      <w:pPr>
        <w:spacing w:before="120" w:after="200"/>
      </w:pPr>
      <w:r>
        <w:rPr/>
        <w:t xml:space="preserve">Vérification. Serveur Python CPSI : bloc 5 vert (IN-01..06), soit 5/5 suites et 42 tests. Démonstrateur : carte « Liste d'initiés surveillés (MAR) » dans la vue Profilage CPSI (Compliance) — marquage réservé aux rôles habilités, tag/levée tracés au journal et à PARAM_AUDIT, groupe « Initiés déclarés » visible dans la famille Abus de marché du paramétrage, scénario insider dealing à seuil serré (1). Vérifié de bout en bout. Moteur workflow inchangé : 19/19.</w:t>
      </w:r>
    </w:p>
    <w:p>
      <w:pPr>
        <w:spacing w:before="360" w:after="80"/>
      </w:pPr>
      <w:r>
        <w:rPr>
          <w:b/>
          <w:sz w:val="26"/>
          <w:szCs w:val="26"/>
        </w:rPr>
        <w:t xml:space="preserve">Bloc 15 — Cases d'investigation depuis les scénarios (R76)</w:t>
      </w:r>
    </w:p>
    <w:p>
      <w:pPr>
        <w:spacing w:before="120" w:after="80"/>
      </w:pPr>
      <w:r>
        <w:rPr/>
        <w:t xml:space="preserve">Ratifiée le 13 juillet 2026 — catalogue R1–R76 intégralement ratifié. Ce bloc relie la bibliothèque de scénarios au workflow d'investigation : les hits deviennent des cases réelles.</w:t>
      </w:r>
    </w:p>
    <w:p>
      <w:pPr>
        <w:spacing w:before="120" w:after="80"/>
      </w:pPr>
      <w:r>
        <w:rPr/>
        <w:t xml:space="preserve">R76 — Un hit de scénario devient une alerte/case tracée alimentant le workflow. Chaque franchissement de seuil ouvre une case d'investigation (identifiant, scénario, client, groupe, valeur, seuil, sévérité, statut) — rien par effet de bord (R66). La génération est idempotente : un même couple (scénario, client) ne rouvre pas de doublon. Une case se décide : clôture (motif obligatoire — faux positif), escalade (EDD / annonce MROS), déclenchement de révision KYC (alimente le dossier), demande de clarification. Chaque décision est journalisée (auteur, motif, date) ; l'escalade et la révision KYC sont des décisions humaines (R44). Les cases apparaissent dans l'onglet « Cases CPSI » de l'AML Investigation Workspace.</w:t>
      </w:r>
    </w:p>
    <w:p>
      <w:pPr>
        <w:spacing w:before="180" w:after="40"/>
      </w:pPr>
      <w:r>
        <w:rPr>
          <w:b/>
        </w:rPr>
        <w:t xml:space="preserve">CASE-01 — Génération tracée</w:t>
      </w:r>
    </w:p>
    <w:p>
      <w:pPr>
        <w:ind w:left="426"/>
        <w:spacing w:before="0" w:after="0"/>
      </w:pPr>
      <w:r>
        <w:rPr>
          <w:sz w:val="18"/>
          <w:szCs w:val="18"/>
        </w:rPr>
        <w:t xml:space="preserve">Un hit ouvre une case NOUVELLE avec sévérité calculée et événement case_ouverte</w:t>
      </w:r>
    </w:p>
    <w:p>
      <w:pPr>
        <w:spacing w:before="180" w:after="40"/>
      </w:pPr>
      <w:r>
        <w:rPr>
          <w:b/>
        </w:rPr>
        <w:t xml:space="preserve">CASE-02 — Idempotence</w:t>
      </w:r>
    </w:p>
    <w:p>
      <w:pPr>
        <w:ind w:left="426"/>
        <w:spacing w:before="0" w:after="0"/>
      </w:pPr>
      <w:r>
        <w:rPr>
          <w:sz w:val="18"/>
          <w:szCs w:val="18"/>
        </w:rPr>
        <w:t xml:space="preserve">Regénérer n'ouvre pas de doublon pour un même scénario/client</w:t>
      </w:r>
    </w:p>
    <w:p>
      <w:pPr>
        <w:spacing w:before="180" w:after="40"/>
      </w:pPr>
      <w:r>
        <w:rPr>
          <w:b/>
        </w:rPr>
        <w:t xml:space="preserve">CASE-03 — Décisions</w:t>
      </w:r>
    </w:p>
    <w:p>
      <w:pPr>
        <w:ind w:left="426"/>
        <w:spacing w:before="0" w:after="0"/>
      </w:pPr>
      <w:r>
        <w:rPr>
          <w:sz w:val="18"/>
          <w:szCs w:val="18"/>
        </w:rPr>
        <w:t xml:space="preserve">Clôture sans motif refusée ; escalade et révision KYC alimentent le workflow ; action inconnue refusée</w:t>
      </w:r>
    </w:p>
    <w:p>
      <w:pPr>
        <w:spacing w:before="180" w:after="40"/>
      </w:pPr>
      <w:r>
        <w:rPr>
          <w:b/>
        </w:rPr>
        <w:t xml:space="preserve">CASE-04 — Append-only</w:t>
      </w:r>
    </w:p>
    <w:p>
      <w:pPr>
        <w:ind w:left="426"/>
        <w:spacing w:before="0" w:after="0"/>
      </w:pPr>
      <w:r>
        <w:rPr>
          <w:sz w:val="18"/>
          <w:szCs w:val="18"/>
        </w:rPr>
        <w:t xml:space="preserve">Ouverture puis décisions conservées dans l'historique (R49)</w:t>
      </w:r>
    </w:p>
    <w:p>
      <w:pPr>
        <w:spacing w:before="300" w:after="80"/>
      </w:pPr>
      <w:r>
        <w:rPr>
          <w:b/>
          <w:sz w:val="24"/>
          <w:szCs w:val="24"/>
        </w:rPr>
        <w:t xml:space="preserve">Annexe B — Familles de scénarios transferts et post-marché / trading (application de R71–R76).</w:t>
      </w:r>
    </w:p>
    <w:p>
      <w:pPr>
        <w:spacing w:before="120" w:after="80"/>
      </w:pPr>
      <w:r>
        <w:rPr/>
        <w:t xml:space="preserve">Extension de la bibliothèque, sans nouvelle règle. La bibliothèque compte désormais 42 groupes (11 familles) et 24 scénarios répartis sur cinq domaines réglementaires. Transferts &amp; correspondances : virements vers juridictions à risque, pass-through entrée/sortie même jour, virements vers tiers non liés, virements structurés sous seuil, comptes entonnoir (funnel). Post-marché &amp; trading : trading en titres illiquides, rotation excessive (churning), cross trades entre comptes liés, marquage de clôture (marking the close), transactions à prix hors marché. Attributs comportementaux correspondants ajoutés au dataset (déterministes, LCG). Éditeur visuel de prédicats : un groupe peut être créé depuis l'interface (nom, famille, priorité, logique ET/OU, conditions champ/opérateur/valeur), tracé (R74) et immédiatement disponible pour les scénarios.</w:t>
      </w:r>
    </w:p>
    <w:p>
      <w:pPr>
        <w:spacing w:before="120" w:after="200"/>
      </w:pPr>
      <w:r>
        <w:rPr/>
        <w:t xml:space="preserve">Vérification. Serveur Python CPSI : bloc 6 vert (CASE-01..04, TR-01, PM-01), soit 6/6 suites et 48 tests. Démonstrateur vérifié de bout en bout : onglet Cases CPSI (232 cases générées sur le dataset, escalade/clôture motivée/révision KYC tracées) et éditeur de prédicats (création de groupe depuis l'UI). Moteur workflow inchangé : 19/19.</w:t>
      </w:r>
    </w:p>
    <w:p>
      <w:pPr>
        <w:spacing w:before="340" w:after="80"/>
      </w:pPr>
      <w:r>
        <w:rPr>
          <w:b/>
          <w:sz w:val="24"/>
          <w:szCs w:val="24"/>
        </w:rPr>
        <w:t xml:space="preserve">Annexe C — Change of Circumstances exhaustif &amp; pump-and-dump toutes classes (application, sans nouvelle règle)</w:t>
      </w:r>
    </w:p>
    <w:p>
      <w:pPr>
        <w:spacing w:before="120" w:after="80"/>
      </w:pPr>
      <w:r>
        <w:rPr/>
        <w:t xml:space="preserve">C.1 — Taxonomie CoC exhaustive (59 types, éditeur ouvert). Le Change of Circumstances couvre désormais l'ensemble des événements du cycle de vie susceptibles de modifier le profil client. Identité &amp; personne : adresse, téléphone, e-mail, nationalité, changement de nom, état civil, profession, employeur, décès, incapacité, tutelle/curatelle, succession/héritage, permis de séjour, citoyenneté par investissement. Structure &amp; contrôle : dénomination, forme juridique, siège, ayant droit économique (UBO), signataires/procuration, administrateurs, fusion, modification du capital, cession de parts, société de domicile vs opérationnelle, bénéficiaire (trust/fondation/assurance), statut Qualified Intermediary. Patrimoine &amp; activité : source de fortune, source des fonds, variation d'AUM, objectif d'investissement, activité/secteur, type de mandat, gérant externe, banque dépositaire, défaut/appel de marge Lombard, régularisation fiscale, wallet crypto lié, réactivation de compte dormant. Réglementaire &amp; risque : statut PEP, CRS/FATCA, résidence fiscale, exposition sanctions, risque pays d'origine, médias défavorables, nouvelle défavorable sur partie liée, gel d'avoirs, litige, action réglementaire, faillite, controverse ESG, expiration de documents, demande FINMA/MROS, transaction inhabituelle, alerte AML, changement de comportement transactionnel. Chaque type porte une matérialité (LOW / MEDIUM / HIGH), une action (validation par un rôle, ou déclenchement d'une révision KYC) et un rôle responsable — tout paramétrable. Sur la configuration par défaut, 33 types déclenchent une révision KYC et 27 sont validés par un rôle. L'écran « CoC — Types &amp; sensibilité » permet d'ajouter un type depuis l'interface (libellé, matérialité, action, rôle), tracé au journal.</w:t>
      </w:r>
    </w:p>
    <w:p>
      <w:pPr>
        <w:spacing w:before="120" w:after="80"/>
      </w:pPr>
      <w:r>
        <w:rPr/>
        <w:t xml:space="preserve">C.2 — Pump-and-dump, toutes classes d'actifs. Le dataset porte une classe d'actifs dominante par client (actions, obligations, crypto, produits structurés, fonds/ETF, penny stocks, matières premières, FX/dérivés) et un score composite pump-and-dump (accumulation rapide, concentration, illiquidité) amplifié pour les classes peu liquides. Chaque classe forme un groupe ; le scénario pump-and-dump applique un seuil PROPRE à chaque classe — serré pour les classes illiquides (crypto, penny : 40), tolérant pour les liquides (obligations : 80) — de sorte qu'un même score déclenche ou non selon la classe. Sur le dataset, 53 hits répartis sur les classes concernées, périmètre couvrant les huit classes.</w:t>
      </w:r>
    </w:p>
    <w:p>
      <w:pPr>
        <w:spacing w:before="120" w:after="200"/>
      </w:pPr>
      <w:r>
        <w:rPr/>
        <w:t xml:space="preserve">Vérification. Serveur Python CPSI : bloc 7 vert (PD-01..03), soit 7/7 suites et 51 tests. Démonstrateur vérifié de bout en bout : 59 types de CoC affichés et éditeur d'ajout fonctionnel ; scénario pump-and-dump ciblant les huit classes avec seuils par classe. Aucune nouvelle règle — application de R71–R76 (groupes, seuils par groupe) et du paramétrage CoC gouverné. Moteur workflow inchangé : 19/19.</w:t>
      </w:r>
    </w:p>
    <w:p>
      <w:pPr>
        <w:spacing w:before="360" w:after="80"/>
      </w:pPr>
      <w:r>
        <w:rPr>
          <w:b/>
          <w:sz w:val="24"/>
          <w:szCs w:val="24"/>
        </w:rPr>
        <w:t xml:space="preserve">Annexe D — Bibliothèque de scénarios AML organisée par domaine (application R71–R76)</w:t>
      </w:r>
    </w:p>
    <w:p>
      <w:pPr>
        <w:spacing w:before="120" w:after="80"/>
      </w:pPr>
      <w:r>
        <w:rPr/>
        <w:t xml:space="preserve">La bibliothèque de scénarios est désormais structurée en six domaines réglementaires, chaque scénario portant un descriptif (typologie + contexte) affiché à l'écran et au survol, un attribut surveillé, et un seuil PROPRE à chaque groupe de population ciblé. 31 scénarios, 51 groupes. Extension de bibliothèque, sans nouvelle règle.</w:t>
      </w:r>
    </w:p>
    <w:p>
      <w:pPr>
        <w:spacing w:before="180" w:after="30"/>
      </w:pPr>
      <w:r>
        <w:rPr>
          <w:b/>
        </w:rPr>
        <w:t xml:space="preserve">Domaine 1 — Cash &amp; espèces (LBA, placement/intégration)</w:t>
      </w:r>
    </w:p>
    <w:p>
      <w:pPr>
        <w:ind w:left="426"/>
        <w:spacing w:before="0" w:after="0"/>
      </w:pPr>
      <w:r>
        <w:rPr>
          <w:sz w:val="18"/>
          <w:szCs w:val="18"/>
        </w:rPr>
        <w:t xml:space="preserve">Fractionnement (structuring) · intensité cash · dépôts espèces importants · retraits espèces importants</w:t>
      </w:r>
    </w:p>
    <w:p>
      <w:pPr>
        <w:spacing w:before="180" w:after="30"/>
      </w:pPr>
      <w:r>
        <w:rPr>
          <w:b/>
        </w:rPr>
        <w:t xml:space="preserve">Domaine 2 — Transferts &amp; transfer agent (flux, règlement-livraison)</w:t>
      </w:r>
    </w:p>
    <w:p>
      <w:pPr>
        <w:ind w:left="426"/>
        <w:spacing w:before="0" w:after="0"/>
      </w:pPr>
      <w:r>
        <w:rPr>
          <w:sz w:val="18"/>
          <w:szCs w:val="18"/>
        </w:rPr>
        <w:t xml:space="preserve">Virements juridictions à risque · pass-through même jour · virements tiers · virements structurés · funnel · FOP · in-specie · règlements de tiers · rotation de titres</w:t>
      </w:r>
    </w:p>
    <w:p>
      <w:pPr>
        <w:spacing w:before="180" w:after="30"/>
      </w:pPr>
      <w:r>
        <w:rPr>
          <w:b/>
        </w:rPr>
        <w:t xml:space="preserve">Domaine 3 — Activité transactionnelle (transaction monitoring)</w:t>
      </w:r>
    </w:p>
    <w:p>
      <w:pPr>
        <w:ind w:left="426"/>
        <w:spacing w:before="0" w:after="0"/>
      </w:pPr>
      <w:r>
        <w:rPr>
          <w:sz w:val="18"/>
          <w:szCs w:val="18"/>
        </w:rPr>
        <w:t xml:space="preserve">Vélocité · volume inhabituel · mouvements rapides in/out · concentration transfrontalière</w:t>
      </w:r>
    </w:p>
    <w:p>
      <w:pPr>
        <w:spacing w:before="180" w:after="30"/>
      </w:pPr>
      <w:r>
        <w:rPr>
          <w:b/>
        </w:rPr>
        <w:t xml:space="preserve">Domaine 4 — Trading &amp; marchés (activité de marché)</w:t>
      </w:r>
    </w:p>
    <w:p>
      <w:pPr>
        <w:ind w:left="426"/>
        <w:spacing w:before="0" w:after="0"/>
      </w:pPr>
      <w:r>
        <w:rPr>
          <w:sz w:val="18"/>
          <w:szCs w:val="18"/>
        </w:rPr>
        <w:t xml:space="preserve">Titres illiquides · churning · cross trades comptes liés</w:t>
      </w:r>
    </w:p>
    <w:p>
      <w:pPr>
        <w:spacing w:before="180" w:after="30"/>
      </w:pPr>
      <w:r>
        <w:rPr>
          <w:b/>
        </w:rPr>
        <w:t xml:space="preserve">Domaine 5 — Capital markets / CIB (investissement en capital)</w:t>
      </w:r>
    </w:p>
    <w:p>
      <w:pPr>
        <w:ind w:left="426"/>
        <w:spacing w:before="0" w:after="0"/>
      </w:pPr>
      <w:r>
        <w:rPr>
          <w:sz w:val="18"/>
          <w:szCs w:val="18"/>
        </w:rPr>
        <w:t xml:space="preserve">Appels de capitaux atypiques · placements privés non cotés · flux IPO/pre-IPO · investissements non cotés / SPV</w:t>
      </w:r>
    </w:p>
    <w:p>
      <w:pPr>
        <w:spacing w:before="180" w:after="30"/>
      </w:pPr>
      <w:r>
        <w:rPr>
          <w:b/>
        </w:rPr>
        <w:t xml:space="preserve">Domaine 6 — Abus de marché (MAR / LSFin)</w:t>
      </w:r>
    </w:p>
    <w:p>
      <w:pPr>
        <w:ind w:left="426"/>
        <w:spacing w:before="0" w:after="0"/>
      </w:pPr>
      <w:r>
        <w:rPr>
          <w:sz w:val="18"/>
          <w:szCs w:val="18"/>
        </w:rPr>
        <w:t xml:space="preserve">Insider dealing · spoofing/layering · wash trades · concentration intraday · marking the close · prix hors marché · pump &amp; dump toutes classes</w:t>
      </w:r>
    </w:p>
    <w:p>
      <w:pPr>
        <w:spacing w:before="120" w:after="80"/>
      </w:pPr>
      <w:r>
        <w:rPr/>
        <w:t xml:space="preserve">Écran de fine-tuning. Chaque scénario expose, dans « Groupes de population &amp; scénarios ciblés » (Paramétrage → Règles &amp; moteur), ses groupes visés, l'effectif de chacun, le seuil éditable par groupe et le décompte périmètre/hits en direct. Le nom du scénario porte un descriptif au survol et un encart de contexte sous le titre. Les hits alimentent les cases d'investigation (R76).</w:t>
      </w:r>
    </w:p>
    <w:p>
      <w:pPr>
        <w:spacing w:before="120" w:after="200"/>
      </w:pPr>
      <w:r>
        <w:rPr/>
        <w:t xml:space="preserve">Vérification. Serveur Python CPSI : bloc 8 vert (CASH-01..02, CIB-01..02), soit 8/8 suites et 55 tests. Démonstrateur vérifié de bout en bout : six domaines, 31 scénarios tous décrits, affichage du descriptif et survol, nouveaux domaines cash et capital markets opérationnels. Moteur workflow inchangé : 19/19.</w:t>
      </w:r>
    </w:p>
    <w:p>
      <w:pPr>
        <w:spacing w:before="360" w:after="80"/>
      </w:pPr>
      <w:r>
        <w:rPr>
          <w:b/>
          <w:sz w:val="26"/>
          <w:szCs w:val="26"/>
        </w:rPr>
        <w:t xml:space="preserve">Bloc 16 — Séparation Screening / AML (R77) &amp; bac à sable AML</w:t>
      </w:r>
    </w:p>
    <w:p>
      <w:pPr>
        <w:spacing w:before="120" w:after="80"/>
      </w:pPr>
      <w:r>
        <w:rPr/>
        <w:t xml:space="preserve">Ratifiée le 13 juillet 2026 — catalogue R1–R77 intégralement ratifié.</w:t>
      </w:r>
    </w:p>
    <w:p>
      <w:pPr>
        <w:spacing w:before="120" w:after="80"/>
      </w:pPr>
      <w:r>
        <w:rPr/>
        <w:t xml:space="preserve">R77 — Séparation des domaines Screening et AML. Le screening (rapprochement de listes : sanctions OFAC/SECO, PEP, médias défavorables, via LSEG/Dow Jones/ComplyAdvantage) et la surveillance AML comportementale (scénarios de transaction, transfert, trading, capital markets, abus de marché) sont deux domaines distincts. Un hit de screening n'est PAS une alerte AML. L'écran AML Investigation présente par défaut les alertes AML issues des scénarios (comportementales) ; les hits de screening sont regroupés sous un onglet « Screening (listes) » clairement identifié et relèvent du module Screening. Le paramétrage de la bibliothèque de scénarios (activation, seuils par groupe, bac à sable) réside exclusivement dans le menu Paramétrage → Scénarios AML &amp; groupes, jamais dans l'écran opérationnel. Enforcement au niveau produit (UI/domaines) — signalé comme tel.</w:t>
      </w:r>
    </w:p>
    <w:p>
      <w:pPr>
        <w:spacing w:before="120" w:after="80"/>
      </w:pPr>
      <w:r>
        <w:rPr/>
        <w:t xml:space="preserve">Bac à sable AML (application de R70). Un bac à sable réel, dans Paramétrage, simule toute la bibliothèque de scénarios contre la population en dry-run : il projette le volume d'alertes par domaine et par sévérité, avec un curseur de sensibilité qui multiplie tous les seuils et recalcule en direct — SANS créer aucune case ni muter l'état (ni les scénarios). Invariant vérifié : le nombre de cases est inchangé avant/après simulation.</w:t>
      </w:r>
    </w:p>
    <w:p>
      <w:pPr>
        <w:spacing w:before="180" w:after="40"/>
      </w:pPr>
      <w:r>
        <w:rPr>
          <w:b/>
        </w:rPr>
        <w:t xml:space="preserve">SIM-01 — Dry-run</w:t>
      </w:r>
    </w:p>
    <w:p>
      <w:pPr>
        <w:ind w:left="426"/>
        <w:spacing w:before="0" w:after="0"/>
      </w:pPr>
      <w:r>
        <w:rPr>
          <w:sz w:val="18"/>
          <w:szCs w:val="18"/>
        </w:rPr>
        <w:t xml:space="preserve">La simulation projette des hits mais ne crée aucune case</w:t>
      </w:r>
    </w:p>
    <w:p>
      <w:pPr>
        <w:spacing w:before="180" w:after="40"/>
      </w:pPr>
      <w:r>
        <w:rPr>
          <w:b/>
        </w:rPr>
        <w:t xml:space="preserve">SIM-02 — Sensibilité</w:t>
      </w:r>
    </w:p>
    <w:p>
      <w:pPr>
        <w:ind w:left="426"/>
        <w:spacing w:before="0" w:after="0"/>
      </w:pPr>
      <w:r>
        <w:rPr>
          <w:sz w:val="18"/>
          <w:szCs w:val="18"/>
        </w:rPr>
        <w:t xml:space="preserve">Un facteur &lt; 1 abaisse les seuils et augmente les alertes projetées</w:t>
      </w:r>
    </w:p>
    <w:p>
      <w:pPr>
        <w:spacing w:before="180" w:after="40"/>
      </w:pPr>
      <w:r>
        <w:rPr>
          <w:b/>
        </w:rPr>
        <w:t xml:space="preserve">SIM-03 — Pas de mutation</w:t>
      </w:r>
    </w:p>
    <w:p>
      <w:pPr>
        <w:ind w:left="426"/>
        <w:spacing w:before="0" w:after="0"/>
      </w:pPr>
      <w:r>
        <w:rPr>
          <w:sz w:val="18"/>
          <w:szCs w:val="18"/>
        </w:rPr>
        <w:t xml:space="preserve">Les seuils des scénarios sont restaurés ; le vrai run crée bien les cases</w:t>
      </w:r>
    </w:p>
    <w:p>
      <w:pPr>
        <w:spacing w:before="120" w:after="200"/>
      </w:pPr>
      <w:r>
        <w:rPr/>
        <w:t xml:space="preserve">Vérification. Serveur Python CPSI : bloc 9 vert (SIM-01..03), soit 9/9 suites et 58 tests. Démonstrateur vérifié de bout en bout : bandeau de séparation des domaines, alertes AML (scénarios) auto-générées par défaut, onglet Screening (listes) distinct (sanctions/PEP/OFAC), pointeur vers Paramétrage, bac à sable dry-run (576 alertes projetées sur le dataset, 0 case créée, curseur de sensibilité). Moteur workflow inchangé : 19/19.</w:t>
      </w:r>
    </w:p>
    <w:p>
      <w:pPr>
        <w:spacing w:before="360" w:after="80"/>
      </w:pPr>
      <w:r>
        <w:rPr>
          <w:b/>
          <w:sz w:val="26"/>
          <w:szCs w:val="26"/>
        </w:rPr>
        <w:t xml:space="preserve">Bloc 17 — Anatomie d'une section (R78) &amp; Référentiel des scénarios AML</w:t>
      </w:r>
    </w:p>
    <w:p>
      <w:pPr>
        <w:spacing w:before="120" w:after="80"/>
      </w:pPr>
      <w:r>
        <w:rPr/>
        <w:t xml:space="preserve">Ratifié le 13 juillet 2026 — le catalogue passe à R1–R78.</w:t>
      </w:r>
    </w:p>
    <w:p>
      <w:pPr>
        <w:spacing w:before="120" w:after="80"/>
      </w:pPr>
      <w:r>
        <w:rPr/>
        <w:t xml:space="preserve">R78 — Anatomie d'une section (KYC / Account Review / Grouped AR). Une section n'est pas réductible à son visa. C'est un objet complet, composé de : (1) un questionnaire — l'ensemble ordonné de questions/champs de la section ; (2) des droits par rôle sur ce questionnaire — pour chaque rôle, un mode d'accès parmi Masqué / Lecture / Écriture / Requis ; (3) un préparateur (owner) — le rôle responsable du remplissage de la section ; (4) un validateur — le visa de la section, apposé par un rôle nommé (R2), exclusion 4-yeux au niveau section (R13), avec remplaçant (R4) ; (5) un échange — une messagerie entre intervenants tracée, support des demandes de clarification. Ces cinq facettes sont motorisées par un workflow : le workflow gouverne l'enchaînement (le préparateur remplit, l'échange trace les clarifications, le validateur appose le visa à la phase prévue, l'ordre des phases est contraint). Le Section Designer expose et paramètre l'ensemble de ces facettes, pas seulement le visa. Le paramétrage fin des champs reste dans Paramétrage → Champs &amp; droits ; le questionnaire dans le Questionnaire Builder ; une seule vérité par facette.</w:t>
      </w:r>
    </w:p>
    <w:p>
      <w:pPr>
        <w:spacing w:before="120" w:after="80"/>
      </w:pPr>
      <w:r>
        <w:rPr/>
        <w:t xml:space="preserve">Scénarios de référence : V-01 à V-17 (visas, préparateur, refus motivé, 4-yeux section) restent applicables ; ils décrivent la mécanique de visa d'une section, désormais comprise comme une facette de l'objet section (R78) et non son tout.</w:t>
      </w:r>
    </w:p>
    <w:p>
      <w:pPr>
        <w:spacing w:before="120" w:after="80"/>
      </w:pPr>
      <w:r>
        <w:rPr/>
        <w:t xml:space="preserve">Référentiel des scénarios AML (application de R70, R73, R76 — pas de nouvelle règle). L'écran Paramétrage → Scénarios AML &amp; groupes présente, par défaut, un référentiel : une ligne par scénario de la bibliothèque, avec son domaine, l'attribut surveillé, les groupes ciblés, et les alertes générées sur la population (total, ventilation HIGH / MEDIUM). Le total du référentiel est, par construction, égal au nombre de cases d'investigation ouvertes par un run réel (R76) : le référentiel n'est pas une estimation, c'est la même évaluation présentée par scénario. Cliquer un scénario ouvre son détail (seuils par groupe, éditables). L'écran AML Investigation permet de filtrer les alertes par scénario (mêmes domaines, mêmes 31 scénarios). Alertes par scénario, cases par hit : rien par effet de bord (R66), clôture motivée, escalade décidée par un humain (R44).</w:t>
      </w:r>
    </w:p>
    <w:p>
      <w:pPr>
        <w:spacing w:before="120" w:after="80"/>
      </w:pPr>
      <w:r>
        <w:rPr/>
        <w:t xml:space="preserve">Cohérence code / catalogue : la bibliothèque compte à ce jour 31 scénarios sur 6 domaines (cash &amp; espèces, transferts &amp; transfer agent, activité transactionnelle, trading &amp; marchés, capital markets / CIB, abus de marché). Le référentiel calcule 576 alertes (230 HIGH + 346 MEDIUM) sur le jeu de démonstration ; un seul scénario (transactions hors marché) est sans alerte sur ce jeu. Ces chiffres dépendent du dataset et se recalculent à chaque évaluation.</w:t>
      </w:r>
    </w:p>
    <w:p>
      <w:pPr>
        <w:spacing w:before="360" w:after="80"/>
      </w:pPr>
      <w:r>
        <w:rPr>
          <w:b/>
          <w:sz w:val="26"/>
          <w:szCs w:val="26"/>
        </w:rPr>
        <w:t xml:space="preserve">Bloc 18 — Alerte scorée, dédup/corrélation &amp; rétroaction faux-positif (R80–R82)</w:t>
      </w:r>
    </w:p>
    <w:p>
      <w:pPr>
        <w:spacing w:before="120" w:after="80"/>
      </w:pPr>
      <w:r>
        <w:rPr/>
        <w:t xml:space="preserve">Ratifiés le 13 juillet 2026 — le catalogue passe à R1–R82. Ces règles refondent la notion d'alerte AML : une alerte n'est plus un simple franchissement de seuil, mais un signal scoré et gouverné.</w:t>
      </w:r>
    </w:p>
    <w:p>
      <w:pPr>
        <w:spacing w:before="120" w:after="80"/>
      </w:pPr>
      <w:r>
        <w:rPr/>
        <w:t xml:space="preserve">R80 — Alerte = signal scoré franchissant un seuil paramétrable X. Pour un couple (client, scénario), le moteur calcule un score d'alerte combinant l'impact (ampleur du franchissement, borné 0-100 ; un critère booléen vrai vaut 100) et la fréquence (récurrence du franchissement dans le temps, bornée 0-100), pondérés (par défaut 0,6 impact / 0,4 fréquence — paramétrable). Ce score est comparé à un seuil X paramétrable (tenant, et par scénario). Si score ≥ X : ALERTE (traitée comme case d'investigation). Si score &lt; X : ANALYSE non aboutie — ce n'est pas une alerte. La bande [X − marge, X) est un NEAR-MISS : une analyse qui a frôlé l'alerte, signal d'attention. On peut filtrer l'affichage entre alertes et analyses. Le score et sa décomposition (impact, fréquence, seuil) sont explicables (R67) ; rien ne devient case par effet de bord (R66).</w:t>
      </w:r>
    </w:p>
    <w:p>
      <w:pPr>
        <w:spacing w:before="120" w:after="80"/>
      </w:pPr>
      <w:r>
        <w:rPr/>
        <w:t xml:space="preserve">R81 — Déduplication et corrélation. Déduplication : plusieurs franchissements d'un même (client, scénario), y compris via plusieurs groupes cibles, produisent UN seul signal (impact retenu = maximum). On n'ouvre pas non plus de nouvelle alerte pour un (client, scénario) déjà en cours. Corrélation : lorsqu'un même client est touché par au moins deux scénarios distincts (par exemple « réveil de compte dormant » ET « dépassement de seuil »), leurs alertes sont liées en un groupe corrélé — candidat naturel à une seule investigation / un seul risk case, car elles pointent souvent le même phénomène sous-jacent (les mêmes transactions).</w:t>
      </w:r>
    </w:p>
    <w:p>
      <w:pPr>
        <w:spacing w:before="120" w:after="80"/>
      </w:pPr>
      <w:r>
        <w:rPr/>
        <w:t xml:space="preserve">R82 — Rétroaction faux-positif (suppression apprenante), désactivable. Lorsqu'un compliance officer déclare une alerte faux positif pour un couple (client, scénario), une pénalité de score s'accumule pour ce couple : −10 au premier faux positif, −20 au deuxième (cumul −30), −10×n au n-ième. Cette pénalité est soustraite du score d'alerte des futurs signaux de ce couple : le bruit répétitif repasse sous X et devient une simple analyse, ce qui évite qu'un même client ne regénère indéfiniment les mêmes faux positifs. Le mécanisme est désactivable (paramètre tenant) et chaque déclaration est tracée (append-only : qui, quand, incrément, cumul). La décision de qualifier un faux positif reste humaine (R44).</w:t>
      </w:r>
    </w:p>
    <w:p>
      <w:pPr>
        <w:spacing w:before="120" w:after="80"/>
      </w:pPr>
      <w:r>
        <w:rPr/>
        <w:t xml:space="preserve">R82 — Garde-fou anti-angle-mort (impératif de conformité). La pénalité est une soustraction de score, NON un mute dur : un signal suffisamment fort (impact élevé) ou suffisamment fréquent recroise le seuil X et lève à nouveau une alerte malgré les faux positifs passés. Ce choix de conception est délibéré — un dispositif qui éteindrait définitivement un couple (client, scénario) après quelques faux positifs constituerait un défaut de vigilance opposable (FINMA/LBA). La suppression réduit le bruit ; elle ne crée pas d'angle mort. La pénalité est en outre bornée au couple (client, scénario) et n'affecte jamais les autres scénarios ni les autres clients.</w:t>
      </w:r>
    </w:p>
    <w:p>
      <w:pPr>
        <w:spacing w:before="120" w:after="80"/>
      </w:pPr>
      <w:r>
        <w:rPr/>
        <w:t xml:space="preserve">Reste à câbler (interface, non encore livré) : portage JS du moteur scoré ; écran AML Investigation présentant les signaux scorés (alertes / near-miss / analyses, filtrables), le bouton « faux positif » (R82), le drill-down des transactions impliquées, le rattachement à un risk case animé par un workflow (documentation de l'analyse), le reporting des alertes et la mesure du délai de traitement (du hit au SAR/MROS). Ces éléments seront ajoutés après leurs tests, conformément à la méthode.</w:t>
      </w:r>
    </w:p>
    <w:p>
      <w:pPr>
        <w:pStyle w:val="Heading1"/>
      </w:pPr>
      <w:r>
        <w:t xml:space="preserve">Bloc 19 — Risk case animé par workflow (R83)</w:t>
      </w:r>
    </w:p>
    <w:p>
      <w:r>
        <w:rPr>
          <w:b/>
        </w:rPr>
        <w:t xml:space="preserve">R83 — Risk case d'investigation animé par un workflow.</w:t>
      </w:r>
    </w:p>
    <w:p>
      <w:r>
        <w:t xml:space="preserve">Un risk case regroupe une ou plusieurs alertes scorées d'un même client (corrélation R81) et est animé par un workflow d'investigation : NOUVELLE → EN_ANALYSE → (CLARIFICATION ↔ EN_ANALYSE) → CLOTUREE | ESCALADEE. Les états CLOTUREE et ESCALADEE sont terminaux ; ESCALADEE ouvre la voie à une déclaration MROS/SAR.</w:t>
      </w:r>
    </w:p>
    <w:p>
      <w:r>
        <w:t xml:space="preserve">Motif obligatoire (R7). Les transitions « clore », « escalader » et « demander une clarification » exigent un motif ; à défaut la transition est refusée.</w:t>
      </w:r>
    </w:p>
    <w:p>
      <w:r>
        <w:t xml:space="preserve">Documentation append-only (R48/R49). L'analyste documente sa compréhension du phénomène ; les notes sont horodatées, attribuées et ne peuvent être ni modifiées ni supprimées. L'historique des transitions est tracé de la même manière.</w:t>
      </w:r>
    </w:p>
    <w:p>
      <w:r>
        <w:t xml:space="preserve">Rien par effet de bord (R66), décision humaine (R44). L'ouverture, chaque transition et chaque note passent par un événement tracé (journal + PARAM_AUDIT). Le rattachement d'une alerte à un case ouvert du même client réutilise ce case (pas de doublon).</w:t>
      </w:r>
    </w:p>
    <w:p>
      <w:r>
        <w:t xml:space="preserve">Scénarios : RC-01 ouverture (état NOUVELLE, scénarios rattachés) ; RC-02 workflow + clôture exigeant un motif ; RC-03 transition invalide refusée ; RC-04 documentation append-only ; RC-05 corrélation multi-scénarios d'un même client (clients différents refusés). 5/5 verts (bloc 14 CPSI, 76 tests / 14 suites).</w:t>
      </w:r>
    </w:p>
    <w:p>
      <w:pPr>
        <w:pStyle w:val="Heading1"/>
        <w:spacing w:after="180" w:before="300"/>
      </w:pPr>
      <w:r>
        <w:rPr>
          <w:rFonts w:ascii="Georgia" w:cs="Georgia" w:eastAsia="Georgia" w:hAnsi="Georgia"/>
        </w:rPr>
        <w:t xml:space="preserve">20. Bloc 20 — Refonte du remplissage KYC (R84–R88)</w:t>
      </w:r>
    </w:p>
    <w:p>
      <w:r>
        <w:t xml:space="preserve">Ce bloc formalise l'expérience de remplissage du dossier KYC : détention exclusive du dossier, passage de main entre validateurs section par section, visa qualifié, messagerie cloisonnée par section et appréciation d'intervenant. Chaque règle a été spécifiée par un test moteur (pytest, harnais CPSI) avant implémentation UI. Invariants respectés : rien ne change d'état sans événement tracé ; audit append-only rejouable à date (R48/R49) ; l'IA assiste, l'humain décide (R44) ; le système mesure et notifie sans coercer (R39).</w:t>
      </w:r>
    </w:p>
    <w:p>
      <w:pPr>
        <w:pStyle w:val="Heading2"/>
        <w:spacing w:after="180" w:before="300"/>
      </w:pPr>
      <w:r>
        <w:rPr>
          <w:rFonts w:ascii="Georgia" w:cs="Georgia" w:eastAsia="Georgia" w:hAnsi="Georgia"/>
        </w:rPr>
        <w:t xml:space="preserve">20.1 R84 — Édition exclusive du dossier KYC (la main / checkout)</w:t>
      </w:r>
    </w:p>
    <w:p>
      <w:r>
        <w:t xml:space="preserve">Un dossier KYC en édition est détenu par un seul intervenant à la fois, comme un dossier physique. Les autres ne peuvent pas le consulter tant qu'il n'est pas libéré (release) ; un pop-up leur propose de demander la main (requête tracée). Le détenteur peut libérer ou passer la main. Un seul détenteur à la fois. Tout est journalisé.</w:t>
      </w:r>
    </w:p>
    <w:p>
      <w:r>
        <w:t xml:space="preserve">Moteur de référence : KycLock (prendre / libérer / demander / passer la main, peut_consulter). Tests bloc 16 (CK-01..05) : prise de main, demande de main tracée, libération puis reprise par le demandeur, passage de main exclusif, garde-fous (non-détenteur ne libère pas, demande sur dossier libre refusée). UI : pop-up bloquant « Dossier en cours d'édition » + barre de main dans l'écran KYC.</w:t>
      </w:r>
    </w:p>
    <w:p>
      <w:pPr>
        <w:pStyle w:val="Heading2"/>
        <w:spacing w:after="180" w:before="300"/>
      </w:pPr>
      <w:r>
        <w:rPr>
          <w:rFonts w:ascii="Georgia" w:cs="Georgia" w:eastAsia="Georgia" w:hAnsi="Georgia"/>
        </w:rPr>
        <w:t xml:space="preserve">20.2 R85 — Passage de main entre validateurs (Next step / Revenir)</w:t>
      </w:r>
    </w:p>
    <w:p>
      <w:r>
        <w:t xml:space="preserve">Le validateur d'une section passe la main à l'étape suivante (« Valider et passer à l'étape suivante ») ou rend la main à la précédente (« Renvoyer à l'étape précédente »). Un message est OBLIGATOIRE à chaque passage — il est adressé à l'intervenant concerné et consigné. La chaîne se déroule jusqu'à la section de validation (valider / rejeter). Chaque passage est tracé (qui, message, de → à).</w:t>
      </w:r>
    </w:p>
    <w:p>
      <w:r>
        <w:t xml:space="preserve">Moteur de référence : KycHandoff (next_step / revenir / valider / rejeter). Tests bloc 17 (HM-01..06) : avance avec message obligatoire, renvoi avec message obligatoire et refus à la première étape, chemin complet jusqu'à la validation, validation possible uniquement à la dernière section, terminal verrouillé, trace complète. UI : le stepper de phases, le modal de transition (message désormais obligatoire aussi au passage à l'étape suivante) et la timeline wfLog.</w:t>
      </w:r>
    </w:p>
    <w:p>
      <w:pPr>
        <w:pStyle w:val="Heading2"/>
        <w:spacing w:after="180" w:before="300"/>
      </w:pPr>
      <w:r>
        <w:rPr>
          <w:rFonts w:ascii="Georgia" w:cs="Georgia" w:eastAsia="Georgia" w:hAnsi="Georgia"/>
        </w:rPr>
        <w:t xml:space="preserve">20.3 R86 — Visa qualifié (verdict + message)</w:t>
      </w:r>
    </w:p>
    <w:p>
      <w:r>
        <w:t xml:space="preserve">Apposer un visa rend un verdict — OK (favorable), CONDITIONAL (sous condition) ou NOK (défavorable) — accompagné d'un message. Un verdict NOK ou CONDITIONAL exige un message justificatif ; OK peut rester sans message. Le visa demeure un objet uniforme, retirable par son seul signataire, entièrement tracé. Un NOK est bloquant. Extension du visa uniforme (R15).</w:t>
      </w:r>
    </w:p>
    <w:p>
      <w:r>
        <w:t xml:space="preserve">Moteur de référence : QualifiedVisa (apposer / retirer / verdict / bloquant). Tests bloc 18 (VQ-01..06) : OK sans message, NOK message obligatoire et bloquant, sous condition message obligatoire, retrait réservé au signataire, verdict invalide refusé, trace du verdict et du message. UI : modale à trois verdicts + message branchée sur les visas par section ; la pastille affiche le verdict (✓ favorable / ~ sous condition / ✕ défavorable) et le message en survol.</w:t>
      </w:r>
    </w:p>
    <w:p>
      <w:pPr>
        <w:pStyle w:val="Heading2"/>
        <w:spacing w:after="180" w:before="300"/>
      </w:pPr>
      <w:r>
        <w:rPr>
          <w:rFonts w:ascii="Georgia" w:cs="Georgia" w:eastAsia="Georgia" w:hAnsi="Georgia"/>
        </w:rPr>
        <w:t xml:space="preserve">20.4 R87 — Fil d'échange par section / sous-section</w:t>
      </w:r>
    </w:p>
    <w:p>
      <w:r>
        <w:t xml:space="preserve">La messagerie entre intervenants est cloisonnée par section : chaque section (ou sous-section) porte son propre fil, avec la mention « Ce fil ne concerne que cette section ». Un message posté sur une section n'apparaît que sur celle-ci. Application de l'échange tracé par section (R78).</w:t>
      </w:r>
    </w:p>
    <w:p>
      <w:pPr>
        <w:pStyle w:val="Heading2"/>
        <w:spacing w:after="180" w:before="300"/>
      </w:pPr>
      <w:r>
        <w:rPr>
          <w:rFonts w:ascii="Georgia" w:cs="Georgia" w:eastAsia="Georgia" w:hAnsi="Georgia"/>
        </w:rPr>
        <w:t xml:space="preserve">20.5 R88 — Appréciation d'intervenant rétractable</w:t>
      </w:r>
    </w:p>
    <w:p>
      <w:r>
        <w:t xml:space="preserve">L'appréciation d'intervenant est un bloc distinct des messages, présenté en retrait en bas de section, replié par défaut ; un clic déplie pour consulter ou ajouter une appréciation. Facultative, visibilité par profil.</w:t>
      </w:r>
    </w:p>
    <w:p>
      <w:pPr>
        <w:pStyle w:val="Heading2"/>
        <w:spacing w:after="180" w:before="300"/>
      </w:pPr>
      <w:r>
        <w:rPr>
          <w:rFonts w:ascii="Georgia" w:cs="Georgia" w:eastAsia="Georgia" w:hAnsi="Georgia"/>
        </w:rPr>
        <w:t xml:space="preserve">20.6 Affinages de présentation (application, sans nouvelle règle)</w:t>
      </w:r>
    </w:p>
    <w:p>
      <w:r>
        <w:t xml:space="preserve">Étape workflow : le stepper de phases du mode remplissage est affiché en tête des sections, rétractable, et libellé « Étape workflow » (FR) / « Workflow step » (EN). Le score AML explicable n'apparaît que sur la section AML, en accordéon replié par défaut. L'onglet « Change tracker » est réservé aux auditeurs (AUDIT / FINMA / ADMIN) ; le suivi des modifications reste accessible à tous les intervenants habilités via les étoiles sous chaque champ. L'onglet « Account Reviews » est retiré du dossier KYC (module distinct du cycle de vie).</w:t>
      </w:r>
    </w:p>
    <w:p>
      <w:pPr>
        <w:spacing w:before="200"/>
      </w:pPr>
      <w:r>
        <w:br w:type="page"/>
      </w:r>
    </w:p>
    <w:p>
      <w:pPr>
        <w:pStyle w:val="Heading1"/>
        <w:spacing w:after="240"/>
      </w:pPr>
      <w:r>
        <w:rPr/>
        <w:t xml:space="preserve">ADDENDA v4.1 → v4.2 — ratifications des 15 et 19 juillet 2026</w:t>
      </w:r>
    </w:p>
    <w:p>
      <w:pPr>
        <w:pStyle w:val="Heading1"/>
        <w:spacing w:after="200"/>
      </w:pPr>
      <w:r>
        <w:rPr/>
        <w:t xml:space="preserve">Note de version v4.0 → v4.1 — erratum SC-04 &amp; rebasage des comptages</w:t>
      </w:r>
    </w:p>
    <w:p>
      <w:pPr>
        <w:spacing w:after="100"/>
      </w:pPr>
      <w:r>
        <w:rPr>
          <w:b/>
        </w:rPr>
        <w:t xml:space="preserve">Statut : PROPOSÉ</w:t>
      </w:r>
      <w:r>
        <w:rPr/>
        <w:t xml:space="preserve"> — en attente de ratification (Ali Gharsallah).</w:t>
      </w:r>
    </w:p>
    <w:p>
      <w:pPr>
        <w:spacing w:after="100"/>
      </w:pPr>
      <w:r>
        <w:rPr/>
        <w:t xml:space="preserve">Rédigé le 19.07.2026. Ne crée aucune règle nouvelle : consolide un scénario </w:t>
      </w:r>
      <w:r>
        <w:rPr>
          <w:b/>
        </w:rPr>
        <w:t xml:space="preserve">déjà ratifié</w:t>
      </w:r>
      <w:r>
        <w:rPr/>
        <w:t xml:space="preserve">,</w:t>
      </w:r>
    </w:p>
    <w:p>
      <w:pPr>
        <w:spacing w:after="100"/>
      </w:pPr>
      <w:r>
        <w:rPr/>
        <w:t xml:space="preserve">rebase le comptage et enterre un chiffre fantôme. Famille touchée : </w:t>
      </w:r>
      <w:r>
        <w:rPr>
          <w:b/>
        </w:rPr>
        <w:t xml:space="preserve">SC</w:t>
      </w:r>
      <w:r>
        <w:rPr/>
        <w:t xml:space="preserve">.</w:t>
      </w:r>
    </w:p>
    <w:p>
      <w:pPr>
        <w:ind w:left="420"/>
        <w:spacing w:after="40"/>
      </w:pPr>
      <w:r>
        <w:rPr>
          <w:i/>
        </w:rPr>
        <w:t xml:space="preserve">Portée : ce document est un </w:t>
      </w:r>
      <w:r>
        <w:rPr>
          <w:b/>
          <w:i/>
        </w:rPr>
        <w:t xml:space="preserve">erratum de version</w:t>
      </w:r>
      <w:r>
        <w:rPr>
          <w:i/>
        </w:rPr>
        <w:t xml:space="preserve"> du normatif</w:t>
      </w:r>
    </w:p>
    <w:p>
      <w:pPr>
        <w:ind w:left="420"/>
        <w:spacing w:after="40"/>
      </w:pPr>
      <w:r>
        <w:rPr>
          <w:i/>
          <w:rFonts w:ascii="Consolas" w:hAnsi="Consolas"/>
          <w:sz w:val="18"/>
        </w:rPr>
        <w:t xml:space="preserve">spec/OLive-Specifications-Moteur-Workflow-v4.0.docx</w:t>
      </w:r>
      <w:r>
        <w:rPr>
          <w:i/>
        </w:rPr>
        <w:t xml:space="preserve">. Il se fold au prochain re-cut du Word.</w:t>
      </w:r>
    </w:p>
    <w:p>
      <w:pPr>
        <w:ind w:left="420"/>
        <w:spacing w:after="40"/>
      </w:pPr>
      <w:r>
        <w:rPr>
          <w:i/>
        </w:rPr>
        <w:t xml:space="preserve">Aucune sémantique de règle n'est modifiée — on aligne le papier sur l'exécutable déjà vert.</w:t>
      </w:r>
    </w:p>
    <w:p>
      <w:pPr>
        <w:pStyle w:val="Heading2"/>
        <w:spacing w:after="140"/>
      </w:pPr>
      <w:r>
        <w:rPr/>
        <w:t xml:space="preserve">1. Objet — trois corrections</w:t>
      </w:r>
    </w:p>
    <w:p>
      <w:pPr>
        <w:ind w:left="420"/>
        <w:spacing w:after="40"/>
      </w:pPr>
      <w:r>
        <w:rPr/>
        <w:t xml:space="preserve">·  </w:t>
      </w:r>
      <w:r>
        <w:rPr>
          <w:b/>
        </w:rPr>
        <w:t xml:space="preserve">Intégrer SC-04</w:t>
      </w:r>
      <w:r>
        <w:rPr/>
        <w:t xml:space="preserve"> dans le bloc Screening de v4.0 (le Word en est resté à </w:t>
      </w:r>
      <w:r>
        <w:rPr>
          <w:rFonts w:ascii="Consolas" w:hAnsi="Consolas"/>
          <w:sz w:val="18"/>
        </w:rPr>
        <w:t xml:space="preserve">SC-01..03</w:t>
      </w:r>
      <w:r>
        <w:rPr/>
        <w:t xml:space="preserve">).</w:t>
      </w:r>
    </w:p>
    <w:p>
      <w:pPr>
        <w:ind w:left="420"/>
        <w:spacing w:after="40"/>
      </w:pPr>
      <w:r>
        <w:rPr/>
        <w:t xml:space="preserve">·  </w:t>
      </w:r>
      <w:r>
        <w:rPr>
          <w:b/>
        </w:rPr>
        <w:t xml:space="preserve">Rebaser le comptage</w:t>
      </w:r>
      <w:r>
        <w:rPr/>
        <w:t xml:space="preserve"> des scénarios sur des chiffres énumérés et vérifiés — et </w:t>
      </w:r>
      <w:r>
        <w:rPr>
          <w:b/>
        </w:rPr>
        <w:t xml:space="preserve">retirer « 68 »</w:t>
      </w:r>
      <w:r>
        <w:rPr/>
        <w:t xml:space="preserve">.</w:t>
      </w:r>
    </w:p>
    <w:p>
      <w:pPr>
        <w:ind w:left="420"/>
        <w:spacing w:after="40"/>
      </w:pPr>
      <w:r>
        <w:rPr/>
        <w:t xml:space="preserve">·  </w:t>
      </w:r>
      <w:r>
        <w:rPr>
          <w:b/>
        </w:rPr>
        <w:t xml:space="preserve">Acter la nomenclature à deux couches</w:t>
      </w:r>
      <w:r>
        <w:rPr/>
        <w:t xml:space="preserve"> (scénarios catalogue vs tests backend), pour que le</w:t>
      </w:r>
    </w:p>
    <w:p>
      <w:pPr>
        <w:spacing w:after="100"/>
      </w:pPr>
      <w:r>
        <w:rPr/>
        <w:t xml:space="preserve">   décompte normatif ne soit plus gonflé par des IDs de test.</w:t>
      </w:r>
    </w:p>
    <w:p>
      <w:pPr>
        <w:pStyle w:val="Heading2"/>
        <w:spacing w:after="140"/>
      </w:pPr>
      <w:r>
        <w:rPr/>
        <w:t xml:space="preserve">2. SC-04 — intégration (écart de chronologie, pas de fond)</w:t>
      </w:r>
    </w:p>
    <w:p>
      <w:pPr>
        <w:spacing w:after="100"/>
      </w:pPr>
      <w:r>
        <w:rPr>
          <w:b/>
        </w:rPr>
        <w:t xml:space="preserve">Cause de l'écart.</w:t>
      </w:r>
      <w:r>
        <w:rPr/>
        <w:t xml:space="preserve"> Le Word v4.0 est daté du </w:t>
      </w:r>
      <w:r>
        <w:rPr>
          <w:b/>
        </w:rPr>
        <w:t xml:space="preserve">14.07.2026</w:t>
      </w:r>
      <w:r>
        <w:rPr/>
        <w:t xml:space="preserve">. Les règles screening </w:t>
      </w:r>
      <w:r>
        <w:rPr>
          <w:b/>
        </w:rPr>
        <w:t xml:space="preserve">R100→R103</w:t>
      </w:r>
    </w:p>
    <w:p>
      <w:pPr>
        <w:spacing w:after="100"/>
      </w:pPr>
      <w:r>
        <w:rPr/>
        <w:t xml:space="preserve">ont été </w:t>
      </w:r>
      <w:r>
        <w:rPr>
          <w:b/>
        </w:rPr>
        <w:t xml:space="preserve">ratifiées le 15.07.2026</w:t>
      </w:r>
      <w:r>
        <w:rPr/>
        <w:t xml:space="preserve"> (</w:t>
      </w:r>
      <w:r>
        <w:rPr>
          <w:rFonts w:ascii="Consolas" w:hAnsi="Consolas"/>
          <w:sz w:val="18"/>
        </w:rPr>
        <w:t xml:space="preserve">catalogue-amendements-R100-R103-ratifies.md</w:t>
      </w:r>
      <w:r>
        <w:rPr/>
        <w:t xml:space="preserve">) — soit *le</w:t>
      </w:r>
    </w:p>
    <w:p>
      <w:pPr>
        <w:spacing w:after="100"/>
      </w:pPr>
      <w:r>
        <w:rPr/>
        <w:t xml:space="preserve">lendemain*. v4.0 a donc figé </w:t>
      </w:r>
      <w:r>
        <w:rPr>
          <w:rFonts w:ascii="Consolas" w:hAnsi="Consolas"/>
          <w:sz w:val="18"/>
        </w:rPr>
        <w:t xml:space="preserve">SC-01, SC-02, SC-03</w:t>
      </w:r>
      <w:r>
        <w:rPr/>
        <w:t xml:space="preserve"> et </w:t>
      </w:r>
      <w:r>
        <w:rPr>
          <w:b/>
        </w:rPr>
        <w:t xml:space="preserve">manqué `SC-04`</w:t>
      </w:r>
      <w:r>
        <w:rPr/>
        <w:t xml:space="preserve"> (R103, preuve de fraîcheur),</w:t>
      </w:r>
    </w:p>
    <w:p>
      <w:pPr>
        <w:spacing w:after="100"/>
      </w:pPr>
      <w:r>
        <w:rPr/>
        <w:t xml:space="preserve">alors que la règle, le scénario et le code (</w:t>
      </w:r>
      <w:r>
        <w:rPr>
          <w:rFonts w:ascii="Consolas" w:hAnsi="Consolas"/>
          <w:sz w:val="18"/>
        </w:rPr>
        <w:t xml:space="preserve">apps/api/src/modules/screening/</w:t>
      </w:r>
      <w:r>
        <w:rPr/>
        <w:t xml:space="preserve">, 4/4 verts) existent et</w:t>
      </w:r>
    </w:p>
    <w:p>
      <w:pPr>
        <w:spacing w:after="100"/>
      </w:pPr>
      <w:r>
        <w:rPr/>
        <w:t xml:space="preserve">sont ratifiés. Ce n'est pas une divergence de fond : c'est un train de retard d'une journée.</w:t>
      </w:r>
    </w:p>
    <w:p>
      <w:pPr>
        <w:spacing w:after="100"/>
      </w:pPr>
      <w:r>
        <w:rPr>
          <w:b/>
        </w:rPr>
        <w:t xml:space="preserve">Correctif.</w:t>
      </w:r>
      <w:r>
        <w:rPr/>
        <w:t xml:space="preserve"> Ajouter au bloc Screening de v4.0 le scénario suivant, </w:t>
      </w:r>
      <w:r>
        <w:rPr>
          <w:b/>
        </w:rPr>
        <w:t xml:space="preserve">repris verbatim</w:t>
      </w:r>
      <w:r>
        <w:rPr/>
        <w:t xml:space="preserve"> de la source</w:t>
      </w:r>
    </w:p>
    <w:p>
      <w:pPr>
        <w:spacing w:after="100"/>
      </w:pPr>
      <w:r>
        <w:rPr/>
        <w:t xml:space="preserve">ratifiée du 15.07 (aucune reformulation autorisée — le texte fait foi) :</w:t>
      </w:r>
    </w:p>
    <w:p>
      <w:pPr>
        <w:ind w:left="420"/>
        <w:spacing w:after="40"/>
      </w:pPr>
      <w:r>
        <w:rPr>
          <w:b/>
          <w:i/>
        </w:rPr>
        <w:t xml:space="preserve">Scénario SC-04 — L'absence de hit doit se prouver</w:t>
      </w:r>
    </w:p>
    <w:p>
      <w:pPr>
        <w:ind w:left="420"/>
        <w:spacing w:after="40"/>
      </w:pPr>
      <w:r>
        <w:rPr>
          <w:b/>
          <w:i/>
        </w:rPr>
        <w:t xml:space="preserve">Étant donné</w:t>
      </w:r>
      <w:r>
        <w:rPr>
          <w:i/>
        </w:rPr>
        <w:t xml:space="preserve"> une liste en version V et un portefeuille de N clients</w:t>
      </w:r>
    </w:p>
    <w:p>
      <w:pPr>
        <w:ind w:left="420"/>
        <w:spacing w:after="40"/>
      </w:pPr>
      <w:r>
        <w:rPr>
          <w:b/>
          <w:i/>
        </w:rPr>
        <w:t xml:space="preserve">Quand</w:t>
      </w:r>
      <w:r>
        <w:rPr>
          <w:i/>
        </w:rPr>
        <w:t xml:space="preserve"> le screening s'exécute et ne produit aucun hit</w:t>
      </w:r>
    </w:p>
    <w:p>
      <w:pPr>
        <w:ind w:left="420"/>
        <w:spacing w:after="40"/>
      </w:pPr>
      <w:r>
        <w:rPr>
          <w:b/>
          <w:i/>
        </w:rPr>
        <w:t xml:space="preserve">Alors</w:t>
      </w:r>
      <w:r>
        <w:rPr>
          <w:i/>
        </w:rPr>
        <w:t xml:space="preserve"> une trace de passage est enregistrée : périmètre, version de liste, horodatage, seuil,</w:t>
      </w:r>
    </w:p>
    <w:p>
      <w:pPr>
        <w:ind w:left="420"/>
        <w:spacing w:after="40"/>
      </w:pPr>
      <w:r>
        <w:rPr>
          <w:i/>
        </w:rPr>
        <w:t xml:space="preserve">  réglage du pré-filtre</w:t>
      </w:r>
    </w:p>
    <w:p>
      <w:pPr>
        <w:ind w:left="420"/>
        <w:spacing w:after="40"/>
      </w:pPr>
      <w:r>
        <w:rPr>
          <w:b/>
          <w:i/>
        </w:rPr>
        <w:t xml:space="preserve">Et</w:t>
      </w:r>
      <w:r>
        <w:rPr>
          <w:i/>
        </w:rPr>
        <w:t xml:space="preserve"> cette trace est rejouable à date (R49)</w:t>
      </w:r>
    </w:p>
    <w:p>
      <w:pPr>
        <w:ind w:left="420"/>
        <w:spacing w:after="40"/>
      </w:pPr>
      <w:r>
        <w:rPr>
          <w:b/>
          <w:i/>
        </w:rPr>
        <w:t xml:space="preserve">Quand</w:t>
      </w:r>
      <w:r>
        <w:rPr>
          <w:i/>
        </w:rPr>
        <w:t xml:space="preserve"> l'inspecteur demande « cette inscription a-t-elle été confrontée à votre base, et quand ? »</w:t>
      </w:r>
    </w:p>
    <w:p>
      <w:pPr>
        <w:ind w:left="420"/>
        <w:spacing w:after="40"/>
      </w:pPr>
      <w:r>
        <w:rPr>
          <w:b/>
          <w:i/>
        </w:rPr>
        <w:t xml:space="preserve">Alors</w:t>
      </w:r>
      <w:r>
        <w:rPr>
          <w:i/>
        </w:rPr>
        <w:t xml:space="preserve"> la réponse est lisible sans reconstruction</w:t>
      </w:r>
    </w:p>
    <w:p>
      <w:pPr>
        <w:spacing w:after="100"/>
      </w:pPr>
      <w:r>
        <w:rPr/>
        <w:t xml:space="preserve">Règle de rattachement : </w:t>
      </w:r>
      <w:r>
        <w:rPr>
          <w:b/>
        </w:rPr>
        <w:t xml:space="preserve">R103</w:t>
      </w:r>
      <w:r>
        <w:rPr/>
        <w:t xml:space="preserve"> — preuve de fraîcheur. Test exécutable de référence : </w:t>
      </w:r>
      <w:r>
        <w:rPr>
          <w:rFonts w:ascii="Consolas" w:hAnsi="Consolas"/>
          <w:sz w:val="18"/>
        </w:rPr>
        <w:t xml:space="preserve">SC-04</w:t>
      </w:r>
    </w:p>
    <w:p>
      <w:pPr>
        <w:spacing w:after="100"/>
      </w:pPr>
      <w:r>
        <w:rPr/>
        <w:t xml:space="preserve">(</w:t>
      </w:r>
      <w:r>
        <w:rPr>
          <w:rFonts w:ascii="Consolas" w:hAnsi="Consolas"/>
          <w:sz w:val="18"/>
        </w:rPr>
        <w:t xml:space="preserve">screening/</w:t>
      </w:r>
      <w:r>
        <w:rPr/>
        <w:t xml:space="preserve"> — 4/4 verts). Invariants mobilisés : événement tracé, rejeu à date (R48/R49), aucune</w:t>
      </w:r>
    </w:p>
    <w:p>
      <w:pPr>
        <w:spacing w:after="100"/>
      </w:pPr>
      <w:r>
        <w:rPr/>
        <w:t xml:space="preserve">coercition (R39).</w:t>
      </w:r>
    </w:p>
    <w:p>
      <w:pPr>
        <w:pStyle w:val="Heading2"/>
        <w:spacing w:after="140"/>
      </w:pPr>
      <w:r>
        <w:rPr/>
        <w:t xml:space="preserve">3. Rebasage du comptage — le « 68 » enterré</w:t>
      </w:r>
    </w:p>
    <w:p>
      <w:pPr>
        <w:spacing w:after="100"/>
      </w:pPr>
      <w:r>
        <w:rPr/>
        <w:t xml:space="preserve">Le comptage n'a de sens que </w:t>
      </w:r>
      <w:r>
        <w:rPr>
          <w:b/>
        </w:rPr>
        <w:t xml:space="preserve">scopé</w:t>
      </w:r>
      <w:r>
        <w:rPr/>
        <w:t xml:space="preserve">. Chiffres énumérés, pas annoncés :</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3100"/>
        <w:gridCol w:w="3100"/>
        <w:gridCol w:w="3100"/>
      </w:tblGrid>
      <w:tr>
        <w:tc>
          <w:tcPr>
            <w:tcW w:w="3100" w:type="dxa"/>
            <w:shd w:val="clear" w:fill="EFEFEA"/>
          </w:tcPr>
          <w:p>
            <w:pPr>
              <w:spacing w:after="40"/>
            </w:pPr>
            <w:r>
              <w:rPr>
                <w:b/>
              </w:rPr>
              <w:t xml:space="preserve">Nombre</w:t>
            </w:r>
          </w:p>
        </w:tc>
        <w:tc>
          <w:tcPr>
            <w:tcW w:w="3100" w:type="dxa"/>
            <w:shd w:val="clear" w:fill="EFEFEA"/>
          </w:tcPr>
          <w:p>
            <w:pPr>
              <w:spacing w:after="40"/>
            </w:pPr>
            <w:r>
              <w:rPr>
                <w:b/>
              </w:rPr>
              <w:t xml:space="preserve">Ce que c'est</w:t>
            </w:r>
          </w:p>
        </w:tc>
        <w:tc>
          <w:tcPr>
            <w:tcW w:w="3100" w:type="dxa"/>
            <w:shd w:val="clear" w:fill="EFEFEA"/>
          </w:tcPr>
          <w:p>
            <w:pPr>
              <w:spacing w:after="40"/>
            </w:pPr>
            <w:r>
              <w:rPr>
                <w:b/>
              </w:rPr>
              <w:t xml:space="preserve">Verdict</w:t>
            </w:r>
          </w:p>
        </w:tc>
      </w:tr>
      <w:tr>
        <w:tc>
          <w:tcPr>
            <w:tcW w:w="3100" w:type="dxa"/>
          </w:tcPr>
          <w:p>
            <w:pPr>
              <w:spacing w:after="40"/>
            </w:pPr>
            <w:r>
              <w:rPr>
                <w:b/>
              </w:rPr>
              <w:t xml:space="preserve">68</w:t>
            </w:r>
          </w:p>
        </w:tc>
        <w:tc>
          <w:tcPr>
            <w:tcW w:w="3100" w:type="dxa"/>
          </w:tcPr>
          <w:p>
            <w:pPr>
              <w:spacing w:after="40"/>
            </w:pPr>
            <w:r>
              <w:rPr/>
              <w:t xml:space="preserve">Chiffre du </w:t>
            </w:r>
            <w:r>
              <w:rPr>
                <w:b/>
              </w:rPr>
              <w:t xml:space="preserve">préambule projet</w:t>
            </w:r>
            <w:r>
              <w:rPr/>
              <w:t xml:space="preserve">. Jamais énuméré (ADR-14, §Écart de comptage).</w:t>
            </w:r>
          </w:p>
        </w:tc>
        <w:tc>
          <w:tcPr>
            <w:tcW w:w="3100" w:type="dxa"/>
          </w:tcPr>
          <w:p>
            <w:pPr>
              <w:spacing w:after="40"/>
            </w:pPr>
            <w:r>
              <w:rPr>
                <w:b/>
              </w:rPr>
              <w:t xml:space="preserve">Retiré.</w:t>
            </w:r>
            <w:r>
              <w:rPr/>
              <w:t xml:space="preserve"> Nombre annoncé, sans catalogue en regard.</w:t>
            </w:r>
          </w:p>
        </w:tc>
      </w:tr>
      <w:tr>
        <w:tc>
          <w:tcPr>
            <w:tcW w:w="3100" w:type="dxa"/>
          </w:tcPr>
          <w:p>
            <w:pPr>
              <w:spacing w:after="40"/>
            </w:pPr>
            <w:r>
              <w:rPr>
                <w:b/>
              </w:rPr>
              <w:t xml:space="preserve">61</w:t>
            </w:r>
          </w:p>
        </w:tc>
        <w:tc>
          <w:tcPr>
            <w:tcW w:w="3100" w:type="dxa"/>
          </w:tcPr>
          <w:p>
            <w:pPr>
              <w:spacing w:after="40"/>
            </w:pPr>
            <w:r>
              <w:rPr/>
              <w:t xml:space="preserve">Catalogue </w:t>
            </w:r>
            <w:r>
              <w:rPr>
                <w:b/>
              </w:rPr>
              <w:t xml:space="preserve">v2</w:t>
            </w:r>
            <w:r>
              <w:rPr/>
              <w:t xml:space="preserve"> : </w:t>
            </w:r>
            <w:r>
              <w:rPr>
                <w:rFonts w:ascii="Consolas" w:hAnsi="Consolas"/>
                <w:sz w:val="18"/>
              </w:rPr>
              <w:t xml:space="preserve">17 V + 9 D + 8 S + 8 P + 7 T + 7 A + 5 X</w:t>
            </w:r>
            <w:r>
              <w:rPr/>
              <w:t xml:space="preserve">.</w:t>
            </w:r>
          </w:p>
        </w:tc>
        <w:tc>
          <w:tcPr>
            <w:tcW w:w="3100" w:type="dxa"/>
          </w:tcPr>
          <w:p>
            <w:pPr>
              <w:spacing w:after="40"/>
            </w:pPr>
            <w:r>
              <w:rPr/>
              <w:t xml:space="preserve">Obsolète (avant amendements du 12.07).</w:t>
            </w:r>
          </w:p>
        </w:tc>
      </w:tr>
      <w:tr>
        <w:tc>
          <w:tcPr>
            <w:tcW w:w="3100" w:type="dxa"/>
          </w:tcPr>
          <w:p>
            <w:pPr>
              <w:spacing w:after="40"/>
            </w:pPr>
            <w:r>
              <w:rPr>
                <w:b/>
              </w:rPr>
              <w:t xml:space="preserve">64</w:t>
            </w:r>
          </w:p>
        </w:tc>
        <w:tc>
          <w:tcPr>
            <w:tcW w:w="3100" w:type="dxa"/>
          </w:tcPr>
          <w:p>
            <w:pPr>
              <w:spacing w:after="40"/>
            </w:pPr>
            <w:r>
              <w:rPr/>
              <w:t xml:space="preserve">Moteur de référence, </w:t>
            </w:r>
            <w:r>
              <w:rPr>
                <w:b/>
              </w:rPr>
              <w:t xml:space="preserve">IDs primaires</w:t>
            </w:r>
            <w:r>
              <w:rPr/>
              <w:t xml:space="preserve"> = 61 + S-09 + S-10 + V-18.</w:t>
            </w:r>
          </w:p>
        </w:tc>
        <w:tc>
          <w:tcPr>
            <w:tcW w:w="3100" w:type="dxa"/>
          </w:tcPr>
          <w:p>
            <w:pPr>
              <w:spacing w:after="40"/>
            </w:pPr>
            <w:r>
              <w:rPr/>
              <w:t xml:space="preserve">Correct, mais S-10b non comptée.</w:t>
            </w:r>
          </w:p>
        </w:tc>
      </w:tr>
      <w:tr>
        <w:tc>
          <w:tcPr>
            <w:tcW w:w="3100" w:type="dxa"/>
          </w:tcPr>
          <w:p>
            <w:pPr>
              <w:spacing w:after="40"/>
            </w:pPr>
            <w:r>
              <w:rPr>
                <w:b/>
              </w:rPr>
              <w:t xml:space="preserve">65</w:t>
            </w:r>
          </w:p>
        </w:tc>
        <w:tc>
          <w:tcPr>
            <w:tcW w:w="3100" w:type="dxa"/>
          </w:tcPr>
          <w:p>
            <w:pPr>
              <w:spacing w:after="40"/>
            </w:pPr>
            <w:r>
              <w:rPr>
                <w:b/>
              </w:rPr>
              <w:t xml:space="preserve">Core moteur v2.1</w:t>
            </w:r>
            <w:r>
              <w:rPr/>
              <w:t xml:space="preserve">, S-10b comptée.</w:t>
            </w:r>
          </w:p>
        </w:tc>
        <w:tc>
          <w:tcPr>
            <w:tcW w:w="3100" w:type="dxa"/>
          </w:tcPr>
          <w:p>
            <w:pPr>
              <w:spacing w:after="40"/>
            </w:pPr>
            <w:r>
              <w:rPr>
                <w:b/>
              </w:rPr>
              <w:t xml:space="preserve">Certifié</w:t>
            </w:r>
            <w:r>
              <w:rPr/>
              <w:t xml:space="preserve"> : le Word v2.1 contient exactement 65 IDs ; la suite Python a 65 fonctions ; mêmes IDs — égalité papier = exécutable prouvée dans les deux sens.</w:t>
            </w:r>
          </w:p>
        </w:tc>
      </w:tr>
      <w:tr>
        <w:tc>
          <w:tcPr>
            <w:tcW w:w="3100" w:type="dxa"/>
          </w:tcPr>
          <w:p>
            <w:pPr>
              <w:spacing w:after="40"/>
            </w:pPr>
            <w:r>
              <w:rPr>
                <w:b/>
              </w:rPr>
              <w:t xml:space="preserve">150 → 151</w:t>
            </w:r>
          </w:p>
        </w:tc>
        <w:tc>
          <w:tcPr>
            <w:tcW w:w="3100" w:type="dxa"/>
          </w:tcPr>
          <w:p>
            <w:pPr>
              <w:spacing w:after="40"/>
            </w:pPr>
            <w:r>
              <w:rPr>
                <w:b/>
              </w:rPr>
              <w:t xml:space="preserve">Catalogue complet v4.0</w:t>
            </w:r>
            <w:r>
              <w:rPr/>
              <w:t xml:space="preserve">, 33 familles (150 IDs, dont </w:t>
            </w:r>
            <w:r>
              <w:rPr>
                <w:rFonts w:ascii="Consolas" w:hAnsi="Consolas"/>
                <w:sz w:val="18"/>
              </w:rPr>
              <w:t xml:space="preserve">SC-01..03</w:t>
            </w:r>
            <w:r>
              <w:rPr/>
              <w:t xml:space="preserve">). Après fold de SC-04 : </w:t>
            </w:r>
            <w:r>
              <w:rPr>
                <w:b/>
              </w:rPr>
              <w:t xml:space="preserve">151</w:t>
            </w:r>
            <w:r>
              <w:rPr/>
              <w:t xml:space="preserve">.</w:t>
            </w:r>
          </w:p>
        </w:tc>
        <w:tc>
          <w:tcPr>
            <w:tcW w:w="3100" w:type="dxa"/>
          </w:tcPr>
          <w:p>
            <w:pPr>
              <w:spacing w:after="40"/>
            </w:pPr>
            <w:r>
              <w:rPr>
                <w:b/>
              </w:rPr>
              <w:t xml:space="preserve">Couverture certifiée</w:t>
            </w:r>
            <w:r>
              <w:rPr/>
              <w:t xml:space="preserve"> : 150/150 IDs v4.0 ont un exécutable de même ID (audit du 19.07, §3bis). 0 orpheline. Avec SC-04 → 151/151.</w:t>
            </w:r>
          </w:p>
        </w:tc>
      </w:tr>
    </w:tbl>
    <w:p>
      <w:pPr>
        <w:spacing w:after="120"/>
      </w:pPr>
    </w:p>
    <w:p>
      <w:pPr>
        <w:spacing w:after="100"/>
      </w:pPr>
      <w:r>
        <w:rPr>
          <w:b/>
        </w:rPr>
        <w:t xml:space="preserve">Harmonisation d'ADR-14.</w:t>
      </w:r>
      <w:r>
        <w:rPr/>
        <w:t xml:space="preserve"> ADR-14 oscille en interne entre « 65 scénarios » (table de contexte) et</w:t>
      </w:r>
    </w:p>
    <w:p>
      <w:pPr>
        <w:spacing w:after="100"/>
      </w:pPr>
      <w:r>
        <w:rPr/>
        <w:t xml:space="preserve">« 64 » (§Écart). Les deux sont vrais sous des conventions différentes : </w:t>
      </w:r>
      <w:r>
        <w:rPr>
          <w:b/>
        </w:rPr>
        <w:t xml:space="preserve">64 = IDs primaires</w:t>
      </w:r>
      <w:r>
        <w:rPr/>
        <w:t xml:space="preserve">,</w:t>
      </w:r>
    </w:p>
    <w:p>
      <w:pPr>
        <w:spacing w:after="100"/>
      </w:pPr>
      <w:r>
        <w:rPr>
          <w:b/>
        </w:rPr>
        <w:t xml:space="preserve">65 = avec la variante S-10b</w:t>
      </w:r>
      <w:r>
        <w:rPr/>
        <w:t xml:space="preserve">. v4.1 fixe la convention : </w:t>
      </w:r>
      <w:r>
        <w:rPr>
          <w:b/>
        </w:rPr>
        <w:t xml:space="preserve">on compte S-10b</w:t>
      </w:r>
      <w:r>
        <w:rPr/>
        <w:t xml:space="preserve"> → le core normatif</w:t>
      </w:r>
    </w:p>
    <w:p>
      <w:pPr>
        <w:spacing w:after="100"/>
      </w:pPr>
      <w:r>
        <w:rPr/>
        <w:t xml:space="preserve">est </w:t>
      </w:r>
      <w:r>
        <w:rPr>
          <w:b/>
        </w:rPr>
        <w:t xml:space="preserve">65</w:t>
      </w:r>
      <w:r>
        <w:rPr/>
        <w:t xml:space="preserve">. ADR-14 est mis à jour en conséquence.</w:t>
      </w:r>
    </w:p>
    <w:p>
      <w:pPr>
        <w:spacing w:after="100"/>
      </w:pPr>
      <w:r>
        <w:rPr>
          <w:b/>
        </w:rPr>
        <w:t xml:space="preserve">Chiffres normatifs v4.1 :</w:t>
      </w:r>
    </w:p>
    <w:p>
      <w:pPr>
        <w:ind w:left="420"/>
        <w:spacing w:after="40"/>
      </w:pPr>
      <w:r>
        <w:rPr/>
        <w:t xml:space="preserve">·  </w:t>
      </w:r>
      <w:r>
        <w:rPr>
          <w:b/>
        </w:rPr>
        <w:t xml:space="preserve">Core moteur workflow (V/D/S/P/T/A/X)</w:t>
      </w:r>
      <w:r>
        <w:rPr/>
        <w:t xml:space="preserve"> : </w:t>
      </w:r>
      <w:r>
        <w:rPr>
          <w:b/>
        </w:rPr>
        <w:t xml:space="preserve">65</w:t>
      </w:r>
      <w:r>
        <w:rPr/>
        <w:t xml:space="preserve"> — certifié, papier = exécutable.</w:t>
      </w:r>
    </w:p>
    <w:p>
      <w:pPr>
        <w:ind w:left="420"/>
        <w:spacing w:after="40"/>
      </w:pPr>
      <w:r>
        <w:rPr/>
        <w:t xml:space="preserve">·  </w:t>
      </w:r>
      <w:r>
        <w:rPr>
          <w:b/>
        </w:rPr>
        <w:t xml:space="preserve">Catalogue complet v4.1</w:t>
      </w:r>
      <w:r>
        <w:rPr/>
        <w:t xml:space="preserve"> : </w:t>
      </w:r>
      <w:r>
        <w:rPr>
          <w:b/>
        </w:rPr>
        <w:t xml:space="preserve">151 IDs</w:t>
      </w:r>
      <w:r>
        <w:rPr/>
        <w:t xml:space="preserve"> sur 33 familles — </w:t>
      </w:r>
      <w:r>
        <w:rPr>
          <w:b/>
        </w:rPr>
        <w:t xml:space="preserve">couverture certifiée</w:t>
      </w:r>
      <w:r>
        <w:rPr/>
        <w:t xml:space="preserve"> (audit du</w:t>
      </w:r>
    </w:p>
    <w:p>
      <w:pPr>
        <w:spacing w:after="100"/>
      </w:pPr>
      <w:r>
        <w:rPr/>
        <w:t xml:space="preserve">  19.07, §3bis). Ni annoncé, ni extrapolé : chaque ID a un exécutable.</w:t>
      </w:r>
    </w:p>
    <w:p>
      <w:pPr>
        <w:pStyle w:val="Heading2"/>
        <w:spacing w:after="140"/>
      </w:pPr>
      <w:r>
        <w:rPr/>
        <w:t xml:space="preserve">3bis. Certification de couverture (audit du 19.07.2026)</w:t>
      </w:r>
    </w:p>
    <w:p>
      <w:pPr>
        <w:spacing w:after="100"/>
      </w:pPr>
      <w:r>
        <w:rPr/>
        <w:t xml:space="preserve">Croisement des </w:t>
      </w:r>
      <w:r>
        <w:rPr>
          <w:b/>
        </w:rPr>
        <w:t xml:space="preserve">150 IDs déclarés au Word v4.0</w:t>
      </w:r>
      <w:r>
        <w:rPr/>
        <w:t xml:space="preserve"> contre </w:t>
      </w:r>
      <w:r>
        <w:rPr>
          <w:b/>
        </w:rPr>
        <w:t xml:space="preserve">tous</w:t>
      </w:r>
      <w:r>
        <w:rPr/>
        <w:t xml:space="preserve"> les tests du dépôt, sur trois couches</w:t>
      </w:r>
    </w:p>
    <w:p>
      <w:pPr>
        <w:spacing w:after="100"/>
      </w:pPr>
      <w:r>
        <w:rPr/>
        <w:t xml:space="preserve">exécutables (comparaison normalisée, insensible au tiret : </w:t>
      </w:r>
      <w:r>
        <w:rPr>
          <w:rFonts w:ascii="Consolas" w:hAnsi="Consolas"/>
          <w:sz w:val="18"/>
        </w:rPr>
        <w:t xml:space="preserve">C-02</w:t>
      </w:r>
      <w:r>
        <w:rPr/>
        <w:t xml:space="preserve"> du papier = </w:t>
      </w:r>
      <w:r>
        <w:rPr>
          <w:rFonts w:ascii="Consolas" w:hAnsi="Consolas"/>
          <w:sz w:val="18"/>
        </w:rPr>
        <w:t xml:space="preserve">test_C02</w:t>
      </w:r>
      <w:r>
        <w:rPr/>
        <w:t xml:space="preserve"> du code).</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Résultat</w:t>
            </w:r>
          </w:p>
        </w:tc>
        <w:tc>
          <w:tcPr>
            <w:tcW w:w="4650" w:type="dxa"/>
            <w:shd w:val="clear" w:fill="EFEFEA"/>
          </w:tcPr>
          <w:p>
            <w:pPr>
              <w:spacing w:after="40"/>
            </w:pPr>
            <w:r>
              <w:rPr>
                <w:b/>
              </w:rPr>
              <w:t xml:space="preserve">Valeur</w:t>
            </w:r>
          </w:p>
        </w:tc>
      </w:tr>
      <w:tr>
        <w:tc>
          <w:tcPr>
            <w:tcW w:w="4650" w:type="dxa"/>
          </w:tcPr>
          <w:p>
            <w:pPr>
              <w:spacing w:after="40"/>
            </w:pPr>
            <w:r>
              <w:rPr/>
              <w:t xml:space="preserve">IDs v4.0 déclarés</w:t>
            </w:r>
          </w:p>
        </w:tc>
        <w:tc>
          <w:tcPr>
            <w:tcW w:w="4650" w:type="dxa"/>
          </w:tcPr>
          <w:p>
            <w:pPr>
              <w:spacing w:after="40"/>
            </w:pPr>
            <w:r>
              <w:rPr/>
              <w:t xml:space="preserve">150</w:t>
            </w:r>
          </w:p>
        </w:tc>
      </w:tr>
      <w:tr>
        <w:tc>
          <w:tcPr>
            <w:tcW w:w="4650" w:type="dxa"/>
          </w:tcPr>
          <w:p>
            <w:pPr>
              <w:spacing w:after="40"/>
            </w:pPr>
            <w:r>
              <w:rPr/>
              <w:t xml:space="preserve">IDs avec ≥1 exécutable de même ID</w:t>
            </w:r>
          </w:p>
        </w:tc>
        <w:tc>
          <w:tcPr>
            <w:tcW w:w="4650" w:type="dxa"/>
          </w:tcPr>
          <w:p>
            <w:pPr>
              <w:spacing w:after="40"/>
            </w:pPr>
            <w:r>
              <w:rPr>
                <w:b/>
              </w:rPr>
              <w:t xml:space="preserve">150</w:t>
            </w:r>
          </w:p>
        </w:tc>
      </w:tr>
      <w:tr>
        <w:tc>
          <w:tcPr>
            <w:tcW w:w="4650" w:type="dxa"/>
          </w:tcPr>
          <w:p>
            <w:pPr>
              <w:spacing w:after="40"/>
            </w:pPr>
            <w:r>
              <w:rPr>
                <w:b/>
              </w:rPr>
              <w:t xml:space="preserve">Orphelins réels</w:t>
            </w:r>
          </w:p>
        </w:tc>
        <w:tc>
          <w:tcPr>
            <w:tcW w:w="4650" w:type="dxa"/>
          </w:tcPr>
          <w:p>
            <w:pPr>
              <w:spacing w:after="40"/>
            </w:pPr>
            <w:r>
              <w:rPr>
                <w:b/>
              </w:rPr>
              <w:t xml:space="preserve">0</w:t>
            </w:r>
          </w:p>
        </w:tc>
      </w:tr>
      <w:tr>
        <w:tc>
          <w:tcPr>
            <w:tcW w:w="4650" w:type="dxa"/>
          </w:tcPr>
          <w:p>
            <w:pPr>
              <w:spacing w:after="40"/>
            </w:pPr>
            <w:r>
              <w:rPr/>
              <w:t xml:space="preserve">Après fold de SC-04</w:t>
            </w:r>
          </w:p>
        </w:tc>
        <w:tc>
          <w:tcPr>
            <w:tcW w:w="4650" w:type="dxa"/>
          </w:tcPr>
          <w:p>
            <w:pPr>
              <w:spacing w:after="40"/>
            </w:pPr>
            <w:r>
              <w:rPr>
                <w:b/>
              </w:rPr>
              <w:t xml:space="preserve">151 / 151</w:t>
            </w:r>
          </w:p>
        </w:tc>
      </w:tr>
    </w:tbl>
    <w:p>
      <w:pPr>
        <w:spacing w:after="120"/>
      </w:pPr>
    </w:p>
    <w:p>
      <w:pPr>
        <w:spacing w:after="100"/>
      </w:pPr>
      <w:r>
        <w:rPr>
          <w:b/>
        </w:rPr>
        <w:t xml:space="preserve">Les 3 couches</w:t>
      </w:r>
      <w:r>
        <w:rPr/>
        <w:t xml:space="preserve"> (une même famille peut vivre dans plusieurs — nomenclature à deux niveaux, §4) :</w:t>
      </w:r>
    </w:p>
    <w:p>
      <w:pPr>
        <w:ind w:left="420"/>
        <w:spacing w:after="40"/>
      </w:pPr>
      <w:r>
        <w:rPr/>
        <w:t xml:space="preserve">·  </w:t>
      </w:r>
      <w:r>
        <w:rPr>
          <w:rFonts w:ascii="Consolas" w:hAnsi="Consolas"/>
          <w:sz w:val="18"/>
        </w:rPr>
        <w:t xml:space="preserve">services/workflow-engine-py/</w:t>
      </w:r>
      <w:r>
        <w:rPr/>
        <w:t xml:space="preserve"> — moteur de référence : </w:t>
      </w:r>
      <w:r>
        <w:rPr>
          <w:rFonts w:ascii="Consolas" w:hAnsi="Consolas"/>
          <w:sz w:val="18"/>
        </w:rPr>
        <w:t xml:space="preserve">V/D/S/P/T/A/X</w:t>
      </w:r>
      <w:r>
        <w:rPr/>
        <w:t xml:space="preserve">, gouvernance </w:t>
      </w:r>
      <w:r>
        <w:rPr>
          <w:rFonts w:ascii="Consolas" w:hAnsi="Consolas"/>
          <w:sz w:val="18"/>
        </w:rPr>
        <w:t xml:space="preserve">RT/RC/EX</w:t>
      </w:r>
      <w:r>
        <w:rPr/>
        <w:t xml:space="preserve">,</w:t>
      </w:r>
    </w:p>
    <w:p>
      <w:pPr>
        <w:spacing w:after="100"/>
      </w:pPr>
      <w:r>
        <w:rPr/>
        <w:t xml:space="preserve">  concurrence/temps/reprise </w:t>
      </w:r>
      <w:r>
        <w:rPr>
          <w:rFonts w:ascii="Consolas" w:hAnsi="Consolas"/>
          <w:sz w:val="18"/>
        </w:rPr>
        <w:t xml:space="preserve">C/K/SN</w:t>
      </w:r>
      <w:r>
        <w:rPr/>
        <w:t xml:space="preserve">, bloc R58-R61 </w:t>
      </w:r>
      <w:r>
        <w:rPr>
          <w:rFonts w:ascii="Consolas" w:hAnsi="Consolas"/>
          <w:sz w:val="18"/>
        </w:rPr>
        <w:t xml:space="preserve">H/DV/F/G</w:t>
      </w:r>
      <w:r>
        <w:rPr/>
        <w:t xml:space="preserve">, méta </w:t>
      </w:r>
      <w:r>
        <w:rPr>
          <w:rFonts w:ascii="Consolas" w:hAnsi="Consolas"/>
          <w:sz w:val="18"/>
        </w:rPr>
        <w:t xml:space="preserve">SH/RP/XC/PR/UI/CT</w:t>
      </w:r>
      <w:r>
        <w:rPr/>
        <w:t xml:space="preserve">. </w:t>
      </w:r>
      <w:r>
        <w:rPr>
          <w:b/>
        </w:rPr>
        <w:t xml:space="preserve">145 tests.</w:t>
      </w:r>
    </w:p>
    <w:p>
      <w:pPr>
        <w:ind w:left="420"/>
        <w:spacing w:after="40"/>
      </w:pPr>
      <w:r>
        <w:rPr/>
        <w:t xml:space="preserve">·  </w:t>
      </w:r>
      <w:r>
        <w:rPr>
          <w:rFonts w:ascii="Consolas" w:hAnsi="Consolas"/>
          <w:sz w:val="18"/>
        </w:rPr>
        <w:t xml:space="preserve">services/cpsi-server-py/</w:t>
      </w:r>
      <w:r>
        <w:rPr/>
        <w:t xml:space="preserve"> — profilage &amp; paramétrage : </w:t>
      </w:r>
      <w:r>
        <w:rPr>
          <w:rFonts w:ascii="Consolas" w:hAnsi="Consolas"/>
          <w:sz w:val="18"/>
        </w:rPr>
        <w:t xml:space="preserve">IN/PS/GP/ST/SG/PT/BG/IA/BD/TR/PM/PD</w:t>
      </w:r>
      <w:r>
        <w:rPr/>
        <w:t xml:space="preserve"> +</w:t>
      </w:r>
    </w:p>
    <w:p>
      <w:pPr>
        <w:spacing w:after="100"/>
      </w:pPr>
      <w:r>
        <w:rPr/>
        <w:t xml:space="preserve">  </w:t>
      </w:r>
      <w:r>
        <w:rPr>
          <w:rFonts w:ascii="Consolas" w:hAnsi="Consolas"/>
          <w:sz w:val="18"/>
        </w:rPr>
        <w:t xml:space="preserve">SC/RC/RP/CK/HM/VQ/…</w:t>
      </w:r>
      <w:r>
        <w:rPr/>
        <w:t xml:space="preserve">. </w:t>
      </w:r>
      <w:r>
        <w:rPr>
          <w:b/>
        </w:rPr>
        <w:t xml:space="preserve">97 tests.</w:t>
      </w:r>
      <w:r>
        <w:rPr/>
        <w:t xml:space="preserve"> *(C'est cette couche qui couvre les familles qu'un scan partiel</w:t>
      </w:r>
    </w:p>
    <w:p>
      <w:pPr>
        <w:spacing w:after="100"/>
      </w:pPr>
      <w:r>
        <w:rPr/>
        <w:t xml:space="preserve">  du seul moteur aurait crues orphelines.)*</w:t>
      </w:r>
    </w:p>
    <w:p>
      <w:pPr>
        <w:ind w:left="420"/>
        <w:spacing w:after="40"/>
      </w:pPr>
      <w:r>
        <w:rPr/>
        <w:t xml:space="preserve">·  </w:t>
      </w:r>
      <w:r>
        <w:rPr>
          <w:rFonts w:ascii="Consolas" w:hAnsi="Consolas"/>
          <w:sz w:val="18"/>
        </w:rPr>
        <w:t xml:space="preserve">apps/api/</w:t>
      </w:r>
      <w:r>
        <w:rPr/>
        <w:t xml:space="preserve"> — backend NestJS : </w:t>
      </w:r>
      <w:r>
        <w:rPr>
          <w:rFonts w:ascii="Consolas" w:hAnsi="Consolas"/>
          <w:sz w:val="18"/>
        </w:rPr>
        <w:t xml:space="preserve">FE/SV/NV</w:t>
      </w:r>
      <w:r>
        <w:rPr/>
        <w:t xml:space="preserve">, </w:t>
      </w:r>
      <w:r>
        <w:rPr>
          <w:rFonts w:ascii="Consolas" w:hAnsi="Consolas"/>
          <w:sz w:val="18"/>
        </w:rPr>
        <w:t xml:space="preserve">CK/LK/HM/HF/VQ</w:t>
      </w:r>
      <w:r>
        <w:rPr/>
        <w:t xml:space="preserve">, IAM </w:t>
      </w:r>
      <w:r>
        <w:rPr>
          <w:rFonts w:ascii="Consolas" w:hAnsi="Consolas"/>
          <w:sz w:val="18"/>
        </w:rPr>
        <w:t xml:space="preserve">AU/TP/RG/OI/KS/MF/AD/TM</w:t>
      </w:r>
      <w:r>
        <w:rPr/>
        <w:t xml:space="preserve">,</w:t>
      </w:r>
    </w:p>
    <w:p>
      <w:pPr>
        <w:spacing w:after="100"/>
      </w:pPr>
      <w:r>
        <w:rPr/>
        <w:t xml:space="preserve">  </w:t>
      </w:r>
      <w:r>
        <w:rPr>
          <w:rFonts w:ascii="Consolas" w:hAnsi="Consolas"/>
          <w:sz w:val="18"/>
        </w:rPr>
        <w:t xml:space="preserve">I/B</w:t>
      </w:r>
      <w:r>
        <w:rPr/>
        <w:t xml:space="preserve">, </w:t>
      </w:r>
      <w:r>
        <w:rPr>
          <w:rFonts w:ascii="Consolas" w:hAnsi="Consolas"/>
          <w:sz w:val="18"/>
        </w:rPr>
        <w:t xml:space="preserve">SC</w:t>
      </w:r>
      <w:r>
        <w:rPr/>
        <w:t xml:space="preserve"> + e2e. </w:t>
      </w:r>
      <w:r>
        <w:rPr>
          <w:b/>
        </w:rPr>
        <w:t xml:space="preserve">~128 tests.</w:t>
      </w:r>
    </w:p>
    <w:p>
      <w:pPr>
        <w:spacing w:after="100"/>
      </w:pPr>
      <w:r>
        <w:rPr>
          <w:b/>
        </w:rPr>
        <w:t xml:space="preserve">Portée exacte de la certification.</w:t>
      </w:r>
      <w:r>
        <w:rPr/>
        <w:t xml:space="preserve"> Ceci certifie la </w:t>
      </w:r>
      <w:r>
        <w:rPr>
          <w:b/>
        </w:rPr>
        <w:t xml:space="preserve">couverture nominale</w:t>
      </w:r>
      <w:r>
        <w:rPr/>
        <w:t xml:space="preserve"> (chaque scénario du</w:t>
      </w:r>
    </w:p>
    <w:p>
      <w:pPr>
        <w:spacing w:after="100"/>
      </w:pPr>
      <w:r>
        <w:rPr/>
        <w:t xml:space="preserve">catalogue a un test du même ID) et </w:t>
      </w:r>
      <w:r>
        <w:rPr>
          <w:b/>
        </w:rPr>
        <w:t xml:space="preserve">enterre définitivement le « 151 annoncé »</w:t>
      </w:r>
      <w:r>
        <w:rPr/>
        <w:t xml:space="preserve">. Ce n'est PAS une</w:t>
      </w:r>
    </w:p>
    <w:p>
      <w:pPr>
        <w:spacing w:after="100"/>
      </w:pPr>
      <w:r>
        <w:rPr/>
        <w:t xml:space="preserve">certification de vert-en-un-run (non exécutable ici : </w:t>
      </w:r>
      <w:r>
        <w:rPr>
          <w:rFonts w:ascii="Consolas" w:hAnsi="Consolas"/>
          <w:sz w:val="18"/>
        </w:rPr>
        <w:t xml:space="preserve">node_modules</w:t>
      </w:r>
      <w:r>
        <w:rPr/>
        <w:t xml:space="preserve"> absent, réseau coupé) ni une</w:t>
      </w:r>
    </w:p>
    <w:p>
      <w:pPr>
        <w:spacing w:after="100"/>
      </w:pPr>
      <w:r>
        <w:rPr/>
        <w:t xml:space="preserve">preuve que chaque assertion encode fidèlement son Gherkin — cela relève de la CI et de la matrice §2-5,</w:t>
      </w:r>
    </w:p>
    <w:p>
      <w:pPr>
        <w:spacing w:after="100"/>
      </w:pPr>
      <w:r>
        <w:rPr/>
        <w:t xml:space="preserve">qui exécute déjà </w:t>
      </w:r>
      <w:r>
        <w:rPr>
          <w:rFonts w:ascii="Consolas" w:hAnsi="Consolas"/>
          <w:sz w:val="18"/>
        </w:rPr>
        <w:t xml:space="preserve">workflow-engine-py</w:t>
      </w:r>
      <w:r>
        <w:rPr/>
        <w:t xml:space="preserve">. </w:t>
      </w:r>
      <w:r>
        <w:rPr>
          <w:b/>
        </w:rPr>
        <w:t xml:space="preserve">Reste à faire pour un vert-en-un-run complet</w:t>
      </w:r>
      <w:r>
        <w:rPr/>
        <w:t xml:space="preserve"> : brancher</w:t>
      </w:r>
    </w:p>
    <w:p>
      <w:pPr>
        <w:spacing w:after="100"/>
      </w:pPr>
      <w:r>
        <w:rPr>
          <w:rFonts w:ascii="Consolas" w:hAnsi="Consolas"/>
          <w:sz w:val="18"/>
        </w:rPr>
        <w:t xml:space="preserve">test:rules</w:t>
      </w:r>
      <w:r>
        <w:rPr/>
        <w:t xml:space="preserve"> (103) et </w:t>
      </w:r>
      <w:r>
        <w:rPr>
          <w:rFonts w:ascii="Consolas" w:hAnsi="Consolas"/>
          <w:sz w:val="18"/>
        </w:rPr>
        <w:t xml:space="preserve">cpsi-server-py</w:t>
      </w:r>
      <w:r>
        <w:rPr/>
        <w:t xml:space="preserve"> (97) à la CI, et ajouter </w:t>
      </w:r>
      <w:r>
        <w:rPr>
          <w:rFonts w:ascii="Consolas" w:hAnsi="Consolas"/>
          <w:sz w:val="18"/>
        </w:rPr>
        <w:t xml:space="preserve">prisma:post</w:t>
      </w:r>
      <w:r>
        <w:rPr/>
        <w:t xml:space="preserve"> avant les e2e (aujourd'hui</w:t>
      </w:r>
    </w:p>
    <w:p>
      <w:pPr>
        <w:spacing w:after="100"/>
      </w:pPr>
      <w:r>
        <w:rPr/>
        <w:t xml:space="preserve">la CI lance le moteur de référence + les e2e, mais pas ces ~200 tests-là).</w:t>
      </w:r>
    </w:p>
    <w:p>
      <w:pPr>
        <w:pStyle w:val="Heading2"/>
        <w:spacing w:after="140"/>
      </w:pPr>
      <w:r>
        <w:rPr/>
        <w:t xml:space="preserve">4. Nomenclature — deux couches, un seul système normatif</w:t>
      </w:r>
    </w:p>
    <w:p>
      <w:pPr>
        <w:spacing w:after="100"/>
      </w:pPr>
      <w:r>
        <w:rPr/>
        <w:t xml:space="preserve">Il coexiste </w:t>
      </w:r>
      <w:r>
        <w:rPr>
          <w:b/>
        </w:rPr>
        <w:t xml:space="preserve">deux systèmes d'ID</w:t>
      </w:r>
      <w:r>
        <w:rPr/>
        <w:t xml:space="preserve"> ; ils ne s'additionnent pas.</w:t>
      </w:r>
    </w:p>
    <w:p>
      <w:pPr>
        <w:ind w:left="420"/>
        <w:spacing w:after="40"/>
      </w:pPr>
      <w:r>
        <w:rPr/>
        <w:t xml:space="preserve">·  </w:t>
      </w:r>
      <w:r>
        <w:rPr>
          <w:b/>
        </w:rPr>
        <w:t xml:space="preserve">Scénarios de comportement</w:t>
      </w:r>
      <w:r>
        <w:rPr/>
        <w:t xml:space="preserve"> (le normatif, agnostique d'implémentation) :</w:t>
      </w:r>
    </w:p>
    <w:p>
      <w:pPr>
        <w:spacing w:after="100"/>
      </w:pPr>
      <w:r>
        <w:rPr/>
        <w:t xml:space="preserve">   </w:t>
      </w:r>
      <w:r>
        <w:rPr>
          <w:rFonts w:ascii="Consolas" w:hAnsi="Consolas"/>
          <w:sz w:val="18"/>
        </w:rPr>
        <w:t xml:space="preserve">V / D / S / P / T / A / X</w:t>
      </w:r>
      <w:r>
        <w:rPr/>
        <w:t xml:space="preserve"> + gouvernance (</w:t>
      </w:r>
      <w:r>
        <w:rPr>
          <w:rFonts w:ascii="Consolas" w:hAnsi="Consolas"/>
          <w:sz w:val="18"/>
        </w:rPr>
        <w:t xml:space="preserve">RT / RC / EX</w:t>
      </w:r>
      <w:r>
        <w:rPr/>
        <w:t xml:space="preserve">) + concurrence/temps/reprise (</w:t>
      </w:r>
      <w:r>
        <w:rPr>
          <w:rFonts w:ascii="Consolas" w:hAnsi="Consolas"/>
          <w:sz w:val="18"/>
        </w:rPr>
        <w:t xml:space="preserve">C / K / SN</w:t>
      </w:r>
      <w:r>
        <w:rPr/>
        <w:t xml:space="preserve">).</w:t>
      </w:r>
    </w:p>
    <w:p>
      <w:pPr>
        <w:ind w:left="420"/>
        <w:spacing w:after="40"/>
      </w:pPr>
      <w:r>
        <w:rPr/>
        <w:t xml:space="preserve">·  </w:t>
      </w:r>
      <w:r>
        <w:rPr>
          <w:b/>
        </w:rPr>
        <w:t xml:space="preserve">Tests de conformité backend</w:t>
      </w:r>
      <w:r>
        <w:rPr/>
        <w:t xml:space="preserve"> (couche implémentation NestJS, matrice §2-3) :</w:t>
      </w:r>
    </w:p>
    <w:p>
      <w:pPr>
        <w:spacing w:after="100"/>
      </w:pPr>
      <w:r>
        <w:rPr/>
        <w:t xml:space="preserve">   </w:t>
      </w:r>
      <w:r>
        <w:rPr>
          <w:rFonts w:ascii="Consolas" w:hAnsi="Consolas"/>
          <w:sz w:val="18"/>
        </w:rPr>
        <w:t xml:space="preserve">FE / SV / NV</w:t>
      </w:r>
      <w:r>
        <w:rPr/>
        <w:t xml:space="preserve"> (miroirs de règles moteur), </w:t>
      </w:r>
      <w:r>
        <w:rPr>
          <w:rFonts w:ascii="Consolas" w:hAnsi="Consolas"/>
          <w:sz w:val="18"/>
        </w:rPr>
        <w:t xml:space="preserve">CK / LK / HM / HF / VQ</w:t>
      </w:r>
      <w:r>
        <w:rPr/>
        <w:t xml:space="preserve"> (R84-R86),</w:t>
      </w:r>
    </w:p>
    <w:p>
      <w:pPr>
        <w:spacing w:after="100"/>
      </w:pPr>
      <w:r>
        <w:rPr/>
        <w:t xml:space="preserve">   </w:t>
      </w:r>
      <w:r>
        <w:rPr>
          <w:rFonts w:ascii="Consolas" w:hAnsi="Consolas"/>
          <w:sz w:val="18"/>
        </w:rPr>
        <w:t xml:space="preserve">AU / TP / RG / OI / KS / MF / AD / TM</w:t>
      </w:r>
      <w:r>
        <w:rPr/>
        <w:t xml:space="preserve"> (IAM), </w:t>
      </w:r>
      <w:r>
        <w:rPr>
          <w:rFonts w:ascii="Consolas" w:hAnsi="Consolas"/>
          <w:sz w:val="18"/>
        </w:rPr>
        <w:t xml:space="preserve">I / B</w:t>
      </w:r>
      <w:r>
        <w:rPr/>
        <w:t xml:space="preserve"> (IAM/démo), </w:t>
      </w:r>
      <w:r>
        <w:rPr>
          <w:rFonts w:ascii="Consolas" w:hAnsi="Consolas"/>
          <w:sz w:val="18"/>
        </w:rPr>
        <w:t xml:space="preserve">SC</w:t>
      </w:r>
      <w:r>
        <w:rPr/>
        <w:t xml:space="preserve"> (screening).</w:t>
      </w:r>
    </w:p>
    <w:p>
      <w:pPr>
        <w:spacing w:after="100"/>
      </w:pPr>
      <w:r>
        <w:rPr>
          <w:b/>
        </w:rPr>
        <w:t xml:space="preserve">Règle v4.1 :</w:t>
      </w:r>
      <w:r>
        <w:rPr/>
        <w:t xml:space="preserve"> seul le système (1) compte comme </w:t>
      </w:r>
      <w:r>
        <w:rPr>
          <w:b/>
        </w:rPr>
        <w:t xml:space="preserve">scénario normatif</w:t>
      </w:r>
      <w:r>
        <w:rPr/>
        <w:t xml:space="preserve">. Les IDs backend (2) sont une</w:t>
      </w:r>
    </w:p>
    <w:p>
      <w:pPr>
        <w:spacing w:after="100"/>
      </w:pPr>
      <w:r>
        <w:rPr>
          <w:b/>
        </w:rPr>
        <w:t xml:space="preserve">couche de preuve</w:t>
      </w:r>
      <w:r>
        <w:rPr/>
        <w:t xml:space="preserve"> : chaque test cite </w:t>
      </w:r>
      <w:r>
        <w:rPr>
          <w:rFonts w:ascii="Consolas" w:hAnsi="Consolas"/>
          <w:sz w:val="18"/>
        </w:rPr>
        <w:t xml:space="preserve">(règle Rxx, scénario catalogue)</w:t>
      </w:r>
      <w:r>
        <w:rPr/>
        <w:t xml:space="preserve"> qu'il prouve. Le décompte de</w:t>
      </w:r>
    </w:p>
    <w:p>
      <w:pPr>
        <w:spacing w:after="100"/>
      </w:pPr>
      <w:r>
        <w:rPr/>
        <w:t xml:space="preserve">scénarios n'inclut donc </w:t>
      </w:r>
      <w:r>
        <w:rPr>
          <w:b/>
        </w:rPr>
        <w:t xml:space="preserve">jamais</w:t>
      </w:r>
      <w:r>
        <w:rPr/>
        <w:t xml:space="preserve"> les IDs de test — sinon on gonfle artificiellement.</w:t>
      </w:r>
    </w:p>
    <w:p>
      <w:pPr>
        <w:spacing w:after="100"/>
      </w:pPr>
      <w:r>
        <w:rPr>
          <w:b/>
        </w:rPr>
        <w:t xml:space="preserve">Crosswalk de référence</w:t>
      </w:r>
      <w:r>
        <w:rPr/>
        <w:t xml:space="preserve"> (à porter en colonne de la matrice de traçabilité) :</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Règle</w:t>
            </w:r>
          </w:p>
        </w:tc>
        <w:tc>
          <w:tcPr>
            <w:tcW w:w="2325" w:type="dxa"/>
            <w:shd w:val="clear" w:fill="EFEFEA"/>
          </w:tcPr>
          <w:p>
            <w:pPr>
              <w:spacing w:after="40"/>
            </w:pPr>
            <w:r>
              <w:rPr>
                <w:b/>
              </w:rPr>
              <w:t xml:space="preserve">Scénario(s) catalogue</w:t>
            </w:r>
          </w:p>
        </w:tc>
        <w:tc>
          <w:tcPr>
            <w:tcW w:w="2325" w:type="dxa"/>
            <w:shd w:val="clear" w:fill="EFEFEA"/>
          </w:tcPr>
          <w:p>
            <w:pPr>
              <w:spacing w:after="40"/>
            </w:pPr>
            <w:r>
              <w:rPr>
                <w:b/>
              </w:rPr>
              <w:t xml:space="preserve">Tests backend</w:t>
            </w:r>
          </w:p>
        </w:tc>
        <w:tc>
          <w:tcPr>
            <w:tcW w:w="2325" w:type="dxa"/>
            <w:shd w:val="clear" w:fill="EFEFEA"/>
          </w:tcPr>
          <w:p>
            <w:pPr>
              <w:spacing w:after="40"/>
            </w:pPr>
            <w:r>
              <w:rPr>
                <w:b/>
              </w:rPr>
              <w:t xml:space="preserve">e2e</w:t>
            </w:r>
          </w:p>
        </w:tc>
      </w:tr>
      <w:tr>
        <w:tc>
          <w:tcPr>
            <w:tcW w:w="2325" w:type="dxa"/>
          </w:tcPr>
          <w:p>
            <w:pPr>
              <w:spacing w:after="40"/>
            </w:pPr>
            <w:r>
              <w:rPr/>
              <w:t xml:space="preserve">R13</w:t>
            </w:r>
          </w:p>
        </w:tc>
        <w:tc>
          <w:tcPr>
            <w:tcW w:w="2325" w:type="dxa"/>
          </w:tcPr>
          <w:p>
            <w:pPr>
              <w:spacing w:after="40"/>
            </w:pPr>
            <w:r>
              <w:rPr/>
              <w:t xml:space="preserve">V-02, V-03</w:t>
            </w:r>
          </w:p>
        </w:tc>
        <w:tc>
          <w:tcPr>
            <w:tcW w:w="2325" w:type="dxa"/>
          </w:tcPr>
          <w:p>
            <w:pPr>
              <w:spacing w:after="40"/>
            </w:pPr>
            <w:r>
              <w:rPr/>
              <w:t xml:space="preserve">FE-01..06, SV-R13</w:t>
            </w:r>
          </w:p>
        </w:tc>
        <w:tc>
          <w:tcPr>
            <w:tcW w:w="2325" w:type="dxa"/>
          </w:tcPr>
          <w:p>
            <w:pPr>
              <w:spacing w:after="40"/>
            </w:pPr>
            <w:r>
              <w:rPr/>
              <w:t xml:space="preserve">« R13 »</w:t>
            </w:r>
          </w:p>
        </w:tc>
      </w:tr>
      <w:tr>
        <w:tc>
          <w:tcPr>
            <w:tcW w:w="2325" w:type="dxa"/>
          </w:tcPr>
          <w:p>
            <w:pPr>
              <w:spacing w:after="40"/>
            </w:pPr>
            <w:r>
              <w:rPr/>
              <w:t xml:space="preserve">R52</w:t>
            </w:r>
          </w:p>
        </w:tc>
        <w:tc>
          <w:tcPr>
            <w:tcW w:w="2325" w:type="dxa"/>
          </w:tcPr>
          <w:p>
            <w:pPr>
              <w:spacing w:after="40"/>
            </w:pPr>
            <w:r>
              <w:rPr/>
              <w:t xml:space="preserve">V-18</w:t>
            </w:r>
          </w:p>
        </w:tc>
        <w:tc>
          <w:tcPr>
            <w:tcW w:w="2325" w:type="dxa"/>
          </w:tcPr>
          <w:p>
            <w:pPr>
              <w:spacing w:after="40"/>
            </w:pPr>
            <w:r>
              <w:rPr/>
              <w:t xml:space="preserve">FE-04, VAL-R52</w:t>
            </w:r>
          </w:p>
        </w:tc>
        <w:tc>
          <w:tcPr>
            <w:tcW w:w="2325" w:type="dxa"/>
          </w:tcPr>
          <w:p>
            <w:pPr>
              <w:spacing w:after="40"/>
            </w:pPr>
            <w:r>
              <w:rPr/>
              <w:t xml:space="preserve">« R52 »</w:t>
            </w:r>
          </w:p>
        </w:tc>
      </w:tr>
      <w:tr>
        <w:tc>
          <w:tcPr>
            <w:tcW w:w="2325" w:type="dxa"/>
          </w:tcPr>
          <w:p>
            <w:pPr>
              <w:spacing w:after="40"/>
            </w:pPr>
            <w:r>
              <w:rPr/>
              <w:t xml:space="preserve">R2/R4</w:t>
            </w:r>
          </w:p>
        </w:tc>
        <w:tc>
          <w:tcPr>
            <w:tcW w:w="2325" w:type="dxa"/>
          </w:tcPr>
          <w:p>
            <w:pPr>
              <w:spacing w:after="40"/>
            </w:pPr>
            <w:r>
              <w:rPr/>
              <w:t xml:space="preserve">V-04, V-05</w:t>
            </w:r>
          </w:p>
        </w:tc>
        <w:tc>
          <w:tcPr>
            <w:tcW w:w="2325" w:type="dxa"/>
          </w:tcPr>
          <w:p>
            <w:pPr>
              <w:spacing w:after="40"/>
            </w:pPr>
            <w:r>
              <w:rPr/>
              <w:t xml:space="preserve">NV-01..06, SV-R2</w:t>
            </w:r>
          </w:p>
        </w:tc>
        <w:tc>
          <w:tcPr>
            <w:tcW w:w="2325" w:type="dxa"/>
          </w:tcPr>
          <w:p>
            <w:pPr>
              <w:spacing w:after="40"/>
            </w:pPr>
            <w:r>
              <w:rPr/>
              <w:t xml:space="preserve">« R2 »</w:t>
            </w:r>
          </w:p>
        </w:tc>
      </w:tr>
      <w:tr>
        <w:tc>
          <w:tcPr>
            <w:tcW w:w="2325" w:type="dxa"/>
          </w:tcPr>
          <w:p>
            <w:pPr>
              <w:spacing w:after="40"/>
            </w:pPr>
            <w:r>
              <w:rPr/>
              <w:t xml:space="preserve">R84</w:t>
            </w:r>
          </w:p>
        </w:tc>
        <w:tc>
          <w:tcPr>
            <w:tcW w:w="2325" w:type="dxa"/>
          </w:tcPr>
          <w:p>
            <w:pPr>
              <w:spacing w:after="40"/>
            </w:pPr>
            <w:r>
              <w:rPr/>
              <w:t xml:space="preserve">*(règle tardive, hors V-)*</w:t>
            </w:r>
          </w:p>
        </w:tc>
        <w:tc>
          <w:tcPr>
            <w:tcW w:w="2325" w:type="dxa"/>
          </w:tcPr>
          <w:p>
            <w:pPr>
              <w:spacing w:after="40"/>
            </w:pPr>
            <w:r>
              <w:rPr/>
              <w:t xml:space="preserve">CK-01..05, LK-01..06</w:t>
            </w:r>
          </w:p>
        </w:tc>
        <w:tc>
          <w:tcPr>
            <w:tcW w:w="2325" w:type="dxa"/>
          </w:tcPr>
          <w:p>
            <w:pPr>
              <w:spacing w:after="40"/>
            </w:pPr>
            <w:r>
              <w:rPr/>
              <w:t xml:space="preserve">« R84 »</w:t>
            </w:r>
          </w:p>
        </w:tc>
      </w:tr>
      <w:tr>
        <w:tc>
          <w:tcPr>
            <w:tcW w:w="2325" w:type="dxa"/>
          </w:tcPr>
          <w:p>
            <w:pPr>
              <w:spacing w:after="40"/>
            </w:pPr>
            <w:r>
              <w:rPr/>
              <w:t xml:space="preserve">R85</w:t>
            </w:r>
          </w:p>
        </w:tc>
        <w:tc>
          <w:tcPr>
            <w:tcW w:w="2325" w:type="dxa"/>
          </w:tcPr>
          <w:p>
            <w:pPr>
              <w:spacing w:after="40"/>
            </w:pPr>
            <w:r>
              <w:rPr/>
              <w:t xml:space="preserve">*(hors V-)*</w:t>
            </w:r>
          </w:p>
        </w:tc>
        <w:tc>
          <w:tcPr>
            <w:tcW w:w="2325" w:type="dxa"/>
          </w:tcPr>
          <w:p>
            <w:pPr>
              <w:spacing w:after="40"/>
            </w:pPr>
            <w:r>
              <w:rPr/>
              <w:t xml:space="preserve">HM-01..06, HF-01..06</w:t>
            </w:r>
          </w:p>
        </w:tc>
        <w:tc>
          <w:tcPr>
            <w:tcW w:w="2325" w:type="dxa"/>
          </w:tcPr>
          <w:p>
            <w:pPr>
              <w:spacing w:after="40"/>
            </w:pPr>
            <w:r>
              <w:rPr/>
              <w:t xml:space="preserve">« R85 »</w:t>
            </w:r>
          </w:p>
        </w:tc>
      </w:tr>
      <w:tr>
        <w:tc>
          <w:tcPr>
            <w:tcW w:w="2325" w:type="dxa"/>
          </w:tcPr>
          <w:p>
            <w:pPr>
              <w:spacing w:after="40"/>
            </w:pPr>
            <w:r>
              <w:rPr/>
              <w:t xml:space="preserve">R86</w:t>
            </w:r>
          </w:p>
        </w:tc>
        <w:tc>
          <w:tcPr>
            <w:tcW w:w="2325" w:type="dxa"/>
          </w:tcPr>
          <w:p>
            <w:pPr>
              <w:spacing w:after="40"/>
            </w:pPr>
            <w:r>
              <w:rPr/>
              <w:t xml:space="preserve">*(hors V-)*</w:t>
            </w:r>
          </w:p>
        </w:tc>
        <w:tc>
          <w:tcPr>
            <w:tcW w:w="2325" w:type="dxa"/>
          </w:tcPr>
          <w:p>
            <w:pPr>
              <w:spacing w:after="40"/>
            </w:pPr>
            <w:r>
              <w:rPr/>
              <w:t xml:space="preserve">VQ-01..06, SV-R86</w:t>
            </w:r>
          </w:p>
        </w:tc>
        <w:tc>
          <w:tcPr>
            <w:tcW w:w="2325" w:type="dxa"/>
          </w:tcPr>
          <w:p>
            <w:pPr>
              <w:spacing w:after="40"/>
            </w:pPr>
            <w:r>
              <w:rPr/>
              <w:t xml:space="preserve">« R86 »</w:t>
            </w:r>
          </w:p>
        </w:tc>
      </w:tr>
      <w:tr>
        <w:tc>
          <w:tcPr>
            <w:tcW w:w="2325" w:type="dxa"/>
          </w:tcPr>
          <w:p>
            <w:pPr>
              <w:spacing w:after="40"/>
            </w:pPr>
            <w:r>
              <w:rPr/>
              <w:t xml:space="preserve">R100-R103</w:t>
            </w:r>
          </w:p>
        </w:tc>
        <w:tc>
          <w:tcPr>
            <w:tcW w:w="2325" w:type="dxa"/>
          </w:tcPr>
          <w:p>
            <w:pPr>
              <w:spacing w:after="40"/>
            </w:pPr>
            <w:r>
              <w:rPr/>
              <w:t xml:space="preserve">SC-01..</w:t>
            </w:r>
            <w:r>
              <w:rPr>
                <w:b/>
              </w:rPr>
              <w:t xml:space="preserve">04</w:t>
            </w:r>
          </w:p>
        </w:tc>
        <w:tc>
          <w:tcPr>
            <w:tcW w:w="2325" w:type="dxa"/>
          </w:tcPr>
          <w:p>
            <w:pPr>
              <w:spacing w:after="40"/>
            </w:pPr>
            <w:r>
              <w:rPr/>
              <w:t xml:space="preserve">SC-01..04</w:t>
            </w:r>
          </w:p>
        </w:tc>
        <w:tc>
          <w:tcPr>
            <w:tcW w:w="2325" w:type="dxa"/>
          </w:tcPr>
          <w:p>
            <w:pPr>
              <w:spacing w:after="40"/>
            </w:pPr>
            <w:r>
              <w:rPr/>
              <w:t xml:space="preserve">—</w:t>
            </w:r>
          </w:p>
        </w:tc>
      </w:tr>
    </w:tbl>
    <w:p>
      <w:pPr>
        <w:spacing w:after="120"/>
      </w:pPr>
    </w:p>
    <w:p>
      <w:pPr>
        <w:spacing w:after="100"/>
      </w:pPr>
      <w:r>
        <w:rPr/>
        <w:t xml:space="preserve">v4.0 avait commencé à importer </w:t>
      </w:r>
      <w:r>
        <w:rPr>
          <w:rFonts w:ascii="Consolas" w:hAnsi="Consolas"/>
          <w:sz w:val="18"/>
        </w:rPr>
        <w:t xml:space="preserve">CK / HM / VQ / SC</w:t>
      </w:r>
      <w:r>
        <w:rPr/>
        <w:t xml:space="preserve"> dans le papier mais pas </w:t>
      </w:r>
      <w:r>
        <w:rPr>
          <w:rFonts w:ascii="Consolas" w:hAnsi="Consolas"/>
          <w:sz w:val="18"/>
        </w:rPr>
        <w:t xml:space="preserve">FE / SV / NV / LK / HF</w:t>
      </w:r>
      <w:r>
        <w:rPr/>
        <w:t xml:space="preserve">.</w:t>
      </w:r>
    </w:p>
    <w:p>
      <w:pPr>
        <w:spacing w:after="100"/>
      </w:pPr>
      <w:r>
        <w:rPr/>
        <w:t xml:space="preserve">v4.1 tranche : ces familles restent </w:t>
      </w:r>
      <w:r>
        <w:rPr>
          <w:b/>
        </w:rPr>
        <w:t xml:space="preserve">couche test</w:t>
      </w:r>
      <w:r>
        <w:rPr/>
        <w:t xml:space="preserve"> ; le papier ne les liste pas comme scénarios,</w:t>
      </w:r>
    </w:p>
    <w:p>
      <w:pPr>
        <w:spacing w:after="100"/>
      </w:pPr>
      <w:r>
        <w:rPr/>
        <w:t xml:space="preserve">il les référence via le crosswalk.</w:t>
      </w:r>
    </w:p>
    <w:p>
      <w:pPr>
        <w:pStyle w:val="Heading2"/>
        <w:spacing w:after="140"/>
      </w:pPr>
      <w:r>
        <w:rPr/>
        <w:t xml:space="preserve">5. Conséquences documentaires (au re-cut du Word v4.1)</w:t>
      </w:r>
    </w:p>
    <w:p>
      <w:pPr>
        <w:ind w:left="420"/>
        <w:spacing w:after="40"/>
      </w:pPr>
      <w:r>
        <w:rPr/>
        <w:t xml:space="preserve">·  Bloc Screening : </w:t>
      </w:r>
      <w:r>
        <w:rPr>
          <w:b/>
        </w:rPr>
        <w:t xml:space="preserve">ajouter SC-04</w:t>
      </w:r>
      <w:r>
        <w:rPr/>
        <w:t xml:space="preserve"> (texte §2 ci-dessus).</w:t>
      </w:r>
    </w:p>
    <w:p>
      <w:pPr>
        <w:ind w:left="420"/>
        <w:spacing w:after="40"/>
      </w:pPr>
      <w:r>
        <w:rPr/>
        <w:t xml:space="preserve">·  Ligne de comptage : remplacer toute occurrence de </w:t>
      </w:r>
      <w:r>
        <w:rPr>
          <w:b/>
        </w:rPr>
        <w:t xml:space="preserve">« 68 scénarios »</w:t>
      </w:r>
      <w:r>
        <w:rPr/>
        <w:t xml:space="preserve"> par</w:t>
      </w:r>
    </w:p>
    <w:p>
      <w:pPr>
        <w:spacing w:after="100"/>
      </w:pPr>
      <w:r>
        <w:rPr/>
        <w:t xml:space="preserve">   </w:t>
      </w:r>
      <w:r>
        <w:rPr>
          <w:b/>
        </w:rPr>
        <w:t xml:space="preserve">« 65 scénarios core (moteur, certifié) · 151 IDs catalogue complet (couverture certifiée) »</w:t>
      </w:r>
      <w:r>
        <w:rPr/>
        <w:t xml:space="preserve">.</w:t>
      </w:r>
    </w:p>
    <w:p>
      <w:pPr>
        <w:ind w:left="420"/>
        <w:spacing w:after="40"/>
      </w:pPr>
      <w:r>
        <w:rPr/>
        <w:t xml:space="preserve">·  Ajouter une </w:t>
      </w:r>
      <w:r>
        <w:rPr>
          <w:b/>
        </w:rPr>
        <w:t xml:space="preserve">note de version v4.1</w:t>
      </w:r>
      <w:r>
        <w:rPr/>
        <w:t xml:space="preserve"> en tête, renvoyant à ce document.</w:t>
      </w:r>
    </w:p>
    <w:p>
      <w:pPr>
        <w:ind w:left="420"/>
        <w:spacing w:after="40"/>
      </w:pPr>
      <w:r>
        <w:rPr/>
        <w:t xml:space="preserve">·  Aligner </w:t>
      </w:r>
      <w:r>
        <w:rPr>
          <w:b/>
        </w:rPr>
        <w:t xml:space="preserve">ADR-14</w:t>
      </w:r>
      <w:r>
        <w:rPr/>
        <w:t xml:space="preserve"> : convention S-10b comptée → core = 65 ; supprimer l'ambiguïté 64/65.</w:t>
      </w:r>
    </w:p>
    <w:p>
      <w:pPr>
        <w:ind w:left="420"/>
        <w:spacing w:after="40"/>
      </w:pPr>
      <w:r>
        <w:rPr/>
        <w:t xml:space="preserve">·  Inscrire la </w:t>
      </w:r>
      <w:r>
        <w:rPr>
          <w:b/>
        </w:rPr>
        <w:t xml:space="preserve">certification de couverture</w:t>
      </w:r>
      <w:r>
        <w:rPr/>
        <w:t xml:space="preserve"> (§3bis) : 151/151, 0 orpheline, 3 couches exécutables.</w:t>
      </w:r>
    </w:p>
    <w:p>
      <w:pPr>
        <w:spacing w:after="100"/>
      </w:pPr>
      <w:r>
        <w:rPr/>
        <w:t xml:space="preserve">   Ajouter le </w:t>
      </w:r>
      <w:r>
        <w:rPr>
          <w:b/>
        </w:rPr>
        <w:t xml:space="preserve">gap CI</w:t>
      </w:r>
      <w:r>
        <w:rPr/>
        <w:t xml:space="preserve"> identifié : </w:t>
      </w:r>
      <w:r>
        <w:rPr>
          <w:rFonts w:ascii="Consolas" w:hAnsi="Consolas"/>
          <w:sz w:val="18"/>
        </w:rPr>
        <w:t xml:space="preserve">test:rules</w:t>
      </w:r>
      <w:r>
        <w:rPr/>
        <w:t xml:space="preserve"> (103) et </w:t>
      </w:r>
      <w:r>
        <w:rPr>
          <w:rFonts w:ascii="Consolas" w:hAnsi="Consolas"/>
          <w:sz w:val="18"/>
        </w:rPr>
        <w:t xml:space="preserve">cpsi-server-py</w:t>
      </w:r>
      <w:r>
        <w:rPr/>
        <w:t xml:space="preserve"> (97) ne sont pas branchés à</w:t>
      </w:r>
    </w:p>
    <w:p>
      <w:pPr>
        <w:spacing w:after="100"/>
      </w:pPr>
      <w:r>
        <w:rPr/>
        <w:t xml:space="preserve">   la CI, et </w:t>
      </w:r>
      <w:r>
        <w:rPr>
          <w:rFonts w:ascii="Consolas" w:hAnsi="Consolas"/>
          <w:sz w:val="18"/>
        </w:rPr>
        <w:t xml:space="preserve">prisma:post</w:t>
      </w:r>
      <w:r>
        <w:rPr/>
        <w:t xml:space="preserve"> ne tourne pas avant les e2e — à corriger pour un vert-en-un-run de bout en bout.</w:t>
      </w:r>
    </w:p>
    <w:p>
      <w:pPr>
        <w:pStyle w:val="Heading2"/>
        <w:spacing w:after="140"/>
      </w:pPr>
      <w:r>
        <w:rPr/>
        <w:t xml:space="preserve">6. Décision</w:t>
      </w:r>
    </w:p>
    <w:p>
      <w:pPr>
        <w:spacing w:after="100"/>
      </w:pPr>
      <w:r>
        <w:rPr>
          <w:b/>
        </w:rPr>
        <w:t xml:space="preserve">PROPOSÉ le 19.07.2026.</w:t>
      </w:r>
      <w:r>
        <w:rPr/>
        <w:t xml:space="preserve"> À ratifier par Ali Gharsallah. Une fois ratifié :</w:t>
      </w:r>
    </w:p>
    <w:p>
      <w:pPr>
        <w:spacing w:after="100"/>
      </w:pPr>
      <w:r>
        <w:rPr/>
        <w:t xml:space="preserve">SC-04 rejoint formellement v4.0 ; le comptage normatif devient </w:t>
      </w:r>
      <w:r>
        <w:rPr>
          <w:b/>
        </w:rPr>
        <w:t xml:space="preserve">65 (core) / 151 (complet)</w:t>
      </w:r>
      <w:r>
        <w:rPr/>
        <w:t xml:space="preserve"> ;</w:t>
      </w:r>
    </w:p>
    <w:p>
      <w:pPr>
        <w:spacing w:after="100"/>
      </w:pPr>
      <w:r>
        <w:rPr/>
        <w:t xml:space="preserve">le « 68 » est retiré du préambule et de tout document dérivé.</w:t>
      </w:r>
    </w:p>
    <w:p>
      <w:pPr>
        <w:spacing w:after="140"/>
      </w:pPr>
      <w:r>
        <w:rPr/>
        <w:t xml:space="preserve">RATIFIÉ le __________ par __________________</w:t>
      </w:r>
    </w:p>
    <w:p>
      <w:pPr>
        <w:pStyle w:val="Heading1"/>
        <w:spacing w:after="200"/>
      </w:pPr>
      <w:r>
        <w:rPr/>
        <w:t xml:space="preserve">Blocs 10-14 — R89 → R99 (RATIFIÉ 15.07.2026)</w:t>
      </w:r>
    </w:p>
    <w:p>
      <w:pPr>
        <w:spacing w:after="100"/>
      </w:pPr>
      <w:r>
        <w:rPr>
          <w:b/>
        </w:rPr>
        <w:t xml:space="preserve">Statut : RATIFIÉ.</w:t>
      </w:r>
      <w:r>
        <w:rPr/>
        <w:t xml:space="preserve"> Ratification : Ali Gharsallah, 2026-07-15. Rédigé le 15.07.2026.</w:t>
      </w:r>
    </w:p>
    <w:p>
      <w:pPr>
        <w:spacing w:after="100"/>
      </w:pPr>
      <w:r>
        <w:rPr/>
        <w:t xml:space="preserve">Numérotation continue à partir de R88 (plus haute règle existante). Format conforme aux</w:t>
      </w:r>
    </w:p>
    <w:p>
      <w:pPr>
        <w:spacing w:after="100"/>
      </w:pPr>
      <w:r>
        <w:rPr/>
        <w:t xml:space="preserve">amendements ratifiés du 12.07.2026. Texte prêt à intégrer au document normatif (v2.2).</w:t>
      </w:r>
    </w:p>
    <w:p>
      <w:pPr>
        <w:pStyle w:val="Heading2"/>
        <w:spacing w:after="140"/>
      </w:pPr>
      <w:r>
        <w:rPr/>
        <w:t xml:space="preserve">⚠ Écart code ↔ catalogue — à régulariser</w:t>
      </w:r>
    </w:p>
    <w:p>
      <w:pPr>
        <w:spacing w:after="100"/>
      </w:pPr>
      <w:r>
        <w:rPr/>
        <w:t xml:space="preserve">La méthode impose que toute règle découverte soit ajoutée au catalogue </w:t>
      </w:r>
      <w:r>
        <w:rPr>
          <w:b/>
        </w:rPr>
        <w:t xml:space="preserve">avant</w:t>
      </w:r>
      <w:r>
        <w:rPr/>
        <w:t xml:space="preserve"> implémentation.</w:t>
      </w:r>
    </w:p>
    <w:p>
      <w:pPr>
        <w:spacing w:after="100"/>
      </w:pPr>
      <w:r>
        <w:rPr/>
        <w:t xml:space="preserve">Cet ordre n'a pas été tenu sur deux blocs, construits sous instruction directe :</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3100"/>
        <w:gridCol w:w="3100"/>
        <w:gridCol w:w="3100"/>
      </w:tblGrid>
      <w:tr>
        <w:tc>
          <w:tcPr>
            <w:tcW w:w="3100" w:type="dxa"/>
            <w:shd w:val="clear" w:fill="EFEFEA"/>
          </w:tcPr>
          <w:p>
            <w:pPr>
              <w:spacing w:after="40"/>
            </w:pPr>
            <w:r>
              <w:rPr>
                <w:b/>
              </w:rPr>
              <w:t xml:space="preserve">Bloc</w:t>
            </w:r>
          </w:p>
        </w:tc>
        <w:tc>
          <w:tcPr>
            <w:tcW w:w="3100" w:type="dxa"/>
            <w:shd w:val="clear" w:fill="EFEFEA"/>
          </w:tcPr>
          <w:p>
            <w:pPr>
              <w:spacing w:after="40"/>
            </w:pPr>
            <w:r>
              <w:rPr>
                <w:b/>
              </w:rPr>
              <w:t xml:space="preserve">État du code</w:t>
            </w:r>
          </w:p>
        </w:tc>
        <w:tc>
          <w:tcPr>
            <w:tcW w:w="3100" w:type="dxa"/>
            <w:shd w:val="clear" w:fill="EFEFEA"/>
          </w:tcPr>
          <w:p>
            <w:pPr>
              <w:spacing w:after="40"/>
            </w:pPr>
            <w:r>
              <w:rPr>
                <w:b/>
              </w:rPr>
              <w:t xml:space="preserve">État du catalogue</w:t>
            </w:r>
          </w:p>
        </w:tc>
      </w:tr>
      <w:tr>
        <w:tc>
          <w:tcPr>
            <w:tcW w:w="3100" w:type="dxa"/>
          </w:tcPr>
          <w:p>
            <w:pPr>
              <w:spacing w:after="40"/>
            </w:pPr>
            <w:r>
              <w:rPr>
                <w:b/>
              </w:rPr>
              <w:t xml:space="preserve">IAM (MOD-30)</w:t>
            </w:r>
            <w:r>
              <w:rPr/>
              <w:t xml:space="preserve"> — auth, MFA, RBAC, SSO, JWKS, admin users</w:t>
            </w:r>
          </w:p>
        </w:tc>
        <w:tc>
          <w:tcPr>
            <w:tcW w:w="3100" w:type="dxa"/>
          </w:tcPr>
          <w:p>
            <w:pPr>
              <w:spacing w:after="40"/>
            </w:pPr>
            <w:r>
              <w:rPr/>
              <w:t xml:space="preserve">implémenté, </w:t>
            </w:r>
            <w:r>
              <w:rPr>
                <w:b/>
              </w:rPr>
              <w:t xml:space="preserve">47 tests verts</w:t>
            </w:r>
          </w:p>
        </w:tc>
        <w:tc>
          <w:tcPr>
            <w:tcW w:w="3100" w:type="dxa"/>
          </w:tcPr>
          <w:p>
            <w:pPr>
              <w:spacing w:after="40"/>
            </w:pPr>
            <w:r>
              <w:rPr>
                <w:b/>
              </w:rPr>
              <w:t xml:space="preserve">absent</w:t>
            </w:r>
            <w:r>
              <w:rPr/>
              <w:t xml:space="preserve"> (0 mention)</w:t>
            </w:r>
          </w:p>
        </w:tc>
      </w:tr>
      <w:tr>
        <w:tc>
          <w:tcPr>
            <w:tcW w:w="3100" w:type="dxa"/>
          </w:tcPr>
          <w:p>
            <w:pPr>
              <w:spacing w:after="40"/>
            </w:pPr>
            <w:r>
              <w:rPr>
                <w:b/>
              </w:rPr>
              <w:t xml:space="preserve">Bacs à sable &amp; comité de paramétrage</w:t>
            </w:r>
          </w:p>
        </w:tc>
        <w:tc>
          <w:tcPr>
            <w:tcW w:w="3100" w:type="dxa"/>
          </w:tcPr>
          <w:p>
            <w:pPr>
              <w:spacing w:after="40"/>
            </w:pPr>
            <w:r>
              <w:rPr/>
              <w:t xml:space="preserve">6 bacs + comité, implémentés et testés</w:t>
            </w:r>
          </w:p>
        </w:tc>
        <w:tc>
          <w:tcPr>
            <w:tcW w:w="3100" w:type="dxa"/>
          </w:tcPr>
          <w:p>
            <w:pPr>
              <w:spacing w:after="40"/>
            </w:pPr>
            <w:r>
              <w:rPr>
                <w:b/>
              </w:rPr>
              <w:t xml:space="preserve">absent</w:t>
            </w:r>
          </w:p>
        </w:tc>
      </w:tr>
      <w:tr>
        <w:tc>
          <w:tcPr>
            <w:tcW w:w="3100" w:type="dxa"/>
          </w:tcPr>
          <w:p>
            <w:pPr>
              <w:spacing w:after="40"/>
            </w:pPr>
            <w:r>
              <w:rPr/>
              <w:t xml:space="preserve">Attributs standard du référentiel</w:t>
            </w:r>
          </w:p>
        </w:tc>
        <w:tc>
          <w:tcPr>
            <w:tcW w:w="3100" w:type="dxa"/>
          </w:tcPr>
          <w:p>
            <w:pPr>
              <w:spacing w:after="40"/>
            </w:pPr>
            <w:r>
              <w:rPr/>
              <w:t xml:space="preserve">implémenté (actif/inactif, date d'effet, usage)</w:t>
            </w:r>
          </w:p>
        </w:tc>
        <w:tc>
          <w:tcPr>
            <w:tcW w:w="3100" w:type="dxa"/>
          </w:tcPr>
          <w:p>
            <w:pPr>
              <w:spacing w:after="40"/>
            </w:pPr>
            <w:r>
              <w:rPr>
                <w:b/>
              </w:rPr>
              <w:t xml:space="preserve">couvert par S-09</w:t>
            </w:r>
            <w:r>
              <w:rPr/>
              <w:t xml:space="preserve"> (extension R29) ✔</w:t>
            </w:r>
          </w:p>
        </w:tc>
      </w:tr>
    </w:tbl>
    <w:p>
      <w:pPr>
        <w:spacing w:after="120"/>
      </w:pPr>
    </w:p>
    <w:p>
      <w:pPr>
        <w:spacing w:after="100"/>
      </w:pPr>
      <w:r>
        <w:rPr/>
        <w:t xml:space="preserve">Les règles ci-dessous formalisent l'existant. Elles sont écrites telles qu'elles auraient dû l'être avant</w:t>
      </w:r>
    </w:p>
    <w:p>
      <w:pPr>
        <w:spacing w:after="100"/>
      </w:pPr>
      <w:r>
        <w:rPr/>
        <w:t xml:space="preserve">le code : chacune porte son scénario exécutable, et chacune est </w:t>
      </w:r>
      <w:r>
        <w:rPr>
          <w:b/>
        </w:rPr>
        <w:t xml:space="preserve">déjà couverte par des tests verts</w:t>
      </w:r>
      <w:r>
        <w:rPr/>
        <w:t xml:space="preserve"> —</w:t>
      </w:r>
    </w:p>
    <w:p>
      <w:pPr>
        <w:spacing w:after="100"/>
      </w:pPr>
      <w:r>
        <w:rPr/>
        <w:t xml:space="preserve">la référence du test est indiquée pour permettre la vérification immédiate.</w:t>
      </w:r>
    </w:p>
    <w:p>
      <w:pPr>
        <w:pStyle w:val="Heading2"/>
        <w:spacing w:after="140"/>
      </w:pPr>
      <w:r>
        <w:rPr/>
        <w:t xml:space="preserve">R89 — Rôle non falsifiable</w:t>
      </w:r>
    </w:p>
    <w:p>
      <w:pPr>
        <w:spacing w:after="100"/>
      </w:pPr>
      <w:r>
        <w:rPr>
          <w:b/>
        </w:rPr>
        <w:t xml:space="preserve">Règle.</w:t>
      </w:r>
      <w:r>
        <w:rPr/>
        <w:t xml:space="preserve"> Le rôle porté par le jeton d'accès provient </w:t>
      </w:r>
      <w:r>
        <w:rPr>
          <w:b/>
        </w:rPr>
        <w:t xml:space="preserve">exclusivement</w:t>
      </w:r>
      <w:r>
        <w:rPr/>
        <w:t xml:space="preserve"> du compte utilisateur en base.</w:t>
      </w:r>
    </w:p>
    <w:p>
      <w:pPr>
        <w:spacing w:after="100"/>
      </w:pPr>
      <w:r>
        <w:rPr/>
        <w:t xml:space="preserve">Aucun paramètre fourni par l'appelant — corps de requête, en-tête, revendication d'un jeton tiers — ne peut</w:t>
      </w:r>
    </w:p>
    <w:p>
      <w:pPr>
        <w:spacing w:after="100"/>
      </w:pPr>
      <w:r>
        <w:rPr/>
        <w:t xml:space="preserve">déterminer ou élever le rôle. L'échec d'authentification renvoie un message unique, sans révéler l'existence</w:t>
      </w:r>
    </w:p>
    <w:p>
      <w:pPr>
        <w:spacing w:after="100"/>
      </w:pPr>
      <w:r>
        <w:rPr/>
        <w:t xml:space="preserve">du compte.</w:t>
      </w:r>
    </w:p>
    <w:p>
      <w:pPr>
        <w:ind w:left="420"/>
        <w:spacing w:after="40"/>
      </w:pPr>
      <w:r>
        <w:rPr>
          <w:b/>
          <w:i/>
        </w:rPr>
        <w:t xml:space="preserve">Scénario I-01 — Le rôle ne se réclame pas</w:t>
      </w:r>
    </w:p>
    <w:p>
      <w:pPr>
        <w:ind w:left="420"/>
        <w:spacing w:after="40"/>
      </w:pPr>
      <w:r>
        <w:rPr>
          <w:b/>
          <w:i/>
        </w:rPr>
        <w:t xml:space="preserve">Étant donné</w:t>
      </w:r>
      <w:r>
        <w:rPr>
          <w:i/>
        </w:rPr>
        <w:t xml:space="preserve"> un utilisateur U1 dont le rôle en base est RM</w:t>
      </w:r>
    </w:p>
    <w:p>
      <w:pPr>
        <w:ind w:left="420"/>
        <w:spacing w:after="40"/>
      </w:pPr>
      <w:r>
        <w:rPr>
          <w:b/>
          <w:i/>
        </w:rPr>
        <w:t xml:space="preserve">Quand</w:t>
      </w:r>
      <w:r>
        <w:rPr>
          <w:i/>
        </w:rPr>
        <w:t xml:space="preserve"> U1 s'authentifie en demandant le rôle ADMIN</w:t>
      </w:r>
    </w:p>
    <w:p>
      <w:pPr>
        <w:ind w:left="420"/>
        <w:spacing w:after="40"/>
      </w:pPr>
      <w:r>
        <w:rPr>
          <w:b/>
          <w:i/>
        </w:rPr>
        <w:t xml:space="preserve">Alors</w:t>
      </w:r>
      <w:r>
        <w:rPr>
          <w:i/>
        </w:rPr>
        <w:t xml:space="preserve"> le jeton émis porte le rôle RM</w:t>
      </w:r>
    </w:p>
    <w:p>
      <w:pPr>
        <w:ind w:left="420"/>
        <w:spacing w:after="40"/>
      </w:pPr>
      <w:r>
        <w:rPr>
          <w:b/>
          <w:i/>
        </w:rPr>
        <w:t xml:space="preserve">Et</w:t>
      </w:r>
      <w:r>
        <w:rPr>
          <w:i/>
        </w:rPr>
        <w:t xml:space="preserve"> aucune vérification ultérieure ne consulte le rôle demandé</w:t>
      </w:r>
    </w:p>
    <w:p>
      <w:pPr>
        <w:ind w:left="420"/>
        <w:spacing w:after="40"/>
      </w:pPr>
      <w:r>
        <w:rPr>
          <w:b/>
          <w:i/>
        </w:rPr>
        <w:t xml:space="preserve">Étant donné</w:t>
      </w:r>
      <w:r>
        <w:rPr>
          <w:i/>
        </w:rPr>
        <w:t xml:space="preserve"> un email inconnu</w:t>
      </w:r>
    </w:p>
    <w:p>
      <w:pPr>
        <w:ind w:left="420"/>
        <w:spacing w:after="40"/>
      </w:pPr>
      <w:r>
        <w:rPr>
          <w:b/>
          <w:i/>
        </w:rPr>
        <w:t xml:space="preserve">Quand</w:t>
      </w:r>
      <w:r>
        <w:rPr>
          <w:i/>
        </w:rPr>
        <w:t xml:space="preserve"> une authentification est tentée</w:t>
      </w:r>
    </w:p>
    <w:p>
      <w:pPr>
        <w:ind w:left="420"/>
        <w:spacing w:after="40"/>
      </w:pPr>
      <w:r>
        <w:rPr>
          <w:b/>
          <w:i/>
        </w:rPr>
        <w:t xml:space="preserve">Alors</w:t>
      </w:r>
      <w:r>
        <w:rPr>
          <w:i/>
        </w:rPr>
        <w:t xml:space="preserve"> le refus est indiscernable d'un mot de passe erroné (message et durée)</w:t>
      </w:r>
    </w:p>
    <w:p>
      <w:pPr>
        <w:spacing w:after="100"/>
      </w:pPr>
      <w:r>
        <w:rPr/>
        <w:t xml:space="preserve">*Couvert par : AU-02, AU-04, AU-06 (</w:t>
      </w:r>
      <w:r>
        <w:rPr>
          <w:rFonts w:ascii="Consolas" w:hAnsi="Consolas"/>
          <w:sz w:val="18"/>
        </w:rPr>
        <w:t xml:space="preserve">auth.spec.ts</w:t>
      </w:r>
      <w:r>
        <w:rPr/>
        <w:t xml:space="preserve">).*</w:t>
      </w:r>
    </w:p>
    <w:p>
      <w:pPr>
        <w:pStyle w:val="Heading2"/>
        <w:spacing w:after="140"/>
      </w:pPr>
      <w:r>
        <w:rPr/>
        <w:t xml:space="preserve">R90 — Second facteur &amp; enrôlement prouvé</w:t>
      </w:r>
    </w:p>
    <w:p>
      <w:pPr>
        <w:spacing w:after="100"/>
      </w:pPr>
      <w:r>
        <w:rPr>
          <w:b/>
        </w:rPr>
        <w:t xml:space="preserve">Règle.</w:t>
      </w:r>
      <w:r>
        <w:rPr/>
        <w:t xml:space="preserve"> Si la MFA est activée pour un utilisateur, un code TOTP (RFC 6238) valide est exigé </w:t>
      </w:r>
      <w:r>
        <w:rPr>
          <w:b/>
        </w:rPr>
        <w:t xml:space="preserve">en plus</w:t>
      </w:r>
    </w:p>
    <w:p>
      <w:pPr>
        <w:spacing w:after="100"/>
      </w:pPr>
      <w:r>
        <w:rPr/>
        <w:t xml:space="preserve">du mot de passe. L'enrôlement se fait en deux temps : génération du secret, puis **activation seulement</w:t>
      </w:r>
    </w:p>
    <w:p>
      <w:pPr>
        <w:spacing w:after="100"/>
      </w:pPr>
      <w:r>
        <w:rPr/>
        <w:t xml:space="preserve">après un premier code valide** — un secret posé ne protège rien tant qu'il n'est pas prouvé côté client.</w:t>
      </w:r>
    </w:p>
    <w:p>
      <w:pPr>
        <w:spacing w:after="100"/>
      </w:pPr>
      <w:r>
        <w:rPr/>
        <w:t xml:space="preserve">La réinitialisation est une action d'administration tracée.</w:t>
      </w:r>
    </w:p>
    <w:p>
      <w:pPr>
        <w:ind w:left="420"/>
        <w:spacing w:after="40"/>
      </w:pPr>
      <w:r>
        <w:rPr>
          <w:b/>
          <w:i/>
        </w:rPr>
        <w:t xml:space="preserve">Scénario I-02 — L'enrôlement ne s'auto-proclame pas</w:t>
      </w:r>
    </w:p>
    <w:p>
      <w:pPr>
        <w:ind w:left="420"/>
        <w:spacing w:after="40"/>
      </w:pPr>
      <w:r>
        <w:rPr>
          <w:b/>
          <w:i/>
        </w:rPr>
        <w:t xml:space="preserve">Étant donné</w:t>
      </w:r>
      <w:r>
        <w:rPr>
          <w:i/>
        </w:rPr>
        <w:t xml:space="preserve"> un utilisateur sans MFA</w:t>
      </w:r>
    </w:p>
    <w:p>
      <w:pPr>
        <w:ind w:left="420"/>
        <w:spacing w:after="40"/>
      </w:pPr>
      <w:r>
        <w:rPr>
          <w:b/>
          <w:i/>
        </w:rPr>
        <w:t xml:space="preserve">Quand</w:t>
      </w:r>
      <w:r>
        <w:rPr>
          <w:i/>
        </w:rPr>
        <w:t xml:space="preserve"> l'enrôlement est démarré</w:t>
      </w:r>
    </w:p>
    <w:p>
      <w:pPr>
        <w:ind w:left="420"/>
        <w:spacing w:after="40"/>
      </w:pPr>
      <w:r>
        <w:rPr>
          <w:b/>
          <w:i/>
        </w:rPr>
        <w:t xml:space="preserve">Alors</w:t>
      </w:r>
      <w:r>
        <w:rPr>
          <w:i/>
        </w:rPr>
        <w:t xml:space="preserve"> un secret et une URI </w:t>
      </w:r>
      <w:r>
        <w:rPr>
          <w:i/>
          <w:rFonts w:ascii="Consolas" w:hAnsi="Consolas"/>
          <w:sz w:val="18"/>
        </w:rPr>
        <w:t xml:space="preserve">otpauth://</w:t>
      </w:r>
      <w:r>
        <w:rPr>
          <w:i/>
        </w:rPr>
        <w:t xml:space="preserve"> sont produits</w:t>
      </w:r>
    </w:p>
    <w:p>
      <w:pPr>
        <w:ind w:left="420"/>
        <w:spacing w:after="40"/>
      </w:pPr>
      <w:r>
        <w:rPr>
          <w:b/>
          <w:i/>
        </w:rPr>
        <w:t xml:space="preserve">Et</w:t>
      </w:r>
      <w:r>
        <w:rPr>
          <w:i/>
        </w:rPr>
        <w:t xml:space="preserve"> la MFA reste </w:t>
      </w:r>
      <w:r>
        <w:rPr>
          <w:b/>
          <w:i/>
        </w:rPr>
        <w:t xml:space="preserve">inactive</w:t>
      </w:r>
    </w:p>
    <w:p>
      <w:pPr>
        <w:ind w:left="420"/>
        <w:spacing w:after="40"/>
      </w:pPr>
      <w:r>
        <w:rPr>
          <w:b/>
          <w:i/>
        </w:rPr>
        <w:t xml:space="preserve">Quand</w:t>
      </w:r>
      <w:r>
        <w:rPr>
          <w:i/>
        </w:rPr>
        <w:t xml:space="preserve"> un code invalide est présenté</w:t>
      </w:r>
    </w:p>
    <w:p>
      <w:pPr>
        <w:ind w:left="420"/>
        <w:spacing w:after="40"/>
      </w:pPr>
      <w:r>
        <w:rPr>
          <w:b/>
          <w:i/>
        </w:rPr>
        <w:t xml:space="preserve">Alors</w:t>
      </w:r>
      <w:r>
        <w:rPr>
          <w:i/>
        </w:rPr>
        <w:t xml:space="preserve"> l'activation est refusée et la MFA reste inactive</w:t>
      </w:r>
    </w:p>
    <w:p>
      <w:pPr>
        <w:ind w:left="420"/>
        <w:spacing w:after="40"/>
      </w:pPr>
      <w:r>
        <w:rPr>
          <w:b/>
          <w:i/>
        </w:rPr>
        <w:t xml:space="preserve">Quand</w:t>
      </w:r>
      <w:r>
        <w:rPr>
          <w:i/>
        </w:rPr>
        <w:t xml:space="preserve"> un code valide est présenté</w:t>
      </w:r>
    </w:p>
    <w:p>
      <w:pPr>
        <w:ind w:left="420"/>
        <w:spacing w:after="40"/>
      </w:pPr>
      <w:r>
        <w:rPr>
          <w:b/>
          <w:i/>
        </w:rPr>
        <w:t xml:space="preserve">Alors</w:t>
      </w:r>
      <w:r>
        <w:rPr>
          <w:i/>
        </w:rPr>
        <w:t xml:space="preserve"> la MFA devient active</w:t>
      </w:r>
    </w:p>
    <w:p>
      <w:pPr>
        <w:ind w:left="420"/>
        <w:spacing w:after="40"/>
      </w:pPr>
      <w:r>
        <w:rPr>
          <w:b/>
          <w:i/>
        </w:rPr>
        <w:t xml:space="preserve">Scénario I-03 — Le mot de passe seul ne suffit plus</w:t>
      </w:r>
    </w:p>
    <w:p>
      <w:pPr>
        <w:ind w:left="420"/>
        <w:spacing w:after="40"/>
      </w:pPr>
      <w:r>
        <w:rPr>
          <w:b/>
          <w:i/>
        </w:rPr>
        <w:t xml:space="preserve">Étant donné</w:t>
      </w:r>
      <w:r>
        <w:rPr>
          <w:i/>
        </w:rPr>
        <w:t xml:space="preserve"> un utilisateur dont la MFA est active</w:t>
      </w:r>
    </w:p>
    <w:p>
      <w:pPr>
        <w:ind w:left="420"/>
        <w:spacing w:after="40"/>
      </w:pPr>
      <w:r>
        <w:rPr>
          <w:b/>
          <w:i/>
        </w:rPr>
        <w:t xml:space="preserve">Quand</w:t>
      </w:r>
      <w:r>
        <w:rPr>
          <w:i/>
        </w:rPr>
        <w:t xml:space="preserve"> il s'authentifie avec le bon mot de passe et sans code</w:t>
      </w:r>
    </w:p>
    <w:p>
      <w:pPr>
        <w:ind w:left="420"/>
        <w:spacing w:after="40"/>
      </w:pPr>
      <w:r>
        <w:rPr>
          <w:b/>
          <w:i/>
        </w:rPr>
        <w:t xml:space="preserve">Alors</w:t>
      </w:r>
      <w:r>
        <w:rPr>
          <w:i/>
        </w:rPr>
        <w:t xml:space="preserve"> l'accès est refusé</w:t>
      </w:r>
    </w:p>
    <w:p>
      <w:pPr>
        <w:spacing w:after="100"/>
      </w:pPr>
      <w:r>
        <w:rPr/>
        <w:t xml:space="preserve">*Couvert par : MF-01..06, AU-07..09, TP-01..04 (vecteurs officiels RFC 6238).*</w:t>
      </w:r>
    </w:p>
    <w:p>
      <w:pPr>
        <w:pStyle w:val="Heading2"/>
        <w:spacing w:after="140"/>
      </w:pPr>
      <w:r>
        <w:rPr/>
        <w:t xml:space="preserve">R91 — Fédération d'identité : l'IdP est source de vérité</w:t>
      </w:r>
    </w:p>
    <w:p>
      <w:pPr>
        <w:spacing w:after="100"/>
      </w:pPr>
      <w:r>
        <w:rPr>
          <w:b/>
        </w:rPr>
        <w:t xml:space="preserve">Règle.</w:t>
      </w:r>
      <w:r>
        <w:rPr/>
        <w:t xml:space="preserve"> En SSO (OIDC ou SAML), l'émetteur et l'audience sont vérifiés, le jeton expiré est rejeté, et le</w:t>
      </w:r>
    </w:p>
    <w:p>
      <w:pPr>
        <w:spacing w:after="100"/>
      </w:pPr>
      <w:r>
        <w:rPr/>
        <w:t xml:space="preserve">rôle O-Live est </w:t>
      </w:r>
      <w:r>
        <w:rPr>
          <w:b/>
        </w:rPr>
        <w:t xml:space="preserve">dérivé des groupes de l'IdP à chaque connexion</w:t>
      </w:r>
      <w:r>
        <w:rPr/>
        <w:t xml:space="preserve"> — jamais figé au provisioning. Le compte</w:t>
      </w:r>
    </w:p>
    <w:p>
      <w:pPr>
        <w:spacing w:after="100"/>
      </w:pPr>
      <w:r>
        <w:rPr/>
        <w:t xml:space="preserve">est créé à la volée (JIT) s'il n'existe pas. Le </w:t>
      </w:r>
      <w:r>
        <w:rPr>
          <w:b/>
        </w:rPr>
        <w:t xml:space="preserve">mapping groupes → rôles</w:t>
      </w:r>
      <w:r>
        <w:rPr/>
        <w:t xml:space="preserve"> et le </w:t>
      </w:r>
      <w:r>
        <w:rPr>
          <w:b/>
        </w:rPr>
        <w:t xml:space="preserve">rôle par défaut</w:t>
      </w:r>
      <w:r>
        <w:rPr/>
        <w:t xml:space="preserve"> sont des</w:t>
      </w:r>
    </w:p>
    <w:p>
      <w:pPr>
        <w:spacing w:after="100"/>
      </w:pPr>
      <w:r>
        <w:rPr/>
        <w:t xml:space="preserve">paramètres tenants (R-Q) ; le défaut recommandé est *aucun rôle → accès refusé*.</w:t>
      </w:r>
    </w:p>
    <w:p>
      <w:pPr>
        <w:ind w:left="420"/>
        <w:spacing w:after="40"/>
      </w:pPr>
      <w:r>
        <w:rPr>
          <w:b/>
          <w:i/>
        </w:rPr>
        <w:t xml:space="preserve">Scénario I-04 — Le rôle suit l'annuaire</w:t>
      </w:r>
    </w:p>
    <w:p>
      <w:pPr>
        <w:ind w:left="420"/>
        <w:spacing w:after="40"/>
      </w:pPr>
      <w:r>
        <w:rPr>
          <w:b/>
          <w:i/>
        </w:rPr>
        <w:t xml:space="preserve">Étant donné</w:t>
      </w:r>
      <w:r>
        <w:rPr>
          <w:i/>
        </w:rPr>
        <w:t xml:space="preserve"> un utilisateur fédéré dont le compte local porte le rôle RM</w:t>
      </w:r>
    </w:p>
    <w:p>
      <w:pPr>
        <w:ind w:left="420"/>
        <w:spacing w:after="40"/>
      </w:pPr>
      <w:r>
        <w:rPr>
          <w:b/>
          <w:i/>
        </w:rPr>
        <w:t xml:space="preserve">Et</w:t>
      </w:r>
      <w:r>
        <w:rPr>
          <w:i/>
        </w:rPr>
        <w:t xml:space="preserve"> un jeton IdP valide dont les groupes mappent vers CO_SR</w:t>
      </w:r>
    </w:p>
    <w:p>
      <w:pPr>
        <w:ind w:left="420"/>
        <w:spacing w:after="40"/>
      </w:pPr>
      <w:r>
        <w:rPr>
          <w:b/>
          <w:i/>
        </w:rPr>
        <w:t xml:space="preserve">Quand</w:t>
      </w:r>
      <w:r>
        <w:rPr>
          <w:i/>
        </w:rPr>
        <w:t xml:space="preserve"> il se connecte</w:t>
      </w:r>
    </w:p>
    <w:p>
      <w:pPr>
        <w:ind w:left="420"/>
        <w:spacing w:after="40"/>
      </w:pPr>
      <w:r>
        <w:rPr>
          <w:b/>
          <w:i/>
        </w:rPr>
        <w:t xml:space="preserve">Alors</w:t>
      </w:r>
      <w:r>
        <w:rPr>
          <w:i/>
        </w:rPr>
        <w:t xml:space="preserve"> le compte est resynchronisé sur CO_SR</w:t>
      </w:r>
    </w:p>
    <w:p>
      <w:pPr>
        <w:ind w:left="420"/>
        <w:spacing w:after="40"/>
      </w:pPr>
      <w:r>
        <w:rPr>
          <w:b/>
          <w:i/>
        </w:rPr>
        <w:t xml:space="preserve">Et</w:t>
      </w:r>
      <w:r>
        <w:rPr>
          <w:i/>
        </w:rPr>
        <w:t xml:space="preserve"> aucun compte en double n'est créé</w:t>
      </w:r>
    </w:p>
    <w:p>
      <w:pPr>
        <w:ind w:left="420"/>
        <w:spacing w:after="40"/>
      </w:pPr>
      <w:r>
        <w:rPr>
          <w:b/>
          <w:i/>
        </w:rPr>
        <w:t xml:space="preserve">Étant donné</w:t>
      </w:r>
      <w:r>
        <w:rPr>
          <w:i/>
        </w:rPr>
        <w:t xml:space="preserve"> un jeton dont aucun groupe n'est mappé et sans rôle par défaut</w:t>
      </w:r>
    </w:p>
    <w:p>
      <w:pPr>
        <w:ind w:left="420"/>
        <w:spacing w:after="40"/>
      </w:pPr>
      <w:r>
        <w:rPr>
          <w:b/>
          <w:i/>
        </w:rPr>
        <w:t xml:space="preserve">Quand</w:t>
      </w:r>
      <w:r>
        <w:rPr>
          <w:i/>
        </w:rPr>
        <w:t xml:space="preserve"> il se connecte</w:t>
      </w:r>
    </w:p>
    <w:p>
      <w:pPr>
        <w:ind w:left="420"/>
        <w:spacing w:after="40"/>
      </w:pPr>
      <w:r>
        <w:rPr>
          <w:b/>
          <w:i/>
        </w:rPr>
        <w:t xml:space="preserve">Alors</w:t>
      </w:r>
      <w:r>
        <w:rPr>
          <w:i/>
        </w:rPr>
        <w:t xml:space="preserve"> l'accès est refusé</w:t>
      </w:r>
    </w:p>
    <w:p>
      <w:pPr>
        <w:spacing w:after="100"/>
      </w:pPr>
      <w:r>
        <w:rPr/>
        <w:t xml:space="preserve">*Couvert par : OI-01..06 (</w:t>
      </w:r>
      <w:r>
        <w:rPr>
          <w:rFonts w:ascii="Consolas" w:hAnsi="Consolas"/>
          <w:sz w:val="18"/>
        </w:rPr>
        <w:t xml:space="preserve">oidc.spec.ts</w:t>
      </w:r>
      <w:r>
        <w:rPr/>
        <w:t xml:space="preserve">).*</w:t>
      </w:r>
    </w:p>
    <w:p>
      <w:pPr>
        <w:pStyle w:val="Heading2"/>
        <w:spacing w:after="140"/>
      </w:pPr>
      <w:r>
        <w:rPr/>
        <w:t xml:space="preserve">R92 — Rotation des clés sans coupure</w:t>
      </w:r>
    </w:p>
    <w:p>
      <w:pPr>
        <w:spacing w:after="100"/>
      </w:pPr>
      <w:r>
        <w:rPr>
          <w:b/>
        </w:rPr>
        <w:t xml:space="preserve">Règle.</w:t>
      </w:r>
      <w:r>
        <w:rPr/>
        <w:t xml:space="preserve"> Les jetons sont signés par la clé </w:t>
      </w:r>
      <w:r>
        <w:rPr>
          <w:b/>
        </w:rPr>
        <w:t xml:space="preserve">active</w:t>
      </w:r>
      <w:r>
        <w:rPr/>
        <w:t xml:space="preserve"> du trousseau, identifiée par son </w:t>
      </w:r>
      <w:r>
        <w:rPr>
          <w:rFonts w:ascii="Consolas" w:hAnsi="Consolas"/>
          <w:sz w:val="18"/>
        </w:rPr>
        <w:t xml:space="preserve">kid</w:t>
      </w:r>
      <w:r>
        <w:rPr/>
        <w:t xml:space="preserve">. Le vérificateur</w:t>
      </w:r>
    </w:p>
    <w:p>
      <w:pPr>
        <w:spacing w:after="100"/>
      </w:pPr>
      <w:r>
        <w:rPr/>
        <w:t xml:space="preserve">résout la clé publique par </w:t>
      </w:r>
      <w:r>
        <w:rPr>
          <w:rFonts w:ascii="Consolas" w:hAnsi="Consolas"/>
          <w:sz w:val="18"/>
        </w:rPr>
        <w:t xml:space="preserve">kid</w:t>
      </w:r>
      <w:r>
        <w:rPr/>
        <w:t xml:space="preserve"> : une rotation n'invalide </w:t>
      </w:r>
      <w:r>
        <w:rPr>
          <w:b/>
        </w:rPr>
        <w:t xml:space="preserve">pas</w:t>
      </w:r>
      <w:r>
        <w:rPr/>
        <w:t xml:space="preserve"> les sessions en cours pendant la période de</w:t>
      </w:r>
    </w:p>
    <w:p>
      <w:pPr>
        <w:spacing w:after="100"/>
      </w:pPr>
      <w:r>
        <w:rPr/>
        <w:t xml:space="preserve">grâce. Les clés publiques sont exposées au standard JWKS. Une clé purgée rend ses jetons invalides.</w:t>
      </w:r>
    </w:p>
    <w:p>
      <w:pPr>
        <w:ind w:left="420"/>
        <w:spacing w:after="40"/>
      </w:pPr>
      <w:r>
        <w:rPr>
          <w:b/>
          <w:i/>
        </w:rPr>
        <w:t xml:space="preserve">Scénario I-05 — Tourner sans casser</w:t>
      </w:r>
    </w:p>
    <w:p>
      <w:pPr>
        <w:ind w:left="420"/>
        <w:spacing w:after="40"/>
      </w:pPr>
      <w:r>
        <w:rPr>
          <w:b/>
          <w:i/>
        </w:rPr>
        <w:t xml:space="preserve">Étant donné</w:t>
      </w:r>
      <w:r>
        <w:rPr>
          <w:i/>
        </w:rPr>
        <w:t xml:space="preserve"> un jeton signé avec la clé K1</w:t>
      </w:r>
    </w:p>
    <w:p>
      <w:pPr>
        <w:ind w:left="420"/>
        <w:spacing w:after="40"/>
      </w:pPr>
      <w:r>
        <w:rPr>
          <w:b/>
          <w:i/>
        </w:rPr>
        <w:t xml:space="preserve">Quand</w:t>
      </w:r>
      <w:r>
        <w:rPr>
          <w:i/>
        </w:rPr>
        <w:t xml:space="preserve"> le trousseau tourne vers K2</w:t>
      </w:r>
    </w:p>
    <w:p>
      <w:pPr>
        <w:ind w:left="420"/>
        <w:spacing w:after="40"/>
      </w:pPr>
      <w:r>
        <w:rPr>
          <w:b/>
          <w:i/>
        </w:rPr>
        <w:t xml:space="preserve">Alors</w:t>
      </w:r>
      <w:r>
        <w:rPr>
          <w:i/>
        </w:rPr>
        <w:t xml:space="preserve"> le jeton K1 reste vérifiable tant que K1 est en grâce</w:t>
      </w:r>
    </w:p>
    <w:p>
      <w:pPr>
        <w:ind w:left="420"/>
        <w:spacing w:after="40"/>
      </w:pPr>
      <w:r>
        <w:rPr>
          <w:b/>
          <w:i/>
        </w:rPr>
        <w:t xml:space="preserve">Et</w:t>
      </w:r>
      <w:r>
        <w:rPr>
          <w:i/>
        </w:rPr>
        <w:t xml:space="preserve"> les nouveaux jetons portent le kid K2</w:t>
      </w:r>
    </w:p>
    <w:p>
      <w:pPr>
        <w:ind w:left="420"/>
        <w:spacing w:after="40"/>
      </w:pPr>
      <w:r>
        <w:rPr>
          <w:b/>
          <w:i/>
        </w:rPr>
        <w:t xml:space="preserve">Quand</w:t>
      </w:r>
      <w:r>
        <w:rPr>
          <w:i/>
        </w:rPr>
        <w:t xml:space="preserve"> K1 est purgée du trousseau</w:t>
      </w:r>
    </w:p>
    <w:p>
      <w:pPr>
        <w:ind w:left="420"/>
        <w:spacing w:after="40"/>
      </w:pPr>
      <w:r>
        <w:rPr>
          <w:b/>
          <w:i/>
        </w:rPr>
        <w:t xml:space="preserve">Alors</w:t>
      </w:r>
      <w:r>
        <w:rPr>
          <w:i/>
        </w:rPr>
        <w:t xml:space="preserve"> le jeton K1 est rejeté</w:t>
      </w:r>
    </w:p>
    <w:p>
      <w:pPr>
        <w:spacing w:after="100"/>
      </w:pPr>
      <w:r>
        <w:rPr/>
        <w:t xml:space="preserve">*Couvert par : KS-01..05, TM-01..07.*</w:t>
      </w:r>
    </w:p>
    <w:p>
      <w:pPr>
        <w:pStyle w:val="Heading2"/>
        <w:spacing w:after="140"/>
      </w:pPr>
      <w:r>
        <w:rPr/>
        <w:t xml:space="preserve">R93 — Aucun score implicite</w:t>
      </w:r>
    </w:p>
    <w:p>
      <w:pPr>
        <w:spacing w:after="100"/>
      </w:pPr>
      <w:r>
        <w:rPr>
          <w:b/>
        </w:rPr>
        <w:t xml:space="preserve">Règle.</w:t>
      </w:r>
      <w:r>
        <w:rPr/>
        <w:t xml:space="preserve"> Toute valeur d'un référentiel entrant dans un calcul de risque porte un score </w:t>
      </w:r>
      <w:r>
        <w:rPr>
          <w:b/>
        </w:rPr>
        <w:t xml:space="preserve">explicite</w:t>
      </w:r>
      <w:r>
        <w:rPr/>
        <w:t xml:space="preserve">. Une</w:t>
      </w:r>
    </w:p>
    <w:p>
      <w:pPr>
        <w:spacing w:after="100"/>
      </w:pPr>
      <w:r>
        <w:rPr/>
        <w:t xml:space="preserve">valeur sans score ne vaut pas « neutre » : elle est </w:t>
      </w:r>
      <w:r>
        <w:rPr>
          <w:b/>
        </w:rPr>
        <w:t xml:space="preserve">signalée</w:t>
      </w:r>
      <w:r>
        <w:rPr/>
        <w:t xml:space="preserve"> comme non scorée, et le référentiel affiche</w:t>
      </w:r>
    </w:p>
    <w:p>
      <w:pPr>
        <w:spacing w:after="100"/>
      </w:pPr>
      <w:r>
        <w:rPr/>
        <w:t xml:space="preserve">le décompte des valeurs concernées. Une valeur nouvelle apparue dans les données (activité, structure, pays)</w:t>
      </w:r>
    </w:p>
    <w:p>
      <w:pPr>
        <w:spacing w:after="100"/>
      </w:pPr>
      <w:r>
        <w:rPr/>
        <w:t xml:space="preserve">est traitée comme non scorée jusqu'à décision.</w:t>
      </w:r>
    </w:p>
    <w:p>
      <w:pPr>
        <w:ind w:left="420"/>
        <w:spacing w:after="40"/>
      </w:pPr>
      <w:r>
        <w:rPr>
          <w:b/>
          <w:i/>
        </w:rPr>
        <w:t xml:space="preserve">Scénario B-01 — Le zéro doit être un choix</w:t>
      </w:r>
    </w:p>
    <w:p>
      <w:pPr>
        <w:ind w:left="420"/>
        <w:spacing w:after="40"/>
      </w:pPr>
      <w:r>
        <w:rPr>
          <w:b/>
          <w:i/>
        </w:rPr>
        <w:t xml:space="preserve">Étant donné</w:t>
      </w:r>
      <w:r>
        <w:rPr>
          <w:i/>
        </w:rPr>
        <w:t xml:space="preserve"> un référentiel d'activités dont N valeurs n'ont pas de score</w:t>
      </w:r>
    </w:p>
    <w:p>
      <w:pPr>
        <w:ind w:left="420"/>
        <w:spacing w:after="40"/>
      </w:pPr>
      <w:r>
        <w:rPr>
          <w:b/>
          <w:i/>
        </w:rPr>
        <w:t xml:space="preserve">Quand</w:t>
      </w:r>
      <w:r>
        <w:rPr>
          <w:i/>
        </w:rPr>
        <w:t xml:space="preserve"> l'écran de paramétrage est ouvert</w:t>
      </w:r>
    </w:p>
    <w:p>
      <w:pPr>
        <w:ind w:left="420"/>
        <w:spacing w:after="40"/>
      </w:pPr>
      <w:r>
        <w:rPr>
          <w:b/>
          <w:i/>
        </w:rPr>
        <w:t xml:space="preserve">Alors</w:t>
      </w:r>
      <w:r>
        <w:rPr>
          <w:i/>
        </w:rPr>
        <w:t xml:space="preserve"> il affiche « N valeurs sans score → 0 implicite »</w:t>
      </w:r>
    </w:p>
    <w:p>
      <w:pPr>
        <w:ind w:left="420"/>
        <w:spacing w:after="40"/>
      </w:pPr>
      <w:r>
        <w:rPr>
          <w:b/>
          <w:i/>
        </w:rPr>
        <w:t xml:space="preserve">Et</w:t>
      </w:r>
      <w:r>
        <w:rPr>
          <w:i/>
        </w:rPr>
        <w:t xml:space="preserve"> chaque valeur non scorée est distinguée visuellement</w:t>
      </w:r>
    </w:p>
    <w:p>
      <w:pPr>
        <w:ind w:left="420"/>
        <w:spacing w:after="40"/>
      </w:pPr>
      <w:r>
        <w:rPr>
          <w:b/>
          <w:i/>
        </w:rPr>
        <w:t xml:space="preserve">Quand</w:t>
      </w:r>
      <w:r>
        <w:rPr>
          <w:i/>
        </w:rPr>
        <w:t xml:space="preserve"> un score est attribué à l'une d'elles</w:t>
      </w:r>
    </w:p>
    <w:p>
      <w:pPr>
        <w:ind w:left="420"/>
        <w:spacing w:after="40"/>
      </w:pPr>
      <w:r>
        <w:rPr>
          <w:b/>
          <w:i/>
        </w:rPr>
        <w:t xml:space="preserve">Alors</w:t>
      </w:r>
      <w:r>
        <w:rPr>
          <w:i/>
        </w:rPr>
        <w:t xml:space="preserve"> le décompte passe à N−1 et le changement est journalisé</w:t>
      </w:r>
    </w:p>
    <w:p>
      <w:pPr>
        <w:spacing w:after="100"/>
      </w:pPr>
      <w:r>
        <w:rPr/>
        <w:t xml:space="preserve">*Motivation.* Découvert à l'exécution : 10 activités sensibles au sens GAFI (négoce d'art, crypto-actifs,</w:t>
      </w:r>
    </w:p>
    <w:p>
      <w:pPr>
        <w:spacing w:after="100"/>
      </w:pPr>
      <w:r>
        <w:rPr/>
        <w:t xml:space="preserve">casinos, pierres précieuses, antiquités, yachts, aviation privée…) valaient </w:t>
      </w:r>
      <w:r>
        <w:rPr>
          <w:b/>
        </w:rPr>
        <w:t xml:space="preserve">0</w:t>
      </w:r>
      <w:r>
        <w:rPr/>
        <w:t xml:space="preserve"> au moteur de score, faute</w:t>
      </w:r>
    </w:p>
    <w:p>
      <w:pPr>
        <w:spacing w:after="100"/>
      </w:pPr>
      <w:r>
        <w:rPr/>
        <w:t xml:space="preserve">d'entrée au référentiel.</w:t>
      </w:r>
    </w:p>
    <w:p>
      <w:pPr>
        <w:pStyle w:val="Heading2"/>
        <w:spacing w:after="140"/>
      </w:pPr>
      <w:r>
        <w:rPr/>
        <w:t xml:space="preserve">R94 — Paramétrage instruit : dry-run obligatoire</w:t>
      </w:r>
    </w:p>
    <w:p>
      <w:pPr>
        <w:spacing w:after="100"/>
      </w:pPr>
      <w:r>
        <w:rPr>
          <w:b/>
        </w:rPr>
        <w:t xml:space="preserve">Règle.</w:t>
      </w:r>
      <w:r>
        <w:rPr/>
        <w:t xml:space="preserve"> Tout changement de paramètre affectant le risque, la charge ou l'aiguillage doit pouvoir être</w:t>
      </w:r>
    </w:p>
    <w:p>
      <w:pPr>
        <w:spacing w:after="100"/>
      </w:pPr>
      <w:r>
        <w:rPr>
          <w:b/>
        </w:rPr>
        <w:t xml:space="preserve">simulé sans écriture</w:t>
      </w:r>
      <w:r>
        <w:rPr/>
        <w:t xml:space="preserve">, sur les données réelles, avec un </w:t>
      </w:r>
      <w:r>
        <w:rPr>
          <w:b/>
        </w:rPr>
        <w:t xml:space="preserve">impact nominatif</w:t>
      </w:r>
      <w:r>
        <w:rPr/>
        <w:t xml:space="preserve"> : non seulement les volumes</w:t>
      </w:r>
    </w:p>
    <w:p>
      <w:pPr>
        <w:spacing w:after="100"/>
      </w:pPr>
      <w:r>
        <w:rPr/>
        <w:t xml:space="preserve">avant/après, mais l'identité des dossiers ou clients qui entrent et sortent. La simulation ne crée ni tâche,</w:t>
      </w:r>
    </w:p>
    <w:p>
      <w:pPr>
        <w:spacing w:after="100"/>
      </w:pPr>
      <w:r>
        <w:rPr/>
        <w:t xml:space="preserve">ni alerte, ni case (R70).</w:t>
      </w:r>
    </w:p>
    <w:p>
      <w:pPr>
        <w:ind w:left="420"/>
        <w:spacing w:after="40"/>
      </w:pPr>
      <w:r>
        <w:rPr>
          <w:b/>
          <w:i/>
        </w:rPr>
        <w:t xml:space="preserve">Scénario B-02 — Voir avant d'écrire</w:t>
      </w:r>
    </w:p>
    <w:p>
      <w:pPr>
        <w:ind w:left="420"/>
        <w:spacing w:after="40"/>
      </w:pPr>
      <w:r>
        <w:rPr>
          <w:b/>
          <w:i/>
        </w:rPr>
        <w:t xml:space="preserve">Étant donné</w:t>
      </w:r>
      <w:r>
        <w:rPr>
          <w:i/>
        </w:rPr>
        <w:t xml:space="preserve"> un scénario AML paramétré avec un seuil par groupe</w:t>
      </w:r>
    </w:p>
    <w:p>
      <w:pPr>
        <w:ind w:left="420"/>
        <w:spacing w:after="40"/>
      </w:pPr>
      <w:r>
        <w:rPr>
          <w:b/>
          <w:i/>
        </w:rPr>
        <w:t xml:space="preserve">Quand</w:t>
      </w:r>
      <w:r>
        <w:rPr>
          <w:i/>
        </w:rPr>
        <w:t xml:space="preserve"> un seuil simulé est modifié</w:t>
      </w:r>
    </w:p>
    <w:p>
      <w:pPr>
        <w:ind w:left="420"/>
        <w:spacing w:after="40"/>
      </w:pPr>
      <w:r>
        <w:rPr>
          <w:b/>
          <w:i/>
        </w:rPr>
        <w:t xml:space="preserve">Alors</w:t>
      </w:r>
      <w:r>
        <w:rPr>
          <w:i/>
        </w:rPr>
        <w:t xml:space="preserve"> le système affiche les alertes avant, après, les nouvelles et les disparues</w:t>
      </w:r>
    </w:p>
    <w:p>
      <w:pPr>
        <w:ind w:left="420"/>
        <w:spacing w:after="40"/>
      </w:pPr>
      <w:r>
        <w:rPr>
          <w:b/>
          <w:i/>
        </w:rPr>
        <w:t xml:space="preserve">Et</w:t>
      </w:r>
      <w:r>
        <w:rPr>
          <w:i/>
        </w:rPr>
        <w:t xml:space="preserve"> chaque alerte nouvelle est nommée (client, valeur, seuil franchi)</w:t>
      </w:r>
    </w:p>
    <w:p>
      <w:pPr>
        <w:ind w:left="420"/>
        <w:spacing w:after="40"/>
      </w:pPr>
      <w:r>
        <w:rPr>
          <w:b/>
          <w:i/>
        </w:rPr>
        <w:t xml:space="preserve">Et</w:t>
      </w:r>
      <w:r>
        <w:rPr>
          <w:i/>
        </w:rPr>
        <w:t xml:space="preserve"> aucune écriture n'est effectuée</w:t>
      </w:r>
    </w:p>
    <w:p>
      <w:pPr>
        <w:ind w:left="420"/>
        <w:spacing w:after="40"/>
      </w:pPr>
      <w:r>
        <w:rPr>
          <w:b/>
          <w:i/>
        </w:rPr>
        <w:t xml:space="preserve">Quand</w:t>
      </w:r>
      <w:r>
        <w:rPr>
          <w:i/>
        </w:rPr>
        <w:t xml:space="preserve"> l'utilisateur applique</w:t>
      </w:r>
    </w:p>
    <w:p>
      <w:pPr>
        <w:ind w:left="420"/>
        <w:spacing w:after="40"/>
      </w:pPr>
      <w:r>
        <w:rPr>
          <w:b/>
          <w:i/>
        </w:rPr>
        <w:t xml:space="preserve">Alors</w:t>
      </w:r>
      <w:r>
        <w:rPr>
          <w:i/>
        </w:rPr>
        <w:t xml:space="preserve"> le changement est écrit avec sa date de mise en vigueur (R29) et journalisé</w:t>
      </w:r>
    </w:p>
    <w:p>
      <w:pPr>
        <w:spacing w:after="100"/>
      </w:pPr>
      <w:r>
        <w:rPr/>
        <w:t xml:space="preserve">*Couvert par : bacs à sable AML, KYC, BRM, Onboarding, Central File, Workflow.*</w:t>
      </w:r>
    </w:p>
    <w:p>
      <w:pPr>
        <w:pStyle w:val="Heading2"/>
        <w:spacing w:after="140"/>
      </w:pPr>
      <w:r>
        <w:rPr/>
        <w:t xml:space="preserve">R95 — Robustesse du réglage (stress test)</w:t>
      </w:r>
    </w:p>
    <w:p>
      <w:pPr>
        <w:spacing w:after="100"/>
      </w:pPr>
      <w:r>
        <w:rPr>
          <w:b/>
        </w:rPr>
        <w:t xml:space="preserve">Règle.</w:t>
      </w:r>
      <w:r>
        <w:rPr/>
        <w:t xml:space="preserve"> Le système présente la </w:t>
      </w:r>
      <w:r>
        <w:rPr>
          <w:b/>
        </w:rPr>
        <w:t xml:space="preserve">courbe de réponse</w:t>
      </w:r>
      <w:r>
        <w:rPr/>
        <w:t xml:space="preserve"> autour du réglage simulé (balayage du paramètre) et</w:t>
      </w:r>
    </w:p>
    <w:p>
      <w:pPr>
        <w:spacing w:after="100"/>
      </w:pPr>
      <w:r>
        <w:rPr/>
        <w:t xml:space="preserve">signale une </w:t>
      </w:r>
      <w:r>
        <w:rPr>
          <w:b/>
        </w:rPr>
        <w:t xml:space="preserve">discontinuité disproportionnée</w:t>
      </w:r>
      <w:r>
        <w:rPr/>
        <w:t xml:space="preserve"> — une hausse au moins double du saut médian. Une croissance</w:t>
      </w:r>
    </w:p>
    <w:p>
      <w:pPr>
        <w:spacing w:after="100"/>
      </w:pPr>
      <w:r>
        <w:rPr/>
        <w:t xml:space="preserve">régulière n'est pas une discontinuité : c'est un coût linéaire assumé. Le système </w:t>
      </w:r>
      <w:r>
        <w:rPr>
          <w:b/>
        </w:rPr>
        <w:t xml:space="preserve">signale, il ne bloque pas</w:t>
      </w:r>
      <w:r>
        <w:rPr/>
        <w:t xml:space="preserve"> (R39).</w:t>
      </w:r>
    </w:p>
    <w:p>
      <w:pPr>
        <w:ind w:left="420"/>
        <w:spacing w:after="40"/>
      </w:pPr>
      <w:r>
        <w:rPr>
          <w:b/>
          <w:i/>
        </w:rPr>
        <w:t xml:space="preserve">Scénario B-03 — La falaise se voit avant la chute</w:t>
      </w:r>
    </w:p>
    <w:p>
      <w:pPr>
        <w:ind w:left="420"/>
        <w:spacing w:after="40"/>
      </w:pPr>
      <w:r>
        <w:rPr>
          <w:b/>
          <w:i/>
        </w:rPr>
        <w:t xml:space="preserve">Étant donné</w:t>
      </w:r>
      <w:r>
        <w:rPr>
          <w:i/>
        </w:rPr>
        <w:t xml:space="preserve"> un paramètre simulé</w:t>
      </w:r>
    </w:p>
    <w:p>
      <w:pPr>
        <w:ind w:left="420"/>
        <w:spacing w:after="40"/>
      </w:pPr>
      <w:r>
        <w:rPr>
          <w:b/>
          <w:i/>
        </w:rPr>
        <w:t xml:space="preserve">Quand</w:t>
      </w:r>
      <w:r>
        <w:rPr>
          <w:i/>
        </w:rPr>
        <w:t xml:space="preserve"> le système balaie ce paramètre autour de la valeur choisie</w:t>
      </w:r>
    </w:p>
    <w:p>
      <w:pPr>
        <w:ind w:left="420"/>
        <w:spacing w:after="40"/>
      </w:pPr>
      <w:r>
        <w:rPr>
          <w:b/>
          <w:i/>
        </w:rPr>
        <w:t xml:space="preserve">Alors</w:t>
      </w:r>
      <w:r>
        <w:rPr>
          <w:i/>
        </w:rPr>
        <w:t xml:space="preserve"> il affiche la métrique obtenue à chaque cran</w:t>
      </w:r>
    </w:p>
    <w:p>
      <w:pPr>
        <w:ind w:left="420"/>
        <w:spacing w:after="40"/>
      </w:pPr>
      <w:r>
        <w:rPr>
          <w:b/>
          <w:i/>
        </w:rPr>
        <w:t xml:space="preserve">Et</w:t>
      </w:r>
      <w:r>
        <w:rPr>
          <w:i/>
        </w:rPr>
        <w:t xml:space="preserve"> si un cran produit une hausse au moins double du saut médian, il le signale comme point de rupture</w:t>
      </w:r>
    </w:p>
    <w:p>
      <w:pPr>
        <w:ind w:left="420"/>
        <w:spacing w:after="40"/>
      </w:pPr>
      <w:r>
        <w:rPr>
          <w:b/>
          <w:i/>
        </w:rPr>
        <w:t xml:space="preserve">Et</w:t>
      </w:r>
      <w:r>
        <w:rPr>
          <w:i/>
        </w:rPr>
        <w:t xml:space="preserve"> si la réponse est régulière, il l'indique comme progressive</w:t>
      </w:r>
    </w:p>
    <w:p>
      <w:pPr>
        <w:ind w:left="420"/>
        <w:spacing w:after="40"/>
      </w:pPr>
      <w:r>
        <w:rPr>
          <w:b/>
          <w:i/>
        </w:rPr>
        <w:t xml:space="preserve">Et</w:t>
      </w:r>
      <w:r>
        <w:rPr>
          <w:i/>
        </w:rPr>
        <w:t xml:space="preserve"> dans les deux cas l'utilisateur peut appliquer</w:t>
      </w:r>
    </w:p>
    <w:p>
      <w:pPr>
        <w:spacing w:after="100"/>
      </w:pPr>
      <w:r>
        <w:rPr/>
        <w:t xml:space="preserve">*Motivation.* Une première heuristique signalait une « falaise » sur une droite. Corrigée et rejouée sur six</w:t>
      </w:r>
    </w:p>
    <w:p>
      <w:pPr>
        <w:spacing w:after="100"/>
      </w:pPr>
      <w:r>
        <w:rPr/>
        <w:t xml:space="preserve">courbes types (linéaire, falaise, explosion, plate, décroissante, bruitée).</w:t>
      </w:r>
    </w:p>
    <w:p>
      <w:pPr>
        <w:pStyle w:val="Heading2"/>
        <w:spacing w:after="140"/>
      </w:pPr>
      <w:r>
        <w:rPr/>
        <w:t xml:space="preserve">R96 — Séparation de la proposition et de l'arbitrage</w:t>
      </w:r>
    </w:p>
    <w:p>
      <w:pPr>
        <w:spacing w:after="100"/>
      </w:pPr>
      <w:r>
        <w:rPr>
          <w:b/>
        </w:rPr>
        <w:t xml:space="preserve">Règle.</w:t>
      </w:r>
      <w:r>
        <w:rPr/>
        <w:t xml:space="preserve"> Les bacs à sable </w:t>
      </w:r>
      <w:r>
        <w:rPr>
          <w:b/>
        </w:rPr>
        <w:t xml:space="preserve">proposent</w:t>
      </w:r>
      <w:r>
        <w:rPr/>
        <w:t xml:space="preserve"> ; l'owner de l'application </w:t>
      </w:r>
      <w:r>
        <w:rPr>
          <w:b/>
        </w:rPr>
        <w:t xml:space="preserve">arbitre</w:t>
      </w:r>
      <w:r>
        <w:rPr/>
        <w:t xml:space="preserve">. Une recommandation porte son</w:t>
      </w:r>
    </w:p>
    <w:p>
      <w:pPr>
        <w:spacing w:after="100"/>
      </w:pPr>
      <w:r>
        <w:rPr/>
        <w:t xml:space="preserve">auteur nommé, sa source, sa date de mise en vigueur demandée et son </w:t>
      </w:r>
      <w:r>
        <w:rPr>
          <w:b/>
        </w:rPr>
        <w:t xml:space="preserve">impact mesuré</w:t>
      </w:r>
      <w:r>
        <w:rPr/>
        <w:t xml:space="preserve">. L'acceptation applique</w:t>
      </w:r>
    </w:p>
    <w:p>
      <w:pPr>
        <w:spacing w:after="100"/>
      </w:pPr>
      <w:r>
        <w:rPr/>
        <w:t xml:space="preserve">le changement et le journalise. Le </w:t>
      </w:r>
      <w:r>
        <w:rPr>
          <w:b/>
        </w:rPr>
        <w:t xml:space="preserve">refus exige un motif</w:t>
      </w:r>
      <w:r>
        <w:rPr/>
        <w:t xml:space="preserve"> (R7) ; un refus sans motif est bloqué. Le refus</w:t>
      </w:r>
    </w:p>
    <w:p>
      <w:pPr>
        <w:spacing w:after="100"/>
      </w:pPr>
      <w:r>
        <w:rPr/>
        <w:t xml:space="preserve">motivé a la même valeur probante que l'acceptation : il prouve que la question a été posée et arbitrée.</w:t>
      </w:r>
    </w:p>
    <w:p>
      <w:pPr>
        <w:ind w:left="420"/>
        <w:spacing w:after="40"/>
      </w:pPr>
      <w:r>
        <w:rPr>
          <w:b/>
          <w:i/>
        </w:rPr>
        <w:t xml:space="preserve">Scénario B-04 — Proposer n'est pas appliquer</w:t>
      </w:r>
    </w:p>
    <w:p>
      <w:pPr>
        <w:ind w:left="420"/>
        <w:spacing w:after="40"/>
      </w:pPr>
      <w:r>
        <w:rPr>
          <w:b/>
          <w:i/>
        </w:rPr>
        <w:t xml:space="preserve">Étant donné</w:t>
      </w:r>
      <w:r>
        <w:rPr>
          <w:i/>
        </w:rPr>
        <w:t xml:space="preserve"> un réglage simulé par un métier</w:t>
      </w:r>
    </w:p>
    <w:p>
      <w:pPr>
        <w:ind w:left="420"/>
        <w:spacing w:after="40"/>
      </w:pPr>
      <w:r>
        <w:rPr>
          <w:b/>
          <w:i/>
        </w:rPr>
        <w:t xml:space="preserve">Quand</w:t>
      </w:r>
      <w:r>
        <w:rPr>
          <w:i/>
        </w:rPr>
        <w:t xml:space="preserve"> il est soumis au comité</w:t>
      </w:r>
    </w:p>
    <w:p>
      <w:pPr>
        <w:ind w:left="420"/>
        <w:spacing w:after="40"/>
      </w:pPr>
      <w:r>
        <w:rPr>
          <w:b/>
          <w:i/>
        </w:rPr>
        <w:t xml:space="preserve">Alors</w:t>
      </w:r>
      <w:r>
        <w:rPr>
          <w:i/>
        </w:rPr>
        <w:t xml:space="preserve"> aucune écriture n'a lieu</w:t>
      </w:r>
    </w:p>
    <w:p>
      <w:pPr>
        <w:ind w:left="420"/>
        <w:spacing w:after="40"/>
      </w:pPr>
      <w:r>
        <w:rPr>
          <w:b/>
          <w:i/>
        </w:rPr>
        <w:t xml:space="preserve">Et</w:t>
      </w:r>
      <w:r>
        <w:rPr>
          <w:i/>
        </w:rPr>
        <w:t xml:space="preserve"> la recommandation porte auteur, source, date d'effet et impacts mesurés</w:t>
      </w:r>
    </w:p>
    <w:p>
      <w:pPr>
        <w:ind w:left="420"/>
        <w:spacing w:after="40"/>
      </w:pPr>
      <w:r>
        <w:rPr>
          <w:b/>
          <w:i/>
        </w:rPr>
        <w:t xml:space="preserve">Quand</w:t>
      </w:r>
      <w:r>
        <w:rPr>
          <w:i/>
        </w:rPr>
        <w:t xml:space="preserve"> l'owner refuse sans motif</w:t>
      </w:r>
    </w:p>
    <w:p>
      <w:pPr>
        <w:ind w:left="420"/>
        <w:spacing w:after="40"/>
      </w:pPr>
      <w:r>
        <w:rPr>
          <w:b/>
          <w:i/>
        </w:rPr>
        <w:t xml:space="preserve">Alors</w:t>
      </w:r>
      <w:r>
        <w:rPr>
          <w:i/>
        </w:rPr>
        <w:t xml:space="preserve"> le refus est bloqué avec le motif « R7 : un refus exige un motif »</w:t>
      </w:r>
    </w:p>
    <w:p>
      <w:pPr>
        <w:ind w:left="420"/>
        <w:spacing w:after="40"/>
      </w:pPr>
      <w:r>
        <w:rPr>
          <w:b/>
          <w:i/>
        </w:rPr>
        <w:t xml:space="preserve">Quand</w:t>
      </w:r>
      <w:r>
        <w:rPr>
          <w:i/>
        </w:rPr>
        <w:t xml:space="preserve"> l'owner refuse avec motif</w:t>
      </w:r>
    </w:p>
    <w:p>
      <w:pPr>
        <w:ind w:left="420"/>
        <w:spacing w:after="40"/>
      </w:pPr>
      <w:r>
        <w:rPr>
          <w:b/>
          <w:i/>
        </w:rPr>
        <w:t xml:space="preserve">Alors</w:t>
      </w:r>
      <w:r>
        <w:rPr>
          <w:i/>
        </w:rPr>
        <w:t xml:space="preserve"> le refus et son motif sont journalisés</w:t>
      </w:r>
    </w:p>
    <w:p>
      <w:pPr>
        <w:ind w:left="420"/>
        <w:spacing w:after="40"/>
      </w:pPr>
      <w:r>
        <w:rPr>
          <w:b/>
          <w:i/>
        </w:rPr>
        <w:t xml:space="preserve">Quand</w:t>
      </w:r>
      <w:r>
        <w:rPr>
          <w:i/>
        </w:rPr>
        <w:t xml:space="preserve"> l'owner accepte</w:t>
      </w:r>
    </w:p>
    <w:p>
      <w:pPr>
        <w:ind w:left="420"/>
        <w:spacing w:after="40"/>
      </w:pPr>
      <w:r>
        <w:rPr>
          <w:b/>
          <w:i/>
        </w:rPr>
        <w:t xml:space="preserve">Alors</w:t>
      </w:r>
      <w:r>
        <w:rPr>
          <w:i/>
        </w:rPr>
        <w:t xml:space="preserve"> le changement est appliqué et journalisé avec l'impact annoncé</w:t>
      </w:r>
    </w:p>
    <w:p>
      <w:pPr>
        <w:pStyle w:val="Heading2"/>
        <w:spacing w:after="140"/>
      </w:pPr>
      <w:r>
        <w:rPr/>
        <w:t xml:space="preserve">R97 — Cumul des changements</w:t>
      </w:r>
    </w:p>
    <w:p>
      <w:pPr>
        <w:spacing w:after="100"/>
      </w:pPr>
      <w:r>
        <w:rPr>
          <w:b/>
        </w:rPr>
        <w:t xml:space="preserve">Règle.</w:t>
      </w:r>
      <w:r>
        <w:rPr/>
        <w:t xml:space="preserve"> Le comité présente l'</w:t>
      </w:r>
      <w:r>
        <w:rPr>
          <w:b/>
        </w:rPr>
        <w:t xml:space="preserve">effet combiné</w:t>
      </w:r>
      <w:r>
        <w:rPr/>
        <w:t xml:space="preserve"> des recommandations retenues, et non seulement leur effet</w:t>
      </w:r>
    </w:p>
    <w:p>
      <w:pPr>
        <w:spacing w:after="100"/>
      </w:pPr>
      <w:r>
        <w:rPr/>
        <w:t xml:space="preserve">individuel. Une tension globale est calculée à partir des impacts qui coûtent réellement (dossiers passant en</w:t>
      </w:r>
    </w:p>
    <w:p>
      <w:pPr>
        <w:spacing w:after="100"/>
      </w:pPr>
      <w:r>
        <w:rPr/>
        <w:t xml:space="preserve">diligence renforcée, réponses à collecter, alertes nouvelles). Au-delà d'un seuil, le système **conseille</w:t>
      </w:r>
    </w:p>
    <w:p>
      <w:pPr>
        <w:spacing w:after="100"/>
      </w:pPr>
      <w:r>
        <w:rPr/>
        <w:t xml:space="preserve">d'étaler les dates de mise en vigueur** — il ne bloque pas (R39).</w:t>
      </w:r>
    </w:p>
    <w:p>
      <w:pPr>
        <w:ind w:left="420"/>
        <w:spacing w:after="40"/>
      </w:pPr>
      <w:r>
        <w:rPr>
          <w:b/>
          <w:i/>
        </w:rPr>
        <w:t xml:space="preserve">Scénario B-05 — Dix réglages raisonnables font une crise</w:t>
      </w:r>
    </w:p>
    <w:p>
      <w:pPr>
        <w:ind w:left="420"/>
        <w:spacing w:after="40"/>
      </w:pPr>
      <w:r>
        <w:rPr>
          <w:b/>
          <w:i/>
        </w:rPr>
        <w:t xml:space="preserve">Étant donné</w:t>
      </w:r>
      <w:r>
        <w:rPr>
          <w:i/>
        </w:rPr>
        <w:t xml:space="preserve"> plusieurs recommandations en attente, chacune d'impact modéré</w:t>
      </w:r>
    </w:p>
    <w:p>
      <w:pPr>
        <w:ind w:left="420"/>
        <w:spacing w:after="40"/>
      </w:pPr>
      <w:r>
        <w:rPr>
          <w:b/>
          <w:i/>
        </w:rPr>
        <w:t xml:space="preserve">Quand</w:t>
      </w:r>
      <w:r>
        <w:rPr>
          <w:i/>
        </w:rPr>
        <w:t xml:space="preserve"> l'owner en retient plusieurs</w:t>
      </w:r>
    </w:p>
    <w:p>
      <w:pPr>
        <w:ind w:left="420"/>
        <w:spacing w:after="40"/>
      </w:pPr>
      <w:r>
        <w:rPr>
          <w:b/>
          <w:i/>
        </w:rPr>
        <w:t xml:space="preserve">Alors</w:t>
      </w:r>
      <w:r>
        <w:rPr>
          <w:i/>
        </w:rPr>
        <w:t xml:space="preserve"> le système additionne leurs impacts par nature</w:t>
      </w:r>
    </w:p>
    <w:p>
      <w:pPr>
        <w:ind w:left="420"/>
        <w:spacing w:after="40"/>
      </w:pPr>
      <w:r>
        <w:rPr>
          <w:b/>
          <w:i/>
        </w:rPr>
        <w:t xml:space="preserve">Et</w:t>
      </w:r>
      <w:r>
        <w:rPr>
          <w:i/>
        </w:rPr>
        <w:t xml:space="preserve"> affiche une tension combinée (maîtrisée / élevée / critique)</w:t>
      </w:r>
    </w:p>
    <w:p>
      <w:pPr>
        <w:ind w:left="420"/>
        <w:spacing w:after="40"/>
      </w:pPr>
      <w:r>
        <w:rPr>
          <w:b/>
          <w:i/>
        </w:rPr>
        <w:t xml:space="preserve">Et</w:t>
      </w:r>
      <w:r>
        <w:rPr>
          <w:i/>
        </w:rPr>
        <w:t xml:space="preserve"> au-delà du seuil élevé, conseille l'étalement des dates d'effet</w:t>
      </w:r>
    </w:p>
    <w:p>
      <w:pPr>
        <w:ind w:left="420"/>
        <w:spacing w:after="40"/>
      </w:pPr>
      <w:r>
        <w:rPr>
          <w:b/>
          <w:i/>
        </w:rPr>
        <w:t xml:space="preserve">Et</w:t>
      </w:r>
      <w:r>
        <w:rPr>
          <w:i/>
        </w:rPr>
        <w:t xml:space="preserve"> n'empêche aucune acceptation</w:t>
      </w:r>
    </w:p>
    <w:p>
      <w:pPr>
        <w:pStyle w:val="Heading2"/>
        <w:spacing w:after="140"/>
      </w:pPr>
      <w:r>
        <w:rPr/>
        <w:t xml:space="preserve">R98 — Conflit porteur / contrôleur</w:t>
      </w:r>
    </w:p>
    <w:p>
      <w:pPr>
        <w:spacing w:after="100"/>
      </w:pPr>
      <w:r>
        <w:rPr>
          <w:b/>
        </w:rPr>
        <w:t xml:space="preserve">Règle.</w:t>
      </w:r>
      <w:r>
        <w:rPr/>
        <w:t xml:space="preserve"> Un gestionnaire qui porte un portefeuille client </w:t>
      </w:r>
      <w:r>
        <w:rPr>
          <w:b/>
        </w:rPr>
        <w:t xml:space="preserve">et</w:t>
      </w:r>
      <w:r>
        <w:rPr/>
        <w:t xml:space="preserve"> détient un rôle de contrôle (validation</w:t>
      </w:r>
    </w:p>
    <w:p>
      <w:pPr>
        <w:spacing w:after="100"/>
      </w:pPr>
      <w:r>
        <w:rPr/>
        <w:t xml:space="preserve">finale, visa de risque) est signalé comme conflit structurel : il ne pourra pas viser ses propres dossiers</w:t>
      </w:r>
    </w:p>
    <w:p>
      <w:pPr>
        <w:spacing w:after="100"/>
      </w:pPr>
      <w:r>
        <w:rPr/>
        <w:t xml:space="preserve">(R13/R52). Le référentiel expose ce conflit ; l'arbitrage — réattribuer le portefeuille ou nommer un</w:t>
      </w:r>
    </w:p>
    <w:p>
      <w:pPr>
        <w:spacing w:after="100"/>
      </w:pPr>
      <w:r>
        <w:rPr/>
        <w:t xml:space="preserve">validateur tiers (R2) — revient à la banque.</w:t>
      </w:r>
    </w:p>
    <w:p>
      <w:pPr>
        <w:ind w:left="420"/>
        <w:spacing w:after="40"/>
      </w:pPr>
      <w:r>
        <w:rPr>
          <w:b/>
          <w:i/>
        </w:rPr>
        <w:t xml:space="preserve">Scénario B-06 — Le contrôleur qui vend</w:t>
      </w:r>
    </w:p>
    <w:p>
      <w:pPr>
        <w:ind w:left="420"/>
        <w:spacing w:after="40"/>
      </w:pPr>
      <w:r>
        <w:rPr>
          <w:b/>
          <w:i/>
        </w:rPr>
        <w:t xml:space="preserve">Étant donné</w:t>
      </w:r>
      <w:r>
        <w:rPr>
          <w:i/>
        </w:rPr>
        <w:t xml:space="preserve"> un gestionnaire détenant un rôle de contrôle et portant N clients</w:t>
      </w:r>
    </w:p>
    <w:p>
      <w:pPr>
        <w:ind w:left="420"/>
        <w:spacing w:after="40"/>
      </w:pPr>
      <w:r>
        <w:rPr>
          <w:b/>
          <w:i/>
        </w:rPr>
        <w:t xml:space="preserve">Quand</w:t>
      </w:r>
      <w:r>
        <w:rPr>
          <w:i/>
        </w:rPr>
        <w:t xml:space="preserve"> le référentiel des gestionnaires est ouvert</w:t>
      </w:r>
    </w:p>
    <w:p>
      <w:pPr>
        <w:ind w:left="420"/>
        <w:spacing w:after="40"/>
      </w:pPr>
      <w:r>
        <w:rPr>
          <w:b/>
          <w:i/>
        </w:rPr>
        <w:t xml:space="preserve">Alors</w:t>
      </w:r>
      <w:r>
        <w:rPr>
          <w:i/>
        </w:rPr>
        <w:t xml:space="preserve"> le conflit est signalé avec le rôle en cause et le nombre de clients</w:t>
      </w:r>
    </w:p>
    <w:p>
      <w:pPr>
        <w:ind w:left="420"/>
        <w:spacing w:after="40"/>
      </w:pPr>
      <w:r>
        <w:rPr>
          <w:b/>
          <w:i/>
        </w:rPr>
        <w:t xml:space="preserve">Et</w:t>
      </w:r>
      <w:r>
        <w:rPr>
          <w:i/>
        </w:rPr>
        <w:t xml:space="preserve"> le message rappelle qu'il ne pourra pas viser ses propres dossiers</w:t>
      </w:r>
    </w:p>
    <w:p>
      <w:pPr>
        <w:spacing w:after="100"/>
      </w:pPr>
      <w:r>
        <w:rPr/>
        <w:t xml:space="preserve">*Motivation.* Découvert à l'exécution : deux gestionnaires portaient un portefeuille avec un rôle de contrôle</w:t>
      </w:r>
    </w:p>
    <w:p>
      <w:pPr>
        <w:spacing w:after="100"/>
      </w:pPr>
      <w:r>
        <w:rPr/>
        <w:t xml:space="preserve">(Head of Private Banking, Business Risk Manager).</w:t>
      </w:r>
    </w:p>
    <w:p>
      <w:pPr>
        <w:pStyle w:val="Heading2"/>
        <w:spacing w:after="140"/>
      </w:pPr>
      <w:r>
        <w:rPr/>
        <w:t xml:space="preserve">R99 — Relais réel (extension R4)</w:t>
      </w:r>
    </w:p>
    <w:p>
      <w:pPr>
        <w:spacing w:after="100"/>
      </w:pPr>
      <w:r>
        <w:rPr>
          <w:b/>
        </w:rPr>
        <w:t xml:space="preserve">Règle.</w:t>
      </w:r>
      <w:r>
        <w:rPr/>
        <w:t xml:space="preserve"> Le suppléant d'un validateur doit </w:t>
      </w:r>
      <w:r>
        <w:rPr>
          <w:b/>
        </w:rPr>
        <w:t xml:space="preserve">différer</w:t>
      </w:r>
      <w:r>
        <w:rPr/>
        <w:t xml:space="preserve"> du validateur lui-même. Un suppléant identique au</w:t>
      </w:r>
    </w:p>
    <w:p>
      <w:pPr>
        <w:spacing w:after="100"/>
      </w:pPr>
      <w:r>
        <w:rPr/>
        <w:t xml:space="preserve">validateur est un </w:t>
      </w:r>
      <w:r>
        <w:rPr>
          <w:b/>
        </w:rPr>
        <w:t xml:space="preserve">relais fictif</w:t>
      </w:r>
      <w:r>
        <w:rPr/>
        <w:t xml:space="preserve"> : en cas d'absence, il n'existe aucun relais, et le dossier attend ou passe</w:t>
      </w:r>
    </w:p>
    <w:p>
      <w:pPr>
        <w:spacing w:after="100"/>
      </w:pPr>
      <w:r>
        <w:rPr/>
        <w:t xml:space="preserve">par une dérogation tracée. Le système signale les relais fictifs ; il ne les interdit pas (R39).</w:t>
      </w:r>
    </w:p>
    <w:p>
      <w:pPr>
        <w:ind w:left="420"/>
        <w:spacing w:after="40"/>
      </w:pPr>
      <w:r>
        <w:rPr>
          <w:b/>
          <w:i/>
        </w:rPr>
        <w:t xml:space="preserve">Scénario B-07 — Un relais qui n'en est pas un</w:t>
      </w:r>
    </w:p>
    <w:p>
      <w:pPr>
        <w:ind w:left="420"/>
        <w:spacing w:after="40"/>
      </w:pPr>
      <w:r>
        <w:rPr>
          <w:b/>
          <w:i/>
        </w:rPr>
        <w:t xml:space="preserve">Étant donné</w:t>
      </w:r>
      <w:r>
        <w:rPr>
          <w:i/>
        </w:rPr>
        <w:t xml:space="preserve"> une section dont le validateur et le suppléant sont le même rôle</w:t>
      </w:r>
    </w:p>
    <w:p>
      <w:pPr>
        <w:ind w:left="420"/>
        <w:spacing w:after="40"/>
      </w:pPr>
      <w:r>
        <w:rPr>
          <w:b/>
          <w:i/>
        </w:rPr>
        <w:t xml:space="preserve">Quand</w:t>
      </w:r>
      <w:r>
        <w:rPr>
          <w:i/>
        </w:rPr>
        <w:t xml:space="preserve"> la chaîne de visas est affichée</w:t>
      </w:r>
    </w:p>
    <w:p>
      <w:pPr>
        <w:ind w:left="420"/>
        <w:spacing w:after="40"/>
      </w:pPr>
      <w:r>
        <w:rPr>
          <w:b/>
          <w:i/>
        </w:rPr>
        <w:t xml:space="preserve">Alors</w:t>
      </w:r>
      <w:r>
        <w:rPr>
          <w:i/>
        </w:rPr>
        <w:t xml:space="preserve"> le relais fictif est signalé</w:t>
      </w:r>
    </w:p>
    <w:p>
      <w:pPr>
        <w:ind w:left="420"/>
        <w:spacing w:after="40"/>
      </w:pPr>
      <w:r>
        <w:rPr>
          <w:b/>
          <w:i/>
        </w:rPr>
        <w:t xml:space="preserve">Et</w:t>
      </w:r>
      <w:r>
        <w:rPr>
          <w:i/>
        </w:rPr>
        <w:t xml:space="preserve"> le compteur de relais fictifs est incrémenté</w:t>
      </w:r>
    </w:p>
    <w:p>
      <w:pPr>
        <w:pStyle w:val="Heading2"/>
        <w:spacing w:after="140"/>
      </w:pPr>
      <w:r>
        <w:rPr/>
        <w:t xml:space="preserve">État de conformité — à ratifier</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Règle</w:t>
            </w:r>
          </w:p>
        </w:tc>
        <w:tc>
          <w:tcPr>
            <w:tcW w:w="2325" w:type="dxa"/>
            <w:shd w:val="clear" w:fill="EFEFEA"/>
          </w:tcPr>
          <w:p>
            <w:pPr>
              <w:spacing w:after="40"/>
            </w:pPr>
            <w:r>
              <w:rPr>
                <w:b/>
              </w:rPr>
              <w:t xml:space="preserve">Implémentée</w:t>
            </w:r>
          </w:p>
        </w:tc>
        <w:tc>
          <w:tcPr>
            <w:tcW w:w="2325" w:type="dxa"/>
            <w:shd w:val="clear" w:fill="EFEFEA"/>
          </w:tcPr>
          <w:p>
            <w:pPr>
              <w:spacing w:after="40"/>
            </w:pPr>
            <w:r>
              <w:rPr>
                <w:b/>
              </w:rPr>
              <w:t xml:space="preserve">Tests verts</w:t>
            </w:r>
          </w:p>
        </w:tc>
        <w:tc>
          <w:tcPr>
            <w:tcW w:w="2325" w:type="dxa"/>
            <w:shd w:val="clear" w:fill="EFEFEA"/>
          </w:tcPr>
          <w:p>
            <w:pPr>
              <w:spacing w:after="40"/>
            </w:pPr>
            <w:r>
              <w:rPr>
                <w:b/>
              </w:rPr>
              <w:t xml:space="preserve">Explainer</w:t>
            </w:r>
          </w:p>
        </w:tc>
      </w:tr>
      <w:tr>
        <w:tc>
          <w:tcPr>
            <w:tcW w:w="2325" w:type="dxa"/>
          </w:tcPr>
          <w:p>
            <w:pPr>
              <w:spacing w:after="40"/>
            </w:pPr>
            <w:r>
              <w:rPr/>
              <w:t xml:space="preserve">R89 rôle non falsifiable</w:t>
            </w:r>
          </w:p>
        </w:tc>
        <w:tc>
          <w:tcPr>
            <w:tcW w:w="2325" w:type="dxa"/>
          </w:tcPr>
          <w:p>
            <w:pPr>
              <w:spacing w:after="40"/>
            </w:pPr>
            <w:r>
              <w:rPr/>
              <w:t xml:space="preserve">backend</w:t>
            </w:r>
          </w:p>
        </w:tc>
        <w:tc>
          <w:tcPr>
            <w:tcW w:w="2325" w:type="dxa"/>
          </w:tcPr>
          <w:p>
            <w:pPr>
              <w:spacing w:after="40"/>
            </w:pPr>
            <w:r>
              <w:rPr/>
              <w:t xml:space="preserve">AU-02/04/06</w:t>
            </w:r>
          </w:p>
        </w:tc>
        <w:tc>
          <w:tcPr>
            <w:tcW w:w="2325" w:type="dxa"/>
          </w:tcPr>
          <w:p>
            <w:pPr>
              <w:spacing w:after="40"/>
            </w:pPr>
            <w:r>
              <w:rPr/>
              <w:t xml:space="preserve">IAM — Sécurité &amp; accès</w:t>
            </w:r>
          </w:p>
        </w:tc>
      </w:tr>
      <w:tr>
        <w:tc>
          <w:tcPr>
            <w:tcW w:w="2325" w:type="dxa"/>
          </w:tcPr>
          <w:p>
            <w:pPr>
              <w:spacing w:after="40"/>
            </w:pPr>
            <w:r>
              <w:rPr/>
              <w:t xml:space="preserve">R90 MFA &amp; enrôlement prouvé</w:t>
            </w:r>
          </w:p>
        </w:tc>
        <w:tc>
          <w:tcPr>
            <w:tcW w:w="2325" w:type="dxa"/>
          </w:tcPr>
          <w:p>
            <w:pPr>
              <w:spacing w:after="40"/>
            </w:pPr>
            <w:r>
              <w:rPr/>
              <w:t xml:space="preserve">backend</w:t>
            </w:r>
          </w:p>
        </w:tc>
        <w:tc>
          <w:tcPr>
            <w:tcW w:w="2325" w:type="dxa"/>
          </w:tcPr>
          <w:p>
            <w:pPr>
              <w:spacing w:after="40"/>
            </w:pPr>
            <w:r>
              <w:rPr/>
              <w:t xml:space="preserve">MF-01..06, TP-01..04, AU-07..09</w:t>
            </w:r>
          </w:p>
        </w:tc>
        <w:tc>
          <w:tcPr>
            <w:tcW w:w="2325" w:type="dxa"/>
          </w:tcPr>
          <w:p>
            <w:pPr>
              <w:spacing w:after="40"/>
            </w:pPr>
            <w:r>
              <w:rPr/>
              <w:t xml:space="preserve">IAM</w:t>
            </w:r>
          </w:p>
        </w:tc>
      </w:tr>
      <w:tr>
        <w:tc>
          <w:tcPr>
            <w:tcW w:w="2325" w:type="dxa"/>
          </w:tcPr>
          <w:p>
            <w:pPr>
              <w:spacing w:after="40"/>
            </w:pPr>
            <w:r>
              <w:rPr/>
              <w:t xml:space="preserve">R91 fédération / IdP source de vérité</w:t>
            </w:r>
          </w:p>
        </w:tc>
        <w:tc>
          <w:tcPr>
            <w:tcW w:w="2325" w:type="dxa"/>
          </w:tcPr>
          <w:p>
            <w:pPr>
              <w:spacing w:after="40"/>
            </w:pPr>
            <w:r>
              <w:rPr/>
              <w:t xml:space="preserve">backend</w:t>
            </w:r>
          </w:p>
        </w:tc>
        <w:tc>
          <w:tcPr>
            <w:tcW w:w="2325" w:type="dxa"/>
          </w:tcPr>
          <w:p>
            <w:pPr>
              <w:spacing w:after="40"/>
            </w:pPr>
            <w:r>
              <w:rPr/>
              <w:t xml:space="preserve">OI-01..06</w:t>
            </w:r>
          </w:p>
        </w:tc>
        <w:tc>
          <w:tcPr>
            <w:tcW w:w="2325" w:type="dxa"/>
          </w:tcPr>
          <w:p>
            <w:pPr>
              <w:spacing w:after="40"/>
            </w:pPr>
            <w:r>
              <w:rPr/>
              <w:t xml:space="preserve">IAM · SSO (écran param.)</w:t>
            </w:r>
          </w:p>
        </w:tc>
      </w:tr>
      <w:tr>
        <w:tc>
          <w:tcPr>
            <w:tcW w:w="2325" w:type="dxa"/>
          </w:tcPr>
          <w:p>
            <w:pPr>
              <w:spacing w:after="40"/>
            </w:pPr>
            <w:r>
              <w:rPr/>
              <w:t xml:space="preserve">R92 rotation sans coupure</w:t>
            </w:r>
          </w:p>
        </w:tc>
        <w:tc>
          <w:tcPr>
            <w:tcW w:w="2325" w:type="dxa"/>
          </w:tcPr>
          <w:p>
            <w:pPr>
              <w:spacing w:after="40"/>
            </w:pPr>
            <w:r>
              <w:rPr/>
              <w:t xml:space="preserve">backend</w:t>
            </w:r>
          </w:p>
        </w:tc>
        <w:tc>
          <w:tcPr>
            <w:tcW w:w="2325" w:type="dxa"/>
          </w:tcPr>
          <w:p>
            <w:pPr>
              <w:spacing w:after="40"/>
            </w:pPr>
            <w:r>
              <w:rPr/>
              <w:t xml:space="preserve">KS-01..05, TM-01..07</w:t>
            </w:r>
          </w:p>
        </w:tc>
        <w:tc>
          <w:tcPr>
            <w:tcW w:w="2325" w:type="dxa"/>
          </w:tcPr>
          <w:p>
            <w:pPr>
              <w:spacing w:after="40"/>
            </w:pPr>
            <w:r>
              <w:rPr/>
              <w:t xml:space="preserve">IAM</w:t>
            </w:r>
          </w:p>
        </w:tc>
      </w:tr>
      <w:tr>
        <w:tc>
          <w:tcPr>
            <w:tcW w:w="2325" w:type="dxa"/>
          </w:tcPr>
          <w:p>
            <w:pPr>
              <w:spacing w:after="40"/>
            </w:pPr>
            <w:r>
              <w:rPr/>
              <w:t xml:space="preserve">R93 aucun score implicite</w:t>
            </w:r>
          </w:p>
        </w:tc>
        <w:tc>
          <w:tcPr>
            <w:tcW w:w="2325" w:type="dxa"/>
          </w:tcPr>
          <w:p>
            <w:pPr>
              <w:spacing w:after="40"/>
            </w:pPr>
            <w:r>
              <w:rPr/>
              <w:t xml:space="preserve">démo</w:t>
            </w:r>
          </w:p>
        </w:tc>
        <w:tc>
          <w:tcPr>
            <w:tcW w:w="2325" w:type="dxa"/>
          </w:tcPr>
          <w:p>
            <w:pPr>
              <w:spacing w:after="40"/>
            </w:pPr>
            <w:r>
              <w:rPr/>
              <w:t xml:space="preserve">vérifié à l'exécution (10 activités GAFI à 0)</w:t>
            </w:r>
          </w:p>
        </w:tc>
        <w:tc>
          <w:tcPr>
            <w:tcW w:w="2325" w:type="dxa"/>
          </w:tcPr>
          <w:p>
            <w:pPr>
              <w:spacing w:after="40"/>
            </w:pPr>
            <w:r>
              <w:rPr/>
              <w:t xml:space="preserve">CPSI · ④ Matières premières</w:t>
            </w:r>
          </w:p>
        </w:tc>
      </w:tr>
      <w:tr>
        <w:tc>
          <w:tcPr>
            <w:tcW w:w="2325" w:type="dxa"/>
          </w:tcPr>
          <w:p>
            <w:pPr>
              <w:spacing w:after="40"/>
            </w:pPr>
            <w:r>
              <w:rPr/>
              <w:t xml:space="preserve">R94 dry-run obligatoire</w:t>
            </w:r>
          </w:p>
        </w:tc>
        <w:tc>
          <w:tcPr>
            <w:tcW w:w="2325" w:type="dxa"/>
          </w:tcPr>
          <w:p>
            <w:pPr>
              <w:spacing w:after="40"/>
            </w:pPr>
            <w:r>
              <w:rPr/>
              <w:t xml:space="preserve">démo (6 bacs à sable)</w:t>
            </w:r>
          </w:p>
        </w:tc>
        <w:tc>
          <w:tcPr>
            <w:tcW w:w="2325" w:type="dxa"/>
          </w:tcPr>
          <w:p>
            <w:pPr>
              <w:spacing w:after="40"/>
            </w:pPr>
            <w:r>
              <w:rPr/>
              <w:t xml:space="preserve">vérifié à l'exécution</w:t>
            </w:r>
          </w:p>
        </w:tc>
        <w:tc>
          <w:tcPr>
            <w:tcW w:w="2325" w:type="dxa"/>
          </w:tcPr>
          <w:p>
            <w:pPr>
              <w:spacing w:after="40"/>
            </w:pPr>
            <w:r>
              <w:rPr/>
              <w:t xml:space="preserve">⚖ Bacs à sable &amp; comité</w:t>
            </w:r>
          </w:p>
        </w:tc>
      </w:tr>
      <w:tr>
        <w:tc>
          <w:tcPr>
            <w:tcW w:w="2325" w:type="dxa"/>
          </w:tcPr>
          <w:p>
            <w:pPr>
              <w:spacing w:after="40"/>
            </w:pPr>
            <w:r>
              <w:rPr/>
              <w:t xml:space="preserve">R95 stress test &amp; falaise</w:t>
            </w:r>
          </w:p>
        </w:tc>
        <w:tc>
          <w:tcPr>
            <w:tcW w:w="2325" w:type="dxa"/>
          </w:tcPr>
          <w:p>
            <w:pPr>
              <w:spacing w:after="40"/>
            </w:pPr>
            <w:r>
              <w:rPr/>
              <w:t xml:space="preserve">démo</w:t>
            </w:r>
          </w:p>
        </w:tc>
        <w:tc>
          <w:tcPr>
            <w:tcW w:w="2325" w:type="dxa"/>
          </w:tcPr>
          <w:p>
            <w:pPr>
              <w:spacing w:after="40"/>
            </w:pPr>
            <w:r>
              <w:rPr/>
              <w:t xml:space="preserve">rejoué sur 6 courbes types</w:t>
            </w:r>
          </w:p>
        </w:tc>
        <w:tc>
          <w:tcPr>
            <w:tcW w:w="2325" w:type="dxa"/>
          </w:tcPr>
          <w:p>
            <w:pPr>
              <w:spacing w:after="40"/>
            </w:pPr>
            <w:r>
              <w:rPr/>
              <w:t xml:space="preserve">⚖ Bacs à sable &amp; comité</w:t>
            </w:r>
          </w:p>
        </w:tc>
      </w:tr>
      <w:tr>
        <w:tc>
          <w:tcPr>
            <w:tcW w:w="2325" w:type="dxa"/>
          </w:tcPr>
          <w:p>
            <w:pPr>
              <w:spacing w:after="40"/>
            </w:pPr>
            <w:r>
              <w:rPr/>
              <w:t xml:space="preserve">R96 proposition / arbitrage</w:t>
            </w:r>
          </w:p>
        </w:tc>
        <w:tc>
          <w:tcPr>
            <w:tcW w:w="2325" w:type="dxa"/>
          </w:tcPr>
          <w:p>
            <w:pPr>
              <w:spacing w:after="40"/>
            </w:pPr>
            <w:r>
              <w:rPr/>
              <w:t xml:space="preserve">démo (comité)</w:t>
            </w:r>
          </w:p>
        </w:tc>
        <w:tc>
          <w:tcPr>
            <w:tcW w:w="2325" w:type="dxa"/>
          </w:tcPr>
          <w:p>
            <w:pPr>
              <w:spacing w:after="40"/>
            </w:pPr>
            <w:r>
              <w:rPr/>
              <w:t xml:space="preserve">vérifié : refus sans motif bloqué</w:t>
            </w:r>
          </w:p>
        </w:tc>
        <w:tc>
          <w:tcPr>
            <w:tcW w:w="2325" w:type="dxa"/>
          </w:tcPr>
          <w:p>
            <w:pPr>
              <w:spacing w:after="40"/>
            </w:pPr>
            <w:r>
              <w:rPr/>
              <w:t xml:space="preserve">⚖ Bacs à sable &amp; comité</w:t>
            </w:r>
          </w:p>
        </w:tc>
      </w:tr>
      <w:tr>
        <w:tc>
          <w:tcPr>
            <w:tcW w:w="2325" w:type="dxa"/>
          </w:tcPr>
          <w:p>
            <w:pPr>
              <w:spacing w:after="40"/>
            </w:pPr>
            <w:r>
              <w:rPr/>
              <w:t xml:space="preserve">R97 cumul</w:t>
            </w:r>
          </w:p>
        </w:tc>
        <w:tc>
          <w:tcPr>
            <w:tcW w:w="2325" w:type="dxa"/>
          </w:tcPr>
          <w:p>
            <w:pPr>
              <w:spacing w:after="40"/>
            </w:pPr>
            <w:r>
              <w:rPr/>
              <w:t xml:space="preserve">démo (comité)</w:t>
            </w:r>
          </w:p>
        </w:tc>
        <w:tc>
          <w:tcPr>
            <w:tcW w:w="2325" w:type="dxa"/>
          </w:tcPr>
          <w:p>
            <w:pPr>
              <w:spacing w:after="40"/>
            </w:pPr>
            <w:r>
              <w:rPr/>
              <w:t xml:space="preserve">vérifié</w:t>
            </w:r>
          </w:p>
        </w:tc>
        <w:tc>
          <w:tcPr>
            <w:tcW w:w="2325" w:type="dxa"/>
          </w:tcPr>
          <w:p>
            <w:pPr>
              <w:spacing w:after="40"/>
            </w:pPr>
            <w:r>
              <w:rPr/>
              <w:t xml:space="preserve">⚖ Bacs à sable &amp; comité</w:t>
            </w:r>
          </w:p>
        </w:tc>
      </w:tr>
      <w:tr>
        <w:tc>
          <w:tcPr>
            <w:tcW w:w="2325" w:type="dxa"/>
          </w:tcPr>
          <w:p>
            <w:pPr>
              <w:spacing w:after="40"/>
            </w:pPr>
            <w:r>
              <w:rPr/>
              <w:t xml:space="preserve">R98 conflit porteur / contrôleur</w:t>
            </w:r>
          </w:p>
        </w:tc>
        <w:tc>
          <w:tcPr>
            <w:tcW w:w="2325" w:type="dxa"/>
          </w:tcPr>
          <w:p>
            <w:pPr>
              <w:spacing w:after="40"/>
            </w:pPr>
            <w:r>
              <w:rPr/>
              <w:t xml:space="preserve">démo (référentiel RM)</w:t>
            </w:r>
          </w:p>
        </w:tc>
        <w:tc>
          <w:tcPr>
            <w:tcW w:w="2325" w:type="dxa"/>
          </w:tcPr>
          <w:p>
            <w:pPr>
              <w:spacing w:after="40"/>
            </w:pPr>
            <w:r>
              <w:rPr/>
              <w:t xml:space="preserve">vérifié : 2 cas réels détectés</w:t>
            </w:r>
          </w:p>
        </w:tc>
        <w:tc>
          <w:tcPr>
            <w:tcW w:w="2325" w:type="dxa"/>
          </w:tcPr>
          <w:p>
            <w:pPr>
              <w:spacing w:after="40"/>
            </w:pPr>
            <w:r>
              <w:rPr/>
              <w:t xml:space="preserve">—</w:t>
            </w:r>
          </w:p>
        </w:tc>
      </w:tr>
      <w:tr>
        <w:tc>
          <w:tcPr>
            <w:tcW w:w="2325" w:type="dxa"/>
          </w:tcPr>
          <w:p>
            <w:pPr>
              <w:spacing w:after="40"/>
            </w:pPr>
            <w:r>
              <w:rPr/>
              <w:t xml:space="preserve">R99 relais réel</w:t>
            </w:r>
          </w:p>
        </w:tc>
        <w:tc>
          <w:tcPr>
            <w:tcW w:w="2325" w:type="dxa"/>
          </w:tcPr>
          <w:p>
            <w:pPr>
              <w:spacing w:after="40"/>
            </w:pPr>
            <w:r>
              <w:rPr/>
              <w:t xml:space="preserve">démo (bac à sable Workflow)</w:t>
            </w:r>
          </w:p>
        </w:tc>
        <w:tc>
          <w:tcPr>
            <w:tcW w:w="2325" w:type="dxa"/>
          </w:tcPr>
          <w:p>
            <w:pPr>
              <w:spacing w:after="40"/>
            </w:pPr>
            <w:r>
              <w:rPr/>
              <w:t xml:space="preserve">vérifié</w:t>
            </w:r>
          </w:p>
        </w:tc>
        <w:tc>
          <w:tcPr>
            <w:tcW w:w="2325" w:type="dxa"/>
          </w:tcPr>
          <w:p>
            <w:pPr>
              <w:spacing w:after="40"/>
            </w:pPr>
            <w:r>
              <w:rPr/>
              <w:t xml:space="preserve">—</w:t>
            </w:r>
          </w:p>
        </w:tc>
      </w:tr>
    </w:tbl>
    <w:p>
      <w:pPr>
        <w:spacing w:after="120"/>
      </w:pPr>
    </w:p>
    <w:p>
      <w:pPr>
        <w:spacing w:after="100"/>
      </w:pPr>
      <w:r>
        <w:rPr>
          <w:b/>
        </w:rPr>
        <w:t xml:space="preserve">Décision rendue.</w:t>
      </w:r>
      <w:r>
        <w:rPr/>
        <w:t xml:space="preserve"> RATIFIÉ le 15.07.2026 par Ali Gharsallah — sans amendement. R89 → R99 rejoignent le</w:t>
      </w:r>
    </w:p>
    <w:p>
      <w:pPr>
        <w:spacing w:after="100"/>
      </w:pPr>
      <w:r>
        <w:rPr/>
        <w:t xml:space="preserve">document normatif ; leurs scénarios I-01..I-05 et B-01..B-07 rejoignent le corpus exécutable.</w:t>
      </w:r>
    </w:p>
    <w:p>
      <w:pPr>
        <w:spacing w:after="100"/>
      </w:pPr>
      <w:r>
        <w:rPr>
          <w:b/>
        </w:rPr>
        <w:t xml:space="preserve">Note de méthode.</w:t>
      </w:r>
      <w:r>
        <w:rPr/>
        <w:t xml:space="preserve"> L'ordre normal — catalogue puis code — n'a pas été respecté sur ces deux blocs. Le</w:t>
      </w:r>
    </w:p>
    <w:p>
      <w:pPr>
        <w:spacing w:after="100"/>
      </w:pPr>
      <w:r>
        <w:rPr/>
        <w:t xml:space="preserve">présent document rétablit la traçabilité mais ne corrige pas la séquence : les règles ci-dessus décrivent ce</w:t>
      </w:r>
    </w:p>
    <w:p>
      <w:pPr>
        <w:spacing w:after="100"/>
      </w:pPr>
      <w:r>
        <w:rPr/>
        <w:t xml:space="preserve">qui existe, ce qui est une position moins confortable que de décrire ce qui doit exister.</w:t>
      </w:r>
    </w:p>
    <w:p>
      <w:pPr>
        <w:pStyle w:val="Heading1"/>
        <w:spacing w:after="200"/>
      </w:pPr>
      <w:r>
        <w:rPr/>
        <w:t xml:space="preserve">Bloc 15 — Screening R100 → R103 (RATIFIÉ 15.07.2026)</w:t>
      </w:r>
    </w:p>
    <w:p>
      <w:pPr>
        <w:spacing w:after="100"/>
      </w:pPr>
      <w:r>
        <w:rPr>
          <w:b/>
        </w:rPr>
        <w:t xml:space="preserve">Statut : RATIFIÉ.</w:t>
      </w:r>
      <w:r>
        <w:rPr/>
        <w:t xml:space="preserve"> Ratification : Ali Gharsallah, 2026-07-15. Rédigé le 15.07.2026. Numérotation continue à partir de R99</w:t>
      </w:r>
    </w:p>
    <w:p>
      <w:pPr>
        <w:spacing w:after="100"/>
      </w:pPr>
      <w:r>
        <w:rPr/>
        <w:t xml:space="preserve">(plus haute règle ratifiée). Famille de scénarios : </w:t>
      </w:r>
      <w:r>
        <w:rPr>
          <w:b/>
        </w:rPr>
        <w:t xml:space="preserve">SC</w:t>
      </w:r>
      <w:r>
        <w:rPr/>
        <w:t xml:space="preserve">.</w:t>
      </w:r>
    </w:p>
    <w:p>
      <w:pPr>
        <w:spacing w:after="100"/>
      </w:pPr>
      <w:r>
        <w:rPr>
          <w:b/>
        </w:rPr>
        <w:t xml:space="preserve">Ordre respecté cette fois</w:t>
      </w:r>
      <w:r>
        <w:rPr/>
        <w:t xml:space="preserve"> : ces règles sont écrites </w:t>
      </w:r>
      <w:r>
        <w:rPr>
          <w:b/>
        </w:rPr>
        <w:t xml:space="preserve">avant</w:t>
      </w:r>
      <w:r>
        <w:rPr/>
        <w:t xml:space="preserve"> leur implémentation. Les blocs</w:t>
      </w:r>
    </w:p>
    <w:p>
      <w:pPr>
        <w:spacing w:after="100"/>
      </w:pPr>
      <w:r>
        <w:rPr/>
        <w:t xml:space="preserve">précédents (IAM, bacs à sable) avaient été codés d'abord — écart assumé et tracé au catalogue v2.2.</w:t>
      </w:r>
    </w:p>
    <w:p>
      <w:pPr>
        <w:spacing w:after="100"/>
      </w:pPr>
      <w:r>
        <w:rPr/>
        <w:t xml:space="preserve">Ici, le catalogue précède.</w:t>
      </w:r>
    </w:p>
    <w:p>
      <w:pPr>
        <w:pStyle w:val="Heading2"/>
        <w:spacing w:after="140"/>
      </w:pPr>
      <w:r>
        <w:rPr/>
        <w:t xml:space="preserve">Le problème</w:t>
      </w:r>
    </w:p>
    <w:p>
      <w:pPr>
        <w:spacing w:after="100"/>
      </w:pPr>
      <w:r>
        <w:rPr/>
        <w:t xml:space="preserve">Le rapprochement de noms est un problème résolu depuis vingt ans, et tous les fournisseurs vendent la</w:t>
      </w:r>
    </w:p>
    <w:p>
      <w:pPr>
        <w:spacing w:after="100"/>
      </w:pPr>
      <w:r>
        <w:rPr/>
        <w:t xml:space="preserve">même donnée. Aucune banque n'a jamais été sanctionnée parce que sa liste était mauvaise.</w:t>
      </w:r>
    </w:p>
    <w:p>
      <w:pPr>
        <w:spacing w:after="100"/>
      </w:pPr>
      <w:r>
        <w:rPr/>
        <w:t xml:space="preserve">Elles l'ont été parce qu'elles ne savaient pas dire </w:t>
      </w:r>
      <w:r>
        <w:rPr>
          <w:b/>
        </w:rPr>
        <w:t xml:space="preserve">ce qu'elles avaient fait d'un hit</w:t>
      </w:r>
      <w:r>
        <w:rPr/>
        <w:t xml:space="preserve"> — ou parce</w:t>
      </w:r>
    </w:p>
    <w:p>
      <w:pPr>
        <w:spacing w:after="100"/>
      </w:pPr>
      <w:r>
        <w:rPr/>
        <w:t xml:space="preserve">qu'un hit qualifié « faux positif » un mardi n'avait ni auteur, ni motif, ni date, ni version de liste.</w:t>
      </w:r>
    </w:p>
    <w:p>
      <w:pPr>
        <w:spacing w:after="100"/>
      </w:pPr>
      <w:r>
        <w:rPr/>
        <w:t xml:space="preserve">Ces quatre règles couvrent exactement cet écart.</w:t>
      </w:r>
    </w:p>
    <w:p>
      <w:pPr>
        <w:pStyle w:val="Heading2"/>
        <w:spacing w:after="140"/>
      </w:pPr>
      <w:r>
        <w:rPr/>
        <w:t xml:space="preserve">R100 — Un hit n'est pas une alerte</w:t>
      </w:r>
    </w:p>
    <w:p>
      <w:pPr>
        <w:spacing w:after="100"/>
      </w:pPr>
      <w:r>
        <w:rPr>
          <w:b/>
        </w:rPr>
        <w:t xml:space="preserve">Règle.</w:t>
      </w:r>
      <w:r>
        <w:rPr/>
        <w:t xml:space="preserve"> Le rapprochement d'un client avec une entrée de liste produit un </w:t>
      </w:r>
      <w:r>
        <w:rPr>
          <w:b/>
        </w:rPr>
        <w:t xml:space="preserve">hit brut</w:t>
      </w:r>
      <w:r>
        <w:rPr/>
        <w:t xml:space="preserve"> : un événement</w:t>
      </w:r>
    </w:p>
    <w:p>
      <w:pPr>
        <w:spacing w:after="100"/>
      </w:pPr>
      <w:r>
        <w:rPr/>
        <w:t xml:space="preserve">horodaté portant le score, l'entrée rapprochée, et </w:t>
      </w:r>
      <w:r>
        <w:rPr>
          <w:b/>
        </w:rPr>
        <w:t xml:space="preserve">la version de la liste</w:t>
      </w:r>
      <w:r>
        <w:rPr/>
        <w:t xml:space="preserve"> contre laquelle il a été</w:t>
      </w:r>
    </w:p>
    <w:p>
      <w:pPr>
        <w:spacing w:after="100"/>
      </w:pPr>
      <w:r>
        <w:rPr/>
        <w:t xml:space="preserve">produit. Un hit brut n'est ni une alerte, ni un soupçon, ni une décision — c'est de la matière.</w:t>
      </w:r>
    </w:p>
    <w:p>
      <w:pPr>
        <w:spacing w:after="100"/>
      </w:pPr>
      <w:r>
        <w:rPr/>
        <w:t xml:space="preserve">Il ne devient </w:t>
      </w:r>
      <w:r>
        <w:rPr>
          <w:b/>
        </w:rPr>
        <w:t xml:space="preserve">alerte</w:t>
      </w:r>
      <w:r>
        <w:rPr/>
        <w:t xml:space="preserve"> qu'après qualification humaine (R101). Présenter des hits bruts à un analyste</w:t>
      </w:r>
    </w:p>
    <w:p>
      <w:pPr>
        <w:spacing w:after="100"/>
      </w:pPr>
      <w:r>
        <w:rPr/>
        <w:t xml:space="preserve">comme des alertes, c'est le noyer : à 85 de seuil, un portefeuille de 2 000 clients produit 262 hits</w:t>
      </w:r>
    </w:p>
    <w:p>
      <w:pPr>
        <w:spacing w:after="100"/>
      </w:pPr>
      <w:r>
        <w:rPr/>
        <w:t xml:space="preserve">dont 222 sont des faux positifs.</w:t>
      </w:r>
    </w:p>
    <w:p>
      <w:pPr>
        <w:ind w:left="420"/>
        <w:spacing w:after="40"/>
      </w:pPr>
      <w:r>
        <w:rPr>
          <w:b/>
          <w:i/>
        </w:rPr>
        <w:t xml:space="preserve">Scénario SC-01 — Le hit est une matière, pas un verdict</w:t>
      </w:r>
    </w:p>
    <w:p>
      <w:pPr>
        <w:ind w:left="420"/>
        <w:spacing w:after="40"/>
      </w:pPr>
      <w:r>
        <w:rPr>
          <w:b/>
          <w:i/>
        </w:rPr>
        <w:t xml:space="preserve">Étant donné</w:t>
      </w:r>
      <w:r>
        <w:rPr>
          <w:i/>
        </w:rPr>
        <w:t xml:space="preserve"> un client dont le nom se rapproche d'une entrée de liste au-dessus du seuil</w:t>
      </w:r>
    </w:p>
    <w:p>
      <w:pPr>
        <w:ind w:left="420"/>
        <w:spacing w:after="40"/>
      </w:pPr>
      <w:r>
        <w:rPr>
          <w:b/>
          <w:i/>
        </w:rPr>
        <w:t xml:space="preserve">Quand</w:t>
      </w:r>
      <w:r>
        <w:rPr>
          <w:i/>
        </w:rPr>
        <w:t xml:space="preserve"> le screening s'exécute</w:t>
      </w:r>
    </w:p>
    <w:p>
      <w:pPr>
        <w:ind w:left="420"/>
        <w:spacing w:after="40"/>
      </w:pPr>
      <w:r>
        <w:rPr>
          <w:b/>
          <w:i/>
        </w:rPr>
        <w:t xml:space="preserve">Alors</w:t>
      </w:r>
      <w:r>
        <w:rPr>
          <w:i/>
        </w:rPr>
        <w:t xml:space="preserve"> un hit brut est produit, portant le score, l'uid de l'entrée et </w:t>
      </w:r>
      <w:r>
        <w:rPr>
          <w:b/>
          <w:i/>
        </w:rPr>
        <w:t xml:space="preserve">la version de la liste</w:t>
      </w:r>
    </w:p>
    <w:p>
      <w:pPr>
        <w:ind w:left="420"/>
        <w:spacing w:after="40"/>
      </w:pPr>
      <w:r>
        <w:rPr>
          <w:b/>
          <w:i/>
        </w:rPr>
        <w:t xml:space="preserve">Et</w:t>
      </w:r>
      <w:r>
        <w:rPr>
          <w:i/>
        </w:rPr>
        <w:t xml:space="preserve"> aucune alerte n'est créée</w:t>
      </w:r>
    </w:p>
    <w:p>
      <w:pPr>
        <w:ind w:left="420"/>
        <w:spacing w:after="40"/>
      </w:pPr>
      <w:r>
        <w:rPr>
          <w:b/>
          <w:i/>
        </w:rPr>
        <w:t xml:space="preserve">Et</w:t>
      </w:r>
      <w:r>
        <w:rPr>
          <w:i/>
        </w:rPr>
        <w:t xml:space="preserve"> aucun case n'est ouvert</w:t>
      </w:r>
    </w:p>
    <w:p>
      <w:pPr>
        <w:ind w:left="420"/>
        <w:spacing w:after="40"/>
      </w:pPr>
      <w:r>
        <w:rPr>
          <w:b/>
          <w:i/>
        </w:rPr>
        <w:t xml:space="preserve">Et</w:t>
      </w:r>
      <w:r>
        <w:rPr>
          <w:i/>
        </w:rPr>
        <w:t xml:space="preserve"> le hit est horodaté et rejouable (R48/R49)</w:t>
      </w:r>
    </w:p>
    <w:p>
      <w:pPr>
        <w:pStyle w:val="Heading2"/>
        <w:spacing w:after="140"/>
      </w:pPr>
      <w:r>
        <w:rPr/>
        <w:t xml:space="preserve">R101 — Qualification motivée</w:t>
      </w:r>
    </w:p>
    <w:p>
      <w:pPr>
        <w:spacing w:after="100"/>
      </w:pPr>
      <w:r>
        <w:rPr>
          <w:b/>
        </w:rPr>
        <w:t xml:space="preserve">Règle.</w:t>
      </w:r>
      <w:r>
        <w:rPr/>
        <w:t xml:space="preserve"> Un hit brut se qualifie en </w:t>
      </w:r>
      <w:r>
        <w:rPr>
          <w:b/>
        </w:rPr>
        <w:t xml:space="preserve">vrai positif</w:t>
      </w:r>
      <w:r>
        <w:rPr/>
        <w:t xml:space="preserve"> ou </w:t>
      </w:r>
      <w:r>
        <w:rPr>
          <w:b/>
        </w:rPr>
        <w:t xml:space="preserve">faux positif</w:t>
      </w:r>
      <w:r>
        <w:rPr/>
        <w:t xml:space="preserve">, par une </w:t>
      </w:r>
      <w:r>
        <w:rPr>
          <w:b/>
        </w:rPr>
        <w:t xml:space="preserve">personne nommée</w:t>
      </w:r>
      <w:r>
        <w:rPr/>
        <w:t xml:space="preserve">,</w:t>
      </w:r>
    </w:p>
    <w:p>
      <w:pPr>
        <w:spacing w:after="100"/>
      </w:pPr>
      <w:r>
        <w:rPr/>
        <w:t xml:space="preserve">avec un </w:t>
      </w:r>
      <w:r>
        <w:rPr>
          <w:b/>
        </w:rPr>
        <w:t xml:space="preserve">motif obligatoire</w:t>
      </w:r>
      <w:r>
        <w:rPr/>
        <w:t xml:space="preserve"> (R7) choisi dans le référentiel des motifs standardisés. Aucune</w:t>
      </w:r>
    </w:p>
    <w:p>
      <w:pPr>
        <w:spacing w:after="100"/>
      </w:pPr>
      <w:r>
        <w:rPr/>
        <w:t xml:space="preserve">qualification anonyme, aucune qualification sans motif — y compris pour un faux positif évident.</w:t>
      </w:r>
    </w:p>
    <w:p>
      <w:pPr>
        <w:spacing w:after="100"/>
      </w:pPr>
      <w:r>
        <w:rPr/>
        <w:t xml:space="preserve">*Pourquoi y compris l'évident :* c'est précisément le hit « évident » que l'inspecteur choisira, trois</w:t>
      </w:r>
    </w:p>
    <w:p>
      <w:pPr>
        <w:spacing w:after="100"/>
      </w:pPr>
      <w:r>
        <w:rPr/>
        <w:t xml:space="preserve">ans plus tard, pour demander qui l'a écarté et pourquoi.</w:t>
      </w:r>
    </w:p>
    <w:p>
      <w:pPr>
        <w:ind w:left="420"/>
        <w:spacing w:after="40"/>
      </w:pPr>
      <w:r>
        <w:rPr>
          <w:b/>
          <w:i/>
        </w:rPr>
        <w:t xml:space="preserve">Scénario SC-02 — Écarter un hit est une décision, pas un geste</w:t>
      </w:r>
    </w:p>
    <w:p>
      <w:pPr>
        <w:ind w:left="420"/>
        <w:spacing w:after="40"/>
      </w:pPr>
      <w:r>
        <w:rPr>
          <w:b/>
          <w:i/>
        </w:rPr>
        <w:t xml:space="preserve">Étant donné</w:t>
      </w:r>
      <w:r>
        <w:rPr>
          <w:i/>
        </w:rPr>
        <w:t xml:space="preserve"> un hit brut non qualifié</w:t>
      </w:r>
    </w:p>
    <w:p>
      <w:pPr>
        <w:ind w:left="420"/>
        <w:spacing w:after="40"/>
      </w:pPr>
      <w:r>
        <w:rPr>
          <w:b/>
          <w:i/>
        </w:rPr>
        <w:t xml:space="preserve">Quand</w:t>
      </w:r>
      <w:r>
        <w:rPr>
          <w:i/>
        </w:rPr>
        <w:t xml:space="preserve"> un utilisateur tente de le qualifier sans motif</w:t>
      </w:r>
    </w:p>
    <w:p>
      <w:pPr>
        <w:ind w:left="420"/>
        <w:spacing w:after="40"/>
      </w:pPr>
      <w:r>
        <w:rPr>
          <w:b/>
          <w:i/>
        </w:rPr>
        <w:t xml:space="preserve">Alors</w:t>
      </w:r>
      <w:r>
        <w:rPr>
          <w:i/>
        </w:rPr>
        <w:t xml:space="preserve"> la qualification est refusée</w:t>
      </w:r>
    </w:p>
    <w:p>
      <w:pPr>
        <w:ind w:left="420"/>
        <w:spacing w:after="40"/>
      </w:pPr>
      <w:r>
        <w:rPr>
          <w:b/>
          <w:i/>
        </w:rPr>
        <w:t xml:space="preserve">Quand</w:t>
      </w:r>
      <w:r>
        <w:rPr>
          <w:i/>
        </w:rPr>
        <w:t xml:space="preserve"> il le qualifie « faux positif » avec le motif « homonyme — date de naissance incompatible »</w:t>
      </w:r>
    </w:p>
    <w:p>
      <w:pPr>
        <w:ind w:left="420"/>
        <w:spacing w:after="40"/>
      </w:pPr>
      <w:r>
        <w:rPr>
          <w:b/>
          <w:i/>
        </w:rPr>
        <w:t xml:space="preserve">Alors</w:t>
      </w:r>
      <w:r>
        <w:rPr>
          <w:i/>
        </w:rPr>
        <w:t xml:space="preserve"> la qualification est enregistrée avec son auteur, son motif et son horodatage</w:t>
      </w:r>
    </w:p>
    <w:p>
      <w:pPr>
        <w:ind w:left="420"/>
        <w:spacing w:after="40"/>
      </w:pPr>
      <w:r>
        <w:rPr>
          <w:b/>
          <w:i/>
        </w:rPr>
        <w:t xml:space="preserve">Et</w:t>
      </w:r>
      <w:r>
        <w:rPr>
          <w:i/>
        </w:rPr>
        <w:t xml:space="preserve"> le hit ne remonte plus à l'analyste</w:t>
      </w:r>
    </w:p>
    <w:p>
      <w:pPr>
        <w:ind w:left="420"/>
        <w:spacing w:after="40"/>
      </w:pPr>
      <w:r>
        <w:rPr>
          <w:b/>
          <w:i/>
        </w:rPr>
        <w:t xml:space="preserve">Quand</w:t>
      </w:r>
      <w:r>
        <w:rPr>
          <w:i/>
        </w:rPr>
        <w:t xml:space="preserve"> il qualifie un hit « vrai positif »</w:t>
      </w:r>
    </w:p>
    <w:p>
      <w:pPr>
        <w:ind w:left="420"/>
        <w:spacing w:after="40"/>
      </w:pPr>
      <w:r>
        <w:rPr>
          <w:b/>
          <w:i/>
        </w:rPr>
        <w:t xml:space="preserve">Alors</w:t>
      </w:r>
      <w:r>
        <w:rPr>
          <w:i/>
        </w:rPr>
        <w:t xml:space="preserve"> une escalade est proposée (gel, clarification, MROS) — </w:t>
      </w:r>
      <w:r>
        <w:rPr>
          <w:b/>
          <w:i/>
        </w:rPr>
        <w:t xml:space="preserve">proposée, pas exécutée</w:t>
      </w:r>
      <w:r>
        <w:rPr>
          <w:i/>
        </w:rPr>
        <w:t xml:space="preserve"> (R39/R44)</w:t>
      </w:r>
    </w:p>
    <w:p>
      <w:pPr>
        <w:pStyle w:val="Heading2"/>
        <w:spacing w:after="140"/>
      </w:pPr>
      <w:r>
        <w:rPr/>
        <w:t xml:space="preserve">R102 — Whitelist datée, jamais éternelle</w:t>
      </w:r>
    </w:p>
    <w:p>
      <w:pPr>
        <w:spacing w:after="100"/>
      </w:pPr>
      <w:r>
        <w:rPr>
          <w:b/>
        </w:rPr>
        <w:t xml:space="preserve">Règle.</w:t>
      </w:r>
      <w:r>
        <w:rPr/>
        <w:t xml:space="preserve"> Un faux positif qualifié écarte le hit </w:t>
      </w:r>
      <w:r>
        <w:rPr>
          <w:b/>
        </w:rPr>
        <w:t xml:space="preserve">pour cette entrée et cette version de liste</w:t>
      </w:r>
      <w:r>
        <w:rPr/>
        <w:t xml:space="preserve">. Si</w:t>
      </w:r>
    </w:p>
    <w:p>
      <w:pPr>
        <w:spacing w:after="100"/>
      </w:pPr>
      <w:r>
        <w:rPr/>
        <w:t xml:space="preserve">l'entrée de liste </w:t>
      </w:r>
      <w:r>
        <w:rPr>
          <w:b/>
        </w:rPr>
        <w:t xml:space="preserve">change</w:t>
      </w:r>
      <w:r>
        <w:rPr/>
        <w:t xml:space="preserve"> — nouvel alias, nouvelle date de naissance, nouveau programme — la</w:t>
      </w:r>
    </w:p>
    <w:p>
      <w:pPr>
        <w:spacing w:after="100"/>
      </w:pPr>
      <w:r>
        <w:rPr/>
        <w:t xml:space="preserve">whitelist ne s'applique plus : le hit </w:t>
      </w:r>
      <w:r>
        <w:rPr>
          <w:b/>
        </w:rPr>
        <w:t xml:space="preserve">réapparaît</w:t>
      </w:r>
      <w:r>
        <w:rPr/>
        <w:t xml:space="preserve"> et doit être re-qualifié.</w:t>
      </w:r>
    </w:p>
    <w:p>
      <w:pPr>
        <w:spacing w:after="100"/>
      </w:pPr>
      <w:r>
        <w:rPr/>
        <w:t xml:space="preserve">Une whitelist éternelle est une bombe à retardement : elle transforme une décision prise sur les</w:t>
      </w:r>
    </w:p>
    <w:p>
      <w:pPr>
        <w:spacing w:after="100"/>
      </w:pPr>
      <w:r>
        <w:rPr/>
        <w:t xml:space="preserve">informations de 2024 en aveuglement permanent.</w:t>
      </w:r>
    </w:p>
    <w:p>
      <w:pPr>
        <w:ind w:left="420"/>
        <w:spacing w:after="40"/>
      </w:pPr>
      <w:r>
        <w:rPr>
          <w:b/>
          <w:i/>
        </w:rPr>
        <w:t xml:space="preserve">Scénario SC-03 — Une décision vaut pour ce qu'on savait ce jour-là</w:t>
      </w:r>
    </w:p>
    <w:p>
      <w:pPr>
        <w:ind w:left="420"/>
        <w:spacing w:after="40"/>
      </w:pPr>
      <w:r>
        <w:rPr>
          <w:b/>
          <w:i/>
        </w:rPr>
        <w:t xml:space="preserve">Étant donné</w:t>
      </w:r>
      <w:r>
        <w:rPr>
          <w:i/>
        </w:rPr>
        <w:t xml:space="preserve"> un hit qualifié « faux positif » contre l'entrée E en version V1</w:t>
      </w:r>
    </w:p>
    <w:p>
      <w:pPr>
        <w:ind w:left="420"/>
        <w:spacing w:after="40"/>
      </w:pPr>
      <w:r>
        <w:rPr>
          <w:b/>
          <w:i/>
        </w:rPr>
        <w:t xml:space="preserve">Quand</w:t>
      </w:r>
      <w:r>
        <w:rPr>
          <w:i/>
        </w:rPr>
        <w:t xml:space="preserve"> le screening rejoue contre la version V1</w:t>
      </w:r>
    </w:p>
    <w:p>
      <w:pPr>
        <w:ind w:left="420"/>
        <w:spacing w:after="40"/>
      </w:pPr>
      <w:r>
        <w:rPr>
          <w:b/>
          <w:i/>
        </w:rPr>
        <w:t xml:space="preserve">Alors</w:t>
      </w:r>
      <w:r>
        <w:rPr>
          <w:i/>
        </w:rPr>
        <w:t xml:space="preserve"> le hit reste écarté</w:t>
      </w:r>
    </w:p>
    <w:p>
      <w:pPr>
        <w:ind w:left="420"/>
        <w:spacing w:after="40"/>
      </w:pPr>
      <w:r>
        <w:rPr>
          <w:b/>
          <w:i/>
        </w:rPr>
        <w:t xml:space="preserve">Quand</w:t>
      </w:r>
      <w:r>
        <w:rPr>
          <w:i/>
        </w:rPr>
        <w:t xml:space="preserve"> l'entrée E est modifiée (nouvel alias) et la liste passe en V2</w:t>
      </w:r>
    </w:p>
    <w:p>
      <w:pPr>
        <w:ind w:left="420"/>
        <w:spacing w:after="40"/>
      </w:pPr>
      <w:r>
        <w:rPr>
          <w:b/>
          <w:i/>
        </w:rPr>
        <w:t xml:space="preserve">Alors</w:t>
      </w:r>
      <w:r>
        <w:rPr>
          <w:i/>
        </w:rPr>
        <w:t xml:space="preserve"> le hit </w:t>
      </w:r>
      <w:r>
        <w:rPr>
          <w:b/>
          <w:i/>
        </w:rPr>
        <w:t xml:space="preserve">réapparaît</w:t>
      </w:r>
      <w:r>
        <w:rPr>
          <w:i/>
        </w:rPr>
        <w:t xml:space="preserve"> comme non qualifié</w:t>
      </w:r>
    </w:p>
    <w:p>
      <w:pPr>
        <w:ind w:left="420"/>
        <w:spacing w:after="40"/>
      </w:pPr>
      <w:r>
        <w:rPr>
          <w:b/>
          <w:i/>
        </w:rPr>
        <w:t xml:space="preserve">Et</w:t>
      </w:r>
      <w:r>
        <w:rPr>
          <w:i/>
        </w:rPr>
        <w:t xml:space="preserve"> le motif de la qualification précédente reste consultable — il n'est pas effacé (R48)</w:t>
      </w:r>
    </w:p>
    <w:p>
      <w:pPr>
        <w:pStyle w:val="Heading2"/>
        <w:spacing w:after="140"/>
      </w:pPr>
      <w:r>
        <w:rPr/>
        <w:t xml:space="preserve">R103 — Preuve de fraîcheur</w:t>
      </w:r>
    </w:p>
    <w:p>
      <w:pPr>
        <w:spacing w:after="100"/>
      </w:pPr>
      <w:r>
        <w:rPr>
          <w:b/>
        </w:rPr>
        <w:t xml:space="preserve">Règle.</w:t>
      </w:r>
      <w:r>
        <w:rPr/>
        <w:t xml:space="preserve"> Chaque passage de screening laisse une trace, </w:t>
      </w:r>
      <w:r>
        <w:rPr>
          <w:b/>
        </w:rPr>
        <w:t xml:space="preserve">même sans aucun hit</w:t>
      </w:r>
      <w:r>
        <w:rPr/>
        <w:t xml:space="preserve"> : quel périmètre a été</w:t>
      </w:r>
    </w:p>
    <w:p>
      <w:pPr>
        <w:spacing w:after="100"/>
      </w:pPr>
      <w:r>
        <w:rPr/>
        <w:t xml:space="preserve">confronté, à quelle version de quelle liste, à quel horodatage, avec quels seuils et quel réglage de</w:t>
      </w:r>
    </w:p>
    <w:p>
      <w:pPr>
        <w:spacing w:after="100"/>
      </w:pPr>
      <w:r>
        <w:rPr/>
        <w:t xml:space="preserve">pré-filtre.</w:t>
      </w:r>
    </w:p>
    <w:p>
      <w:pPr>
        <w:spacing w:after="100"/>
      </w:pPr>
      <w:r>
        <w:rPr/>
        <w:t xml:space="preserve">*Pourquoi :* l'attente du régulateur n'est pas « avez-vous un outil », c'est « votre base a-t-elle été</w:t>
      </w:r>
    </w:p>
    <w:p>
      <w:pPr>
        <w:spacing w:after="100"/>
      </w:pPr>
      <w:r>
        <w:rPr/>
        <w:t xml:space="preserve">confrontée à cette inscription, et quand ». Un screening sans trace de passage ne prouve rien —</w:t>
      </w:r>
    </w:p>
    <w:p>
      <w:pPr>
        <w:spacing w:after="100"/>
      </w:pPr>
      <w:r>
        <w:rPr/>
        <w:t xml:space="preserve">l'absence de hit n'est pas une preuve de contrôle.</w:t>
      </w:r>
    </w:p>
    <w:p>
      <w:pPr>
        <w:spacing w:after="100"/>
      </w:pPr>
      <w:r>
        <w:rPr/>
        <w:t xml:space="preserve">Et le </w:t>
      </w:r>
      <w:r>
        <w:rPr>
          <w:b/>
        </w:rPr>
        <w:t xml:space="preserve">réglage du pré-filtre fait partie de la trace</w:t>
      </w:r>
      <w:r>
        <w:rPr/>
        <w:t xml:space="preserve"> : trois nombres décident de ce qui n'a jamais</w:t>
      </w:r>
    </w:p>
    <w:p>
      <w:pPr>
        <w:spacing w:after="100"/>
      </w:pPr>
      <w:r>
        <w:rPr/>
        <w:t xml:space="preserve">été comparé. Les taire, c'est cacher l'essentiel.</w:t>
      </w:r>
    </w:p>
    <w:p>
      <w:pPr>
        <w:ind w:left="420"/>
        <w:spacing w:after="40"/>
      </w:pPr>
      <w:r>
        <w:rPr>
          <w:b/>
          <w:i/>
        </w:rPr>
        <w:t xml:space="preserve">Scénario SC-04 — L'absence de hit doit se prouver</w:t>
      </w:r>
    </w:p>
    <w:p>
      <w:pPr>
        <w:ind w:left="420"/>
        <w:spacing w:after="40"/>
      </w:pPr>
      <w:r>
        <w:rPr>
          <w:b/>
          <w:i/>
        </w:rPr>
        <w:t xml:space="preserve">Étant donné</w:t>
      </w:r>
      <w:r>
        <w:rPr>
          <w:i/>
        </w:rPr>
        <w:t xml:space="preserve"> une liste en version V et un portefeuille de N clients</w:t>
      </w:r>
    </w:p>
    <w:p>
      <w:pPr>
        <w:ind w:left="420"/>
        <w:spacing w:after="40"/>
      </w:pPr>
      <w:r>
        <w:rPr>
          <w:b/>
          <w:i/>
        </w:rPr>
        <w:t xml:space="preserve">Quand</w:t>
      </w:r>
      <w:r>
        <w:rPr>
          <w:i/>
        </w:rPr>
        <w:t xml:space="preserve"> le screening s'exécute et ne produit aucun hit</w:t>
      </w:r>
    </w:p>
    <w:p>
      <w:pPr>
        <w:ind w:left="420"/>
        <w:spacing w:after="40"/>
      </w:pPr>
      <w:r>
        <w:rPr>
          <w:b/>
          <w:i/>
        </w:rPr>
        <w:t xml:space="preserve">Alors</w:t>
      </w:r>
      <w:r>
        <w:rPr>
          <w:i/>
        </w:rPr>
        <w:t xml:space="preserve"> une trace de passage est enregistrée : périmètre, version de liste, horodatage, seuil,</w:t>
      </w:r>
    </w:p>
    <w:p>
      <w:pPr>
        <w:ind w:left="420"/>
        <w:spacing w:after="40"/>
      </w:pPr>
      <w:r>
        <w:rPr>
          <w:i/>
        </w:rPr>
        <w:t xml:space="preserve">  réglage du pré-filtre</w:t>
      </w:r>
    </w:p>
    <w:p>
      <w:pPr>
        <w:ind w:left="420"/>
        <w:spacing w:after="40"/>
      </w:pPr>
      <w:r>
        <w:rPr>
          <w:b/>
          <w:i/>
        </w:rPr>
        <w:t xml:space="preserve">Et</w:t>
      </w:r>
      <w:r>
        <w:rPr>
          <w:i/>
        </w:rPr>
        <w:t xml:space="preserve"> cette trace est rejouable à date (R49)</w:t>
      </w:r>
    </w:p>
    <w:p>
      <w:pPr>
        <w:ind w:left="420"/>
        <w:spacing w:after="40"/>
      </w:pPr>
      <w:r>
        <w:rPr>
          <w:b/>
          <w:i/>
        </w:rPr>
        <w:t xml:space="preserve">Quand</w:t>
      </w:r>
      <w:r>
        <w:rPr>
          <w:i/>
        </w:rPr>
        <w:t xml:space="preserve"> l'inspecteur demande « cette inscription a-t-elle été confrontée à votre base, et quand ? »</w:t>
      </w:r>
    </w:p>
    <w:p>
      <w:pPr>
        <w:ind w:left="420"/>
        <w:spacing w:after="40"/>
      </w:pPr>
      <w:r>
        <w:rPr>
          <w:b/>
          <w:i/>
        </w:rPr>
        <w:t xml:space="preserve">Alors</w:t>
      </w:r>
      <w:r>
        <w:rPr>
          <w:i/>
        </w:rPr>
        <w:t xml:space="preserve"> la réponse est lisible sans reconstruction</w:t>
      </w:r>
    </w:p>
    <w:p>
      <w:pPr>
        <w:pStyle w:val="Heading2"/>
        <w:spacing w:after="140"/>
      </w:pPr>
      <w:r>
        <w:rPr/>
        <w:t xml:space="preserve">Ce que ces règles impliquent,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Règle</w:t>
            </w:r>
          </w:p>
        </w:tc>
        <w:tc>
          <w:tcPr>
            <w:tcW w:w="4650" w:type="dxa"/>
            <w:shd w:val="clear" w:fill="EFEFEA"/>
          </w:tcPr>
          <w:p>
            <w:pPr>
              <w:spacing w:after="40"/>
            </w:pPr>
            <w:r>
              <w:rPr>
                <w:b/>
              </w:rPr>
              <w:t xml:space="preserve">Conséquence sur le modèle</w:t>
            </w:r>
          </w:p>
        </w:tc>
      </w:tr>
      <w:tr>
        <w:tc>
          <w:tcPr>
            <w:tcW w:w="4650" w:type="dxa"/>
          </w:tcPr>
          <w:p>
            <w:pPr>
              <w:spacing w:after="40"/>
            </w:pPr>
            <w:r>
              <w:rPr/>
              <w:t xml:space="preserve">R100</w:t>
            </w:r>
          </w:p>
        </w:tc>
        <w:tc>
          <w:tcPr>
            <w:tcW w:w="4650" w:type="dxa"/>
          </w:tcPr>
          <w:p>
            <w:pPr>
              <w:spacing w:after="40"/>
            </w:pPr>
            <w:r>
              <w:rPr/>
              <w:t xml:space="preserve">table </w:t>
            </w:r>
            <w:r>
              <w:rPr>
                <w:rFonts w:ascii="Consolas" w:hAnsi="Consolas"/>
                <w:sz w:val="18"/>
              </w:rPr>
              <w:t xml:space="preserve">screening_hit</w:t>
            </w:r>
            <w:r>
              <w:rPr/>
              <w:t xml:space="preserve"> : client, entrée, score, </w:t>
            </w:r>
            <w:r>
              <w:rPr>
                <w:b/>
              </w:rPr>
              <w:t xml:space="preserve">version de liste</w:t>
            </w:r>
            <w:r>
              <w:rPr/>
              <w:t xml:space="preserve">, horodatage, statut </w:t>
            </w:r>
            <w:r>
              <w:rPr>
                <w:rFonts w:ascii="Consolas" w:hAnsi="Consolas"/>
                <w:sz w:val="18"/>
              </w:rPr>
              <w:t xml:space="preserve">BRUT</w:t>
            </w:r>
          </w:p>
        </w:tc>
      </w:tr>
      <w:tr>
        <w:tc>
          <w:tcPr>
            <w:tcW w:w="4650" w:type="dxa"/>
          </w:tcPr>
          <w:p>
            <w:pPr>
              <w:spacing w:after="40"/>
            </w:pPr>
            <w:r>
              <w:rPr/>
              <w:t xml:space="preserve">R101</w:t>
            </w:r>
          </w:p>
        </w:tc>
        <w:tc>
          <w:tcPr>
            <w:tcW w:w="4650" w:type="dxa"/>
          </w:tcPr>
          <w:p>
            <w:pPr>
              <w:spacing w:after="40"/>
            </w:pPr>
            <w:r>
              <w:rPr/>
              <w:t xml:space="preserve">table </w:t>
            </w:r>
            <w:r>
              <w:rPr>
                <w:rFonts w:ascii="Consolas" w:hAnsi="Consolas"/>
                <w:sz w:val="18"/>
              </w:rPr>
              <w:t xml:space="preserve">screening_qualification</w:t>
            </w:r>
            <w:r>
              <w:rPr/>
              <w:t xml:space="preserve"> : hit, verdict, </w:t>
            </w:r>
            <w:r>
              <w:rPr>
                <w:b/>
              </w:rPr>
              <w:t xml:space="preserve">motif</w:t>
            </w:r>
            <w:r>
              <w:rPr/>
              <w:t xml:space="preserve"> (référentiel R7), auteur, horodatage</w:t>
            </w:r>
          </w:p>
        </w:tc>
      </w:tr>
      <w:tr>
        <w:tc>
          <w:tcPr>
            <w:tcW w:w="4650" w:type="dxa"/>
          </w:tcPr>
          <w:p>
            <w:pPr>
              <w:spacing w:after="40"/>
            </w:pPr>
            <w:r>
              <w:rPr/>
              <w:t xml:space="preserve">R102</w:t>
            </w:r>
          </w:p>
        </w:tc>
        <w:tc>
          <w:tcPr>
            <w:tcW w:w="4650" w:type="dxa"/>
          </w:tcPr>
          <w:p>
            <w:pPr>
              <w:spacing w:after="40"/>
            </w:pPr>
            <w:r>
              <w:rPr/>
              <w:t xml:space="preserve">la whitelist référence </w:t>
            </w:r>
            <w:r>
              <w:rPr>
                <w:b/>
              </w:rPr>
              <w:t xml:space="preserve">(entrée, version)</w:t>
            </w:r>
            <w:r>
              <w:rPr/>
              <w:t xml:space="preserve"> — jamais l'entrée seule. Un hash de l'entrée détecte le changement</w:t>
            </w:r>
          </w:p>
        </w:tc>
      </w:tr>
      <w:tr>
        <w:tc>
          <w:tcPr>
            <w:tcW w:w="4650" w:type="dxa"/>
          </w:tcPr>
          <w:p>
            <w:pPr>
              <w:spacing w:after="40"/>
            </w:pPr>
            <w:r>
              <w:rPr/>
              <w:t xml:space="preserve">R103</w:t>
            </w:r>
          </w:p>
        </w:tc>
        <w:tc>
          <w:tcPr>
            <w:tcW w:w="4650" w:type="dxa"/>
          </w:tcPr>
          <w:p>
            <w:pPr>
              <w:spacing w:after="40"/>
            </w:pPr>
            <w:r>
              <w:rPr/>
              <w:t xml:space="preserve">table </w:t>
            </w:r>
            <w:r>
              <w:rPr>
                <w:rFonts w:ascii="Consolas" w:hAnsi="Consolas"/>
                <w:sz w:val="18"/>
              </w:rPr>
              <w:t xml:space="preserve">screening_run</w:t>
            </w:r>
            <w:r>
              <w:rPr/>
              <w:t xml:space="preserve"> : périmètre, liste + version, horodatage, seuil, réglage du pré-filtre, nb de hits</w:t>
            </w:r>
          </w:p>
        </w:tc>
      </w:tr>
    </w:tbl>
    <w:p>
      <w:pPr>
        <w:spacing w:after="120"/>
      </w:pPr>
    </w:p>
    <w:p>
      <w:pPr>
        <w:spacing w:after="100"/>
      </w:pPr>
      <w:r>
        <w:rPr/>
        <w:t xml:space="preserve">Rien de tout cela n'est spécifique au screening : c'est le moteur existant (événement tracé, motif</w:t>
      </w:r>
    </w:p>
    <w:p>
      <w:pPr>
        <w:spacing w:after="100"/>
      </w:pPr>
      <w:r>
        <w:rPr/>
        <w:t xml:space="preserve">obligatoire, date d'effet, rejeu) appliqué à un déclencheur de plus. **C'est bien le signe que</w:t>
      </w:r>
    </w:p>
    <w:p>
      <w:pPr>
        <w:spacing w:after="100"/>
      </w:pPr>
      <w:r>
        <w:rPr/>
        <w:t xml:space="preserve">l'architecture tient.**</w:t>
      </w:r>
    </w:p>
    <w:p>
      <w:pPr>
        <w:pStyle w:val="Heading2"/>
        <w:spacing w:after="140"/>
      </w:pPr>
      <w:r>
        <w:rPr/>
        <w:t xml:space="preserve">Décision rendue</w:t>
      </w:r>
    </w:p>
    <w:p>
      <w:pPr>
        <w:spacing w:after="100"/>
      </w:pPr>
      <w:r>
        <w:rPr>
          <w:b/>
        </w:rPr>
        <w:t xml:space="preserve">RATIFIÉ</w:t>
      </w:r>
      <w:r>
        <w:rPr/>
        <w:t xml:space="preserve"> le 15.07.2026 par Ali Gharsallah, sans amendement. Les scénarios SC-01..SC-04 rejoignent le</w:t>
      </w:r>
    </w:p>
    <w:p>
      <w:pPr>
        <w:spacing w:after="100"/>
      </w:pPr>
      <w:r>
        <w:rPr/>
        <w:t xml:space="preserve">corpus exécutable. Le code s'écrit après — et il a été écrit après.</w:t>
      </w:r>
    </w:p>
    <w:p>
      <w:pPr>
        <w:pStyle w:val="Heading1"/>
        <w:spacing w:after="200"/>
      </w:pPr>
      <w:r>
        <w:rPr/>
        <w:t xml:space="preserve">Bloc 16 — Golden record R104 (RATIFIÉ 19.07.2026)</w:t>
      </w:r>
    </w:p>
    <w:p>
      <w:pPr>
        <w:spacing w:after="100"/>
      </w:pPr>
      <w:r>
        <w:rPr>
          <w:b/>
        </w:rPr>
        <w:t xml:space="preserve">Statut : RATIFIÉ le 19.07.2026 par Ali Gharsallah.</w:t>
      </w:r>
    </w:p>
    <w:p>
      <w:pPr>
        <w:spacing w:after="100"/>
      </w:pPr>
      <w:r>
        <w:rPr/>
        <w:t xml:space="preserve">Numérotation continue après </w:t>
      </w:r>
      <w:r>
        <w:rPr>
          <w:b/>
        </w:rPr>
        <w:t xml:space="preserve">R103</w:t>
      </w:r>
      <w:r>
        <w:rPr/>
        <w:t xml:space="preserve"> (plus haute règle ratifiée). Famille de scénarios : </w:t>
      </w:r>
      <w:r>
        <w:rPr>
          <w:b/>
        </w:rPr>
        <w:t xml:space="preserve">GR</w:t>
      </w:r>
    </w:p>
    <w:p>
      <w:pPr>
        <w:spacing w:after="100"/>
      </w:pPr>
      <w:r>
        <w:rPr/>
        <w:t xml:space="preserve">(golden record). </w:t>
      </w:r>
      <w:r>
        <w:rPr>
          <w:b/>
        </w:rPr>
        <w:t xml:space="preserve">Le catalogue précède le code</w:t>
      </w:r>
      <w:r>
        <w:rPr/>
        <w:t xml:space="preserve"> — ordre normal.</w:t>
      </w:r>
    </w:p>
    <w:p>
      <w:pPr>
        <w:pStyle w:val="Heading2"/>
        <w:spacing w:after="140"/>
      </w:pPr>
      <w:r>
        <w:rPr/>
        <w:t xml:space="preserve">Le problème</w:t>
      </w:r>
    </w:p>
    <w:p>
      <w:pPr>
        <w:spacing w:after="100"/>
      </w:pPr>
      <w:r>
        <w:rPr/>
        <w:t xml:space="preserve">La règle métier existe depuis les specs produit v2 (« les données saisies dans le KYC ne mettent à</w:t>
      </w:r>
    </w:p>
    <w:p>
      <w:pPr>
        <w:spacing w:after="100"/>
      </w:pPr>
      <w:r>
        <w:rPr/>
        <w:t xml:space="preserve">jour la fiche client QUE si le KYC est validé ») et le modèle de données MOD-01 — mais **sans numéro</w:t>
      </w:r>
    </w:p>
    <w:p>
      <w:pPr>
        <w:spacing w:after="100"/>
      </w:pPr>
      <w:r>
        <w:rPr/>
        <w:t xml:space="preserve">de règle ni scénario**. R30-R36 couvrent la propagation *personnes/CoC*, pas KYC→fiche client.</w:t>
      </w:r>
    </w:p>
    <w:p>
      <w:pPr>
        <w:spacing w:after="100"/>
      </w:pPr>
      <w:r>
        <w:rPr/>
        <w:t xml:space="preserve">Conséquence dans le code : </w:t>
      </w:r>
      <w:r>
        <w:rPr>
          <w:rFonts w:ascii="Consolas" w:hAnsi="Consolas"/>
          <w:sz w:val="18"/>
        </w:rPr>
        <w:t xml:space="preserve">KycService.validate</w:t>
      </w:r>
      <w:r>
        <w:rPr/>
        <w:t xml:space="preserve"> émet </w:t>
      </w:r>
      <w:r>
        <w:rPr>
          <w:rFonts w:ascii="Consolas" w:hAnsi="Consolas"/>
          <w:sz w:val="18"/>
        </w:rPr>
        <w:t xml:space="preserve">kyc.validated</w:t>
      </w:r>
      <w:r>
        <w:rPr/>
        <w:t xml:space="preserve"> dans l'outbox, et **rien ne</w:t>
      </w:r>
    </w:p>
    <w:p>
      <w:pPr>
        <w:spacing w:after="100"/>
      </w:pPr>
      <w:r>
        <w:rPr/>
        <w:t xml:space="preserve">l'applique**. L'événement est marqué livré sans qu'aucune donnée n'atteigne le golden record. La règle</w:t>
      </w:r>
    </w:p>
    <w:p>
      <w:pPr>
        <w:spacing w:after="100"/>
      </w:pPr>
      <w:r>
        <w:rPr/>
        <w:t xml:space="preserve">est émise, jamais appliquée. Un audit R1-R15 l'avait noté : « propagation golden record non</w:t>
      </w:r>
    </w:p>
    <w:p>
      <w:pPr>
        <w:spacing w:after="100"/>
      </w:pPr>
      <w:r>
        <w:rPr/>
        <w:t xml:space="preserve">implémentée ».</w:t>
      </w:r>
    </w:p>
    <w:p>
      <w:pPr>
        <w:pStyle w:val="Heading2"/>
        <w:spacing w:after="140"/>
      </w:pPr>
      <w:r>
        <w:rPr/>
        <w:t xml:space="preserve">R104 — Propagation contrôlée au golden record</w:t>
      </w:r>
    </w:p>
    <w:p>
      <w:pPr>
        <w:spacing w:after="100"/>
      </w:pPr>
      <w:r>
        <w:rPr>
          <w:b/>
        </w:rPr>
        <w:t xml:space="preserve">Règle.</w:t>
      </w:r>
      <w:r>
        <w:rPr/>
        <w:t xml:space="preserve"> Les données d'un KYC ne mettent à jour la fiche client (golden record, MOD-70) **que par</w:t>
      </w:r>
    </w:p>
    <w:p>
      <w:pPr>
        <w:spacing w:after="100"/>
      </w:pPr>
      <w:r>
        <w:rPr/>
        <w:t xml:space="preserve">consommation de l'événement </w:t>
      </w:r>
      <w:r>
        <w:rPr>
          <w:rFonts w:ascii="Consolas" w:hAnsi="Consolas"/>
          <w:sz w:val="18"/>
        </w:rPr>
        <w:t xml:space="preserve">kyc.validated</w:t>
      </w:r>
      <w:r>
        <w:rPr>
          <w:b/>
        </w:rPr>
        <w:t xml:space="preserve"> — jamais par effet de bord de la validation elle-même,</w:t>
      </w:r>
    </w:p>
    <w:p>
      <w:pPr>
        <w:spacing w:after="100"/>
      </w:pPr>
      <w:r>
        <w:rPr/>
        <w:t xml:space="preserve">jamais avant validation. La propagation :</w:t>
      </w:r>
    </w:p>
    <w:p>
      <w:pPr>
        <w:ind w:left="420"/>
        <w:spacing w:after="40"/>
      </w:pPr>
      <w:r>
        <w:rPr/>
        <w:t xml:space="preserve">·  applique un </w:t>
      </w:r>
      <w:r>
        <w:rPr>
          <w:b/>
        </w:rPr>
        <w:t xml:space="preserve">mapping explicite</w:t>
      </w:r>
      <w:r>
        <w:rPr/>
        <w:t xml:space="preserve"> (liste fermée de champs KYC → champs client) — jamais de synchro</w:t>
      </w:r>
    </w:p>
    <w:p>
      <w:pPr>
        <w:spacing w:after="100"/>
      </w:pPr>
      <w:r>
        <w:rPr/>
        <w:t xml:space="preserve">  silencieuse d'un champ hors liste. La composition du mapping est un </w:t>
      </w:r>
      <w:r>
        <w:rPr>
          <w:b/>
        </w:rPr>
        <w:t xml:space="preserve">paramètre tenant</w:t>
      </w:r>
      <w:r>
        <w:rPr/>
        <w:t xml:space="preserve"> (candidat</w:t>
      </w:r>
    </w:p>
    <w:p>
      <w:pPr>
        <w:spacing w:after="100"/>
      </w:pPr>
      <w:r>
        <w:rPr/>
        <w:t xml:space="preserve">  R-Q) ; le socle MVP propage </w:t>
      </w:r>
      <w:r>
        <w:rPr>
          <w:rFonts w:ascii="Consolas" w:hAnsi="Consolas"/>
          <w:sz w:val="18"/>
        </w:rPr>
        <w:t xml:space="preserve">riskLevel</w:t>
      </w:r>
      <w:r>
        <w:rPr/>
        <w:t xml:space="preserve">.</w:t>
      </w:r>
    </w:p>
    <w:p>
      <w:pPr>
        <w:ind w:left="420"/>
        <w:spacing w:after="40"/>
      </w:pPr>
      <w:r>
        <w:rPr/>
        <w:t xml:space="preserve">·  est </w:t>
      </w:r>
      <w:r>
        <w:rPr>
          <w:b/>
        </w:rPr>
        <w:t xml:space="preserve">idempotente par construction</w:t>
      </w:r>
      <w:r>
        <w:rPr/>
        <w:t xml:space="preserve"> : rejouer l'événement produit le même état ; aucune écriture ni</w:t>
      </w:r>
    </w:p>
    <w:p>
      <w:pPr>
        <w:spacing w:after="100"/>
      </w:pPr>
      <w:r>
        <w:rPr/>
        <w:t xml:space="preserve">  entrée d'audit si aucune valeur ne change (compatible rejeu à date, R48/R49).</w:t>
      </w:r>
    </w:p>
    <w:p>
      <w:pPr>
        <w:ind w:left="420"/>
        <w:spacing w:after="40"/>
      </w:pPr>
      <w:r>
        <w:rPr/>
        <w:t xml:space="preserve">·  est </w:t>
      </w:r>
      <w:r>
        <w:rPr>
          <w:b/>
        </w:rPr>
        <w:t xml:space="preserve">tracée</w:t>
      </w:r>
      <w:r>
        <w:rPr/>
        <w:t xml:space="preserve"> : chaque application effective écrit </w:t>
      </w:r>
      <w:r>
        <w:rPr>
          <w:rFonts w:ascii="Consolas" w:hAnsi="Consolas"/>
          <w:sz w:val="18"/>
        </w:rPr>
        <w:t xml:space="preserve">CLIENT_UPDATED_FROM_KYC</w:t>
      </w:r>
      <w:r>
        <w:rPr/>
        <w:t xml:space="preserve"> à l'audit, portant le</w:t>
      </w:r>
    </w:p>
    <w:p>
      <w:pPr>
        <w:spacing w:after="100"/>
      </w:pPr>
      <w:r>
        <w:rPr/>
        <w:t xml:space="preserve">  code KYC et les champs modifiés.</w:t>
      </w:r>
    </w:p>
    <w:p>
      <w:pPr>
        <w:ind w:left="420"/>
        <w:spacing w:after="40"/>
      </w:pPr>
      <w:r>
        <w:rPr/>
        <w:t xml:space="preserve">·  est </w:t>
      </w:r>
      <w:r>
        <w:rPr>
          <w:b/>
        </w:rPr>
        <w:t xml:space="preserve">scopée tenant</w:t>
      </w:r>
      <w:r>
        <w:rPr/>
        <w:t xml:space="preserve"> sur chaque lecture et chaque écriture.</w:t>
      </w:r>
    </w:p>
    <w:p>
      <w:pPr>
        <w:ind w:left="420"/>
        <w:spacing w:after="40"/>
      </w:pPr>
      <w:r>
        <w:rPr/>
        <w:t xml:space="preserve">·  un KYC </w:t>
      </w:r>
      <w:r>
        <w:rPr>
          <w:b/>
        </w:rPr>
        <w:t xml:space="preserve">rejeté ou non validé ne propage rien</w:t>
      </w:r>
      <w:r>
        <w:rPr/>
        <w:t xml:space="preserve"> : la fiche client reste inchangée (réversibilité).</w:t>
      </w:r>
    </w:p>
    <w:p>
      <w:pPr>
        <w:spacing w:after="100"/>
      </w:pPr>
      <w:r>
        <w:rPr/>
        <w:t xml:space="preserve">*Pourquoi par événement :* invariant n°1 du moteur — rien ne change d'état par effet de bord. La</w:t>
      </w:r>
    </w:p>
    <w:p>
      <w:pPr>
        <w:spacing w:after="100"/>
      </w:pPr>
      <w:r>
        <w:rPr/>
        <w:t xml:space="preserve">validation constate ; la projection applique. C'est aussi ce qui rend la propagation rejouable,</w:t>
      </w:r>
    </w:p>
    <w:p>
      <w:pPr>
        <w:spacing w:after="100"/>
      </w:pPr>
      <w:r>
        <w:rPr/>
        <w:t xml:space="preserve">observable et découplée (le jour où le Client Master devient un service séparé, seul l'adaptateur</w:t>
      </w:r>
    </w:p>
    <w:p>
      <w:pPr>
        <w:spacing w:after="100"/>
      </w:pPr>
      <w:r>
        <w:rPr/>
        <w:t xml:space="preserve">change).</w:t>
      </w:r>
    </w:p>
    <w:p>
      <w:pPr>
        <w:ind w:left="420"/>
        <w:spacing w:after="40"/>
      </w:pPr>
      <w:r>
        <w:rPr>
          <w:b/>
          <w:i/>
        </w:rPr>
        <w:t xml:space="preserve">Scénario GR-01 — La validation propage, par événement</w:t>
      </w:r>
    </w:p>
    <w:p>
      <w:pPr>
        <w:ind w:left="420"/>
        <w:spacing w:after="40"/>
      </w:pPr>
      <w:r>
        <w:rPr>
          <w:b/>
          <w:i/>
        </w:rPr>
        <w:t xml:space="preserve">Étant donné</w:t>
      </w:r>
      <w:r>
        <w:rPr>
          <w:i/>
        </w:rPr>
        <w:t xml:space="preserve"> un KYC validé portant </w:t>
      </w:r>
      <w:r>
        <w:rPr>
          <w:i/>
          <w:rFonts w:ascii="Consolas" w:hAnsi="Consolas"/>
          <w:sz w:val="18"/>
        </w:rPr>
        <w:t xml:space="preserve">riskLevel = HIGH</w:t>
      </w:r>
      <w:r>
        <w:rPr>
          <w:i/>
        </w:rPr>
        <w:t xml:space="preserve"> pour un client en </w:t>
      </w:r>
      <w:r>
        <w:rPr>
          <w:i/>
          <w:rFonts w:ascii="Consolas" w:hAnsi="Consolas"/>
          <w:sz w:val="18"/>
        </w:rPr>
        <w:t xml:space="preserve">MEDIUM</w:t>
      </w:r>
    </w:p>
    <w:p>
      <w:pPr>
        <w:ind w:left="420"/>
        <w:spacing w:after="40"/>
      </w:pPr>
      <w:r>
        <w:rPr>
          <w:b/>
          <w:i/>
        </w:rPr>
        <w:t xml:space="preserve">Quand</w:t>
      </w:r>
      <w:r>
        <w:rPr>
          <w:i/>
        </w:rPr>
        <w:t xml:space="preserve"> l'événement </w:t>
      </w:r>
      <w:r>
        <w:rPr>
          <w:i/>
          <w:rFonts w:ascii="Consolas" w:hAnsi="Consolas"/>
          <w:sz w:val="18"/>
        </w:rPr>
        <w:t xml:space="preserve">kyc.validated</w:t>
      </w:r>
      <w:r>
        <w:rPr>
          <w:i/>
        </w:rPr>
        <w:t xml:space="preserve"> est consommé</w:t>
      </w:r>
    </w:p>
    <w:p>
      <w:pPr>
        <w:ind w:left="420"/>
        <w:spacing w:after="40"/>
      </w:pPr>
      <w:r>
        <w:rPr>
          <w:b/>
          <w:i/>
        </w:rPr>
        <w:t xml:space="preserve">Alors</w:t>
      </w:r>
      <w:r>
        <w:rPr>
          <w:i/>
        </w:rPr>
        <w:t xml:space="preserve"> la fiche client passe à </w:t>
      </w:r>
      <w:r>
        <w:rPr>
          <w:i/>
          <w:rFonts w:ascii="Consolas" w:hAnsi="Consolas"/>
          <w:sz w:val="18"/>
        </w:rPr>
        <w:t xml:space="preserve">HIGH</w:t>
      </w:r>
    </w:p>
    <w:p>
      <w:pPr>
        <w:ind w:left="420"/>
        <w:spacing w:after="40"/>
      </w:pPr>
      <w:r>
        <w:rPr>
          <w:b/>
          <w:i/>
        </w:rPr>
        <w:t xml:space="preserve">Et</w:t>
      </w:r>
      <w:r>
        <w:rPr>
          <w:i/>
        </w:rPr>
        <w:t xml:space="preserve"> une entrée d'audit </w:t>
      </w:r>
      <w:r>
        <w:rPr>
          <w:i/>
          <w:rFonts w:ascii="Consolas" w:hAnsi="Consolas"/>
          <w:sz w:val="18"/>
        </w:rPr>
        <w:t xml:space="preserve">CLIENT_UPDATED_FROM_KYC</w:t>
      </w:r>
      <w:r>
        <w:rPr>
          <w:i/>
        </w:rPr>
        <w:t xml:space="preserve"> est écrite (code KYC + champs modifiés)</w:t>
      </w:r>
    </w:p>
    <w:p>
      <w:pPr>
        <w:ind w:left="420"/>
        <w:spacing w:after="40"/>
      </w:pPr>
      <w:r>
        <w:rPr>
          <w:b/>
          <w:i/>
        </w:rPr>
        <w:t xml:space="preserve">Scénario GR-02 — Un KYC non validé ne touche pas la fiche</w:t>
      </w:r>
    </w:p>
    <w:p>
      <w:pPr>
        <w:ind w:left="420"/>
        <w:spacing w:after="40"/>
      </w:pPr>
      <w:r>
        <w:rPr>
          <w:b/>
          <w:i/>
        </w:rPr>
        <w:t xml:space="preserve">Étant donné</w:t>
      </w:r>
      <w:r>
        <w:rPr>
          <w:i/>
        </w:rPr>
        <w:t xml:space="preserve"> un KYC en cours ou rejeté</w:t>
      </w:r>
    </w:p>
    <w:p>
      <w:pPr>
        <w:ind w:left="420"/>
        <w:spacing w:after="40"/>
      </w:pPr>
      <w:r>
        <w:rPr>
          <w:b/>
          <w:i/>
        </w:rPr>
        <w:t xml:space="preserve">Quand</w:t>
      </w:r>
      <w:r>
        <w:rPr>
          <w:i/>
        </w:rPr>
        <w:t xml:space="preserve"> un événement </w:t>
      </w:r>
      <w:r>
        <w:rPr>
          <w:i/>
          <w:rFonts w:ascii="Consolas" w:hAnsi="Consolas"/>
          <w:sz w:val="18"/>
        </w:rPr>
        <w:t xml:space="preserve">kyc.validated</w:t>
      </w:r>
      <w:r>
        <w:rPr>
          <w:i/>
        </w:rPr>
        <w:t xml:space="preserve"> est consommé pour ce dossier (rejeu erroné, statut retombé)</w:t>
      </w:r>
    </w:p>
    <w:p>
      <w:pPr>
        <w:ind w:left="420"/>
        <w:spacing w:after="40"/>
      </w:pPr>
      <w:r>
        <w:rPr>
          <w:b/>
          <w:i/>
        </w:rPr>
        <w:t xml:space="preserve">Alors</w:t>
      </w:r>
      <w:r>
        <w:rPr>
          <w:i/>
        </w:rPr>
        <w:t xml:space="preserve"> la fiche client reste inchangée</w:t>
      </w:r>
    </w:p>
    <w:p>
      <w:pPr>
        <w:ind w:left="420"/>
        <w:spacing w:after="40"/>
      </w:pPr>
      <w:r>
        <w:rPr>
          <w:b/>
          <w:i/>
        </w:rPr>
        <w:t xml:space="preserve">Et</w:t>
      </w:r>
      <w:r>
        <w:rPr>
          <w:i/>
        </w:rPr>
        <w:t xml:space="preserve"> aucune entrée d'audit de propagation n'est écrite</w:t>
      </w:r>
    </w:p>
    <w:p>
      <w:pPr>
        <w:ind w:left="420"/>
        <w:spacing w:after="40"/>
      </w:pPr>
      <w:r>
        <w:rPr>
          <w:b/>
          <w:i/>
        </w:rPr>
        <w:t xml:space="preserve">Scénario GR-03 — Le rejeu est neutre (idempotence)</w:t>
      </w:r>
    </w:p>
    <w:p>
      <w:pPr>
        <w:ind w:left="420"/>
        <w:spacing w:after="40"/>
      </w:pPr>
      <w:r>
        <w:rPr>
          <w:b/>
          <w:i/>
        </w:rPr>
        <w:t xml:space="preserve">Étant donné</w:t>
      </w:r>
      <w:r>
        <w:rPr>
          <w:i/>
        </w:rPr>
        <w:t xml:space="preserve"> un événement </w:t>
      </w:r>
      <w:r>
        <w:rPr>
          <w:i/>
          <w:rFonts w:ascii="Consolas" w:hAnsi="Consolas"/>
          <w:sz w:val="18"/>
        </w:rPr>
        <w:t xml:space="preserve">kyc.validated</w:t>
      </w:r>
      <w:r>
        <w:rPr>
          <w:i/>
        </w:rPr>
        <w:t xml:space="preserve"> déjà appliqué</w:t>
      </w:r>
    </w:p>
    <w:p>
      <w:pPr>
        <w:ind w:left="420"/>
        <w:spacing w:after="40"/>
      </w:pPr>
      <w:r>
        <w:rPr>
          <w:b/>
          <w:i/>
        </w:rPr>
        <w:t xml:space="preserve">Quand</w:t>
      </w:r>
      <w:r>
        <w:rPr>
          <w:i/>
        </w:rPr>
        <w:t xml:space="preserve"> le même événement est consommé une seconde fois</w:t>
      </w:r>
    </w:p>
    <w:p>
      <w:pPr>
        <w:ind w:left="420"/>
        <w:spacing w:after="40"/>
      </w:pPr>
      <w:r>
        <w:rPr>
          <w:b/>
          <w:i/>
        </w:rPr>
        <w:t xml:space="preserve">Alors</w:t>
      </w:r>
      <w:r>
        <w:rPr>
          <w:i/>
        </w:rPr>
        <w:t xml:space="preserve"> la fiche client est identique à l'état d'après la première application</w:t>
      </w:r>
    </w:p>
    <w:p>
      <w:pPr>
        <w:ind w:left="420"/>
        <w:spacing w:after="40"/>
      </w:pPr>
      <w:r>
        <w:rPr>
          <w:b/>
          <w:i/>
        </w:rPr>
        <w:t xml:space="preserve">Et</w:t>
      </w:r>
      <w:r>
        <w:rPr>
          <w:i/>
        </w:rPr>
        <w:t xml:space="preserve"> aucune entrée d'audit supplémentaire n'est écrite (R48/R49)</w:t>
      </w:r>
    </w:p>
    <w:p>
      <w:pPr>
        <w:ind w:left="420"/>
        <w:spacing w:after="40"/>
      </w:pPr>
      <w:r>
        <w:rPr>
          <w:b/>
          <w:i/>
        </w:rPr>
        <w:t xml:space="preserve">Scénario GR-04 — Le mapping est une liste fermée</w:t>
      </w:r>
    </w:p>
    <w:p>
      <w:pPr>
        <w:ind w:left="420"/>
        <w:spacing w:after="40"/>
      </w:pPr>
      <w:r>
        <w:rPr>
          <w:b/>
          <w:i/>
        </w:rPr>
        <w:t xml:space="preserve">Étant donné</w:t>
      </w:r>
      <w:r>
        <w:rPr>
          <w:i/>
        </w:rPr>
        <w:t xml:space="preserve"> un KYC validé dont des champs hors mapping diffèrent de la fiche client</w:t>
      </w:r>
    </w:p>
    <w:p>
      <w:pPr>
        <w:ind w:left="420"/>
        <w:spacing w:after="40"/>
      </w:pPr>
      <w:r>
        <w:rPr>
          <w:b/>
          <w:i/>
        </w:rPr>
        <w:t xml:space="preserve">Quand</w:t>
      </w:r>
      <w:r>
        <w:rPr>
          <w:i/>
        </w:rPr>
        <w:t xml:space="preserve"> l'événement est consommé</w:t>
      </w:r>
    </w:p>
    <w:p>
      <w:pPr>
        <w:ind w:left="420"/>
        <w:spacing w:after="40"/>
      </w:pPr>
      <w:r>
        <w:rPr>
          <w:b/>
          <w:i/>
        </w:rPr>
        <w:t xml:space="preserve">Alors</w:t>
      </w:r>
      <w:r>
        <w:rPr>
          <w:i/>
        </w:rPr>
        <w:t xml:space="preserve"> seuls les champs du mapping sont propagés</w:t>
      </w:r>
    </w:p>
    <w:p>
      <w:pPr>
        <w:ind w:left="420"/>
        <w:spacing w:after="40"/>
      </w:pPr>
      <w:r>
        <w:rPr>
          <w:b/>
          <w:i/>
        </w:rPr>
        <w:t xml:space="preserve">Et</w:t>
      </w:r>
      <w:r>
        <w:rPr>
          <w:i/>
        </w:rPr>
        <w:t xml:space="preserve"> les champs hors mapping de la fiche restent strictement inchangés (pas de synchro silencieuse)</w:t>
      </w:r>
    </w:p>
    <w:p>
      <w:pPr>
        <w:pStyle w:val="Heading2"/>
        <w:spacing w:after="140"/>
      </w:pPr>
      <w:r>
        <w:rPr/>
        <w:t xml:space="preserve">Ce que la règle implique,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Consommateur</w:t>
            </w:r>
          </w:p>
        </w:tc>
        <w:tc>
          <w:tcPr>
            <w:tcW w:w="4650" w:type="dxa"/>
          </w:tcPr>
          <w:p>
            <w:pPr>
              <w:spacing w:after="40"/>
            </w:pPr>
            <w:r>
              <w:rPr>
                <w:rFonts w:ascii="Consolas" w:hAnsi="Consolas"/>
                <w:sz w:val="18"/>
              </w:rPr>
              <w:t xml:space="preserve">GoldenRecordProjector.handle(ev)</w:t>
            </w:r>
            <w:r>
              <w:rPr/>
              <w:t xml:space="preserve"> appelé par l'</w:t>
            </w:r>
            <w:r>
              <w:rPr>
                <w:rFonts w:ascii="Consolas" w:hAnsi="Consolas"/>
                <w:sz w:val="18"/>
              </w:rPr>
              <w:t xml:space="preserve">OutboxWorker</w:t>
            </w:r>
            <w:r>
              <w:rPr/>
              <w:t xml:space="preserve"> </w:t>
            </w:r>
            <w:r>
              <w:rPr>
                <w:b/>
              </w:rPr>
              <w:t xml:space="preserve">dans la transaction</w:t>
            </w:r>
            <w:r>
              <w:rPr/>
              <w:t xml:space="preserve"> du drain, avant </w:t>
            </w:r>
            <w:r>
              <w:rPr>
                <w:rFonts w:ascii="Consolas" w:hAnsi="Consolas"/>
                <w:sz w:val="18"/>
              </w:rPr>
              <w:t xml:space="preserve">published_at</w:t>
            </w:r>
            <w:r>
              <w:rPr/>
              <w:t xml:space="preserve"> (at-least-once + handler idempotent = sûr)</w:t>
            </w:r>
          </w:p>
        </w:tc>
      </w:tr>
      <w:tr>
        <w:tc>
          <w:tcPr>
            <w:tcW w:w="4650" w:type="dxa"/>
          </w:tcPr>
          <w:p>
            <w:pPr>
              <w:spacing w:after="40"/>
            </w:pPr>
            <w:r>
              <w:rPr/>
              <w:t xml:space="preserve">Mapping</w:t>
            </w:r>
          </w:p>
        </w:tc>
        <w:tc>
          <w:tcPr>
            <w:tcW w:w="4650" w:type="dxa"/>
          </w:tcPr>
          <w:p>
            <w:pPr>
              <w:spacing w:after="40"/>
            </w:pPr>
            <w:r>
              <w:rPr/>
              <w:t xml:space="preserve">constante </w:t>
            </w:r>
            <w:r>
              <w:rPr>
                <w:rFonts w:ascii="Consolas" w:hAnsi="Consolas"/>
                <w:sz w:val="18"/>
              </w:rPr>
              <w:t xml:space="preserve">GOLDEN_RECORD_MAPPING</w:t>
            </w:r>
            <w:r>
              <w:rPr/>
              <w:t xml:space="preserve"> (MVP : </w:t>
            </w:r>
            <w:r>
              <w:rPr>
                <w:rFonts w:ascii="Consolas" w:hAnsi="Consolas"/>
                <w:sz w:val="18"/>
              </w:rPr>
              <w:t xml:space="preserve">riskLevel</w:t>
            </w:r>
            <w:r>
              <w:rPr/>
              <w:t xml:space="preserve">) → à externaliser en paramètre tenant (R-Q)</w:t>
            </w:r>
          </w:p>
        </w:tc>
      </w:tr>
      <w:tr>
        <w:tc>
          <w:tcPr>
            <w:tcW w:w="4650" w:type="dxa"/>
          </w:tcPr>
          <w:p>
            <w:pPr>
              <w:spacing w:after="40"/>
            </w:pPr>
            <w:r>
              <w:rPr/>
              <w:t xml:space="preserve">Audit</w:t>
            </w:r>
          </w:p>
        </w:tc>
        <w:tc>
          <w:tcPr>
            <w:tcW w:w="4650" w:type="dxa"/>
          </w:tcPr>
          <w:p>
            <w:pPr>
              <w:spacing w:after="40"/>
            </w:pPr>
            <w:r>
              <w:rPr>
                <w:rFonts w:ascii="Consolas" w:hAnsi="Consolas"/>
                <w:sz w:val="18"/>
              </w:rPr>
              <w:t xml:space="preserve">CLIENT_UPDATED_FROM_KYC</w:t>
            </w:r>
            <w:r>
              <w:rPr/>
              <w:t xml:space="preserve"> seulement si diff effectif</w:t>
            </w:r>
          </w:p>
        </w:tc>
      </w:tr>
      <w:tr>
        <w:tc>
          <w:tcPr>
            <w:tcW w:w="4650" w:type="dxa"/>
          </w:tcPr>
          <w:p>
            <w:pPr>
              <w:spacing w:after="40"/>
            </w:pPr>
            <w:r>
              <w:rPr/>
              <w:t xml:space="preserve">Isolation</w:t>
            </w:r>
          </w:p>
        </w:tc>
        <w:tc>
          <w:tcPr>
            <w:tcW w:w="4650" w:type="dxa"/>
          </w:tcPr>
          <w:p>
            <w:pPr>
              <w:spacing w:after="40"/>
            </w:pPr>
            <w:r>
              <w:rPr>
                <w:rFonts w:ascii="Consolas" w:hAnsi="Consolas"/>
                <w:sz w:val="18"/>
              </w:rPr>
              <w:t xml:space="preserve">tenantId</w:t>
            </w:r>
            <w:r>
              <w:rPr/>
              <w:t xml:space="preserve"> de l'événement filtré sur </w:t>
            </w:r>
            <w:r>
              <w:rPr>
                <w:rFonts w:ascii="Consolas" w:hAnsi="Consolas"/>
                <w:sz w:val="18"/>
              </w:rPr>
              <w:t xml:space="preserve">kycFile</w:t>
            </w:r>
            <w:r>
              <w:rPr/>
              <w:t xml:space="preserve"> ET </w:t>
            </w:r>
            <w:r>
              <w:rPr>
                <w:rFonts w:ascii="Consolas" w:hAnsi="Consolas"/>
                <w:sz w:val="18"/>
              </w:rPr>
              <w:t xml:space="preserve">client</w:t>
            </w:r>
          </w:p>
        </w:tc>
      </w:tr>
    </w:tbl>
    <w:p>
      <w:pPr>
        <w:spacing w:after="120"/>
      </w:pPr>
    </w:p>
    <w:p>
      <w:pPr>
        <w:spacing w:after="100"/>
      </w:pPr>
      <w:r>
        <w:rPr/>
        <w:t xml:space="preserve">Tests exécutables : </w:t>
      </w:r>
      <w:r>
        <w:rPr>
          <w:rFonts w:ascii="Consolas" w:hAnsi="Consolas"/>
          <w:sz w:val="18"/>
        </w:rPr>
        <w:t xml:space="preserve">GR-01..04</w:t>
      </w:r>
      <w:r>
        <w:rPr/>
        <w:t xml:space="preserve"> (</w:t>
      </w:r>
      <w:r>
        <w:rPr>
          <w:rFonts w:ascii="Consolas" w:hAnsi="Consolas"/>
          <w:sz w:val="18"/>
        </w:rPr>
        <w:t xml:space="preserve">golden-record.projector.spec.ts</w:t>
      </w:r>
      <w:r>
        <w:rPr/>
        <w:t xml:space="preserve">, harnais faux-Prisma, même style</w:t>
      </w:r>
    </w:p>
    <w:p>
      <w:pPr>
        <w:spacing w:after="100"/>
      </w:pPr>
      <w:r>
        <w:rPr/>
        <w:t xml:space="preserve">que </w:t>
      </w:r>
      <w:r>
        <w:rPr>
          <w:rFonts w:ascii="Consolas" w:hAnsi="Consolas"/>
          <w:sz w:val="18"/>
        </w:rPr>
        <w:t xml:space="preserve">kyc-service.spec.ts</w:t>
      </w:r>
      <w:r>
        <w:rPr/>
        <w:t xml:space="preserve">). Écrits </w:t>
      </w:r>
      <w:r>
        <w:rPr>
          <w:b/>
        </w:rPr>
        <w:t xml:space="preserve">avant</w:t>
      </w:r>
      <w:r>
        <w:rPr/>
        <w:t xml:space="preserve"> l'implémentation.</w:t>
      </w:r>
    </w:p>
    <w:p>
      <w:pPr>
        <w:pStyle w:val="Heading2"/>
        <w:spacing w:after="140"/>
      </w:pPr>
      <w:r>
        <w:rPr/>
        <w:t xml:space="preserve">Décision</w:t>
      </w:r>
    </w:p>
    <w:p>
      <w:pPr>
        <w:spacing w:after="140"/>
      </w:pPr>
      <w:r>
        <w:rPr/>
        <w:t xml:space="preserve">RATIFIÉ le 19.07.2026 par Ali Gharsallah</w:t>
      </w:r>
    </w:p>
    <w:p>
      <w:pPr>
        <w:pStyle w:val="Heading1"/>
        <w:spacing w:after="200"/>
      </w:pPr>
      <w:r>
        <w:rPr/>
        <w:t xml:space="preserve">Bloc 17 — PMS R105 → R108 (RATIFIÉ 19.07.2026)</w:t>
      </w:r>
    </w:p>
    <w:p>
      <w:pPr>
        <w:spacing w:after="100"/>
      </w:pPr>
      <w:r>
        <w:rPr>
          <w:b/>
        </w:rPr>
        <w:t xml:space="preserve">Statut : RATIFIÉ le 19.07.2026 par Ali Gharsallah.</w:t>
      </w:r>
    </w:p>
    <w:p>
      <w:pPr>
        <w:spacing w:after="100"/>
      </w:pPr>
      <w:r>
        <w:rPr/>
        <w:t xml:space="preserve">Numérotation continue après </w:t>
      </w:r>
      <w:r>
        <w:rPr>
          <w:b/>
        </w:rPr>
        <w:t xml:space="preserve">R104</w:t>
      </w:r>
      <w:r>
        <w:rPr/>
        <w:t xml:space="preserve">. Famille de scénarios : </w:t>
      </w:r>
      <w:r>
        <w:rPr>
          <w:b/>
        </w:rPr>
        <w:t xml:space="preserve">PF</w:t>
      </w:r>
      <w:r>
        <w:rPr/>
        <w:t xml:space="preserve"> (portefeuille — </w:t>
      </w:r>
      <w:r>
        <w:rPr>
          <w:rFonts w:ascii="Consolas" w:hAnsi="Consolas"/>
          <w:sz w:val="18"/>
        </w:rPr>
        <w:t xml:space="preserve">PM</w:t>
      </w:r>
      <w:r>
        <w:rPr/>
        <w:t xml:space="preserve"> est prise</w:t>
      </w:r>
    </w:p>
    <w:p>
      <w:pPr>
        <w:spacing w:after="100"/>
      </w:pPr>
      <w:r>
        <w:rPr/>
        <w:t xml:space="preserve">par le post-marché CPSI). </w:t>
      </w:r>
      <w:r>
        <w:rPr>
          <w:b/>
        </w:rPr>
        <w:t xml:space="preserve">Le catalogue précède le code</w:t>
      </w:r>
      <w:r>
        <w:rPr/>
        <w:t xml:space="preserve"> — ordre normal.</w:t>
      </w:r>
    </w:p>
    <w:p>
      <w:pPr>
        <w:pStyle w:val="Heading2"/>
        <w:spacing w:after="140"/>
      </w:pPr>
      <w:r>
        <w:rPr/>
        <w:t xml:space="preserve">Le problème</w:t>
      </w:r>
    </w:p>
    <w:p>
      <w:pPr>
        <w:spacing w:after="100"/>
      </w:pPr>
      <w:r>
        <w:rPr/>
        <w:t xml:space="preserve">La démo expose un PMS (mandats, positions, allocation vs cible, breaches, profil LSFin) **sans</w:t>
      </w:r>
    </w:p>
    <w:p>
      <w:pPr>
        <w:spacing w:after="100"/>
      </w:pPr>
      <w:r>
        <w:rPr/>
        <w:t xml:space="preserve">aucune règle au catalogue** : les comportements ne sont ni numérotés, ni testables, ni rattachés</w:t>
      </w:r>
    </w:p>
    <w:p>
      <w:pPr>
        <w:spacing w:after="100"/>
      </w:pPr>
      <w:r>
        <w:rPr/>
        <w:t xml:space="preserve">aux invariants. Et le lien réglementaire le plus important — *le profil de risque KYC borne le</w:t>
      </w:r>
    </w:p>
    <w:p>
      <w:pPr>
        <w:spacing w:after="100"/>
      </w:pPr>
      <w:r>
        <w:rPr/>
        <w:t xml:space="preserve">mandat* — n'existe nulle part, alors que R104 rend justement </w:t>
      </w:r>
      <w:r>
        <w:rPr>
          <w:rFonts w:ascii="Consolas" w:hAnsi="Consolas"/>
          <w:sz w:val="18"/>
        </w:rPr>
        <w:t xml:space="preserve">riskLevel</w:t>
      </w:r>
      <w:r>
        <w:rPr/>
        <w:t xml:space="preserve"> disponible au golden</w:t>
      </w:r>
    </w:p>
    <w:p>
      <w:pPr>
        <w:spacing w:after="100"/>
      </w:pPr>
      <w:r>
        <w:rPr/>
        <w:t xml:space="preserve">record. Quatre règles ferment ce trou.</w:t>
      </w:r>
    </w:p>
    <w:p>
      <w:pPr>
        <w:pStyle w:val="Heading2"/>
        <w:spacing w:after="140"/>
      </w:pPr>
      <w:r>
        <w:rPr/>
        <w:t xml:space="preserve">R105 — Le portefeuille reflète le mandat, l'écart se constate</w:t>
      </w:r>
    </w:p>
    <w:p>
      <w:pPr>
        <w:spacing w:after="100"/>
      </w:pPr>
      <w:r>
        <w:rPr/>
        <w:t xml:space="preserve">Chaque portefeuille est adossé à un </w:t>
      </w:r>
      <w:r>
        <w:rPr>
          <w:b/>
        </w:rPr>
        <w:t xml:space="preserve">mandat</w:t>
      </w:r>
      <w:r>
        <w:rPr/>
        <w:t xml:space="preserve"> : stratégie d'allocation cible par classe d'actifs</w:t>
      </w:r>
    </w:p>
    <w:p>
      <w:pPr>
        <w:spacing w:after="100"/>
      </w:pPr>
      <w:r>
        <w:rPr/>
        <w:t xml:space="preserve">(bornes min/max), profil de risque du mandat, restrictions. L'écart entre allocation réelle et</w:t>
      </w:r>
    </w:p>
    <w:p>
      <w:pPr>
        <w:spacing w:after="100"/>
      </w:pPr>
      <w:r>
        <w:rPr/>
        <w:t xml:space="preserve">cible est </w:t>
      </w:r>
      <w:r>
        <w:rPr>
          <w:b/>
        </w:rPr>
        <w:t xml:space="preserve">calculé et tracé</w:t>
      </w:r>
      <w:r>
        <w:rPr/>
        <w:t xml:space="preserve"> à chaque valorisation ; un dépassement de borne crée un événement</w:t>
      </w:r>
    </w:p>
    <w:p>
      <w:pPr>
        <w:spacing w:after="100"/>
      </w:pPr>
      <w:r>
        <w:rPr>
          <w:rFonts w:ascii="Consolas" w:hAnsi="Consolas"/>
          <w:sz w:val="18"/>
        </w:rPr>
        <w:t xml:space="preserve">pms.drift.detecte</w:t>
      </w:r>
      <w:r>
        <w:rPr/>
        <w:t xml:space="preserve"> et une </w:t>
      </w:r>
      <w:r>
        <w:rPr>
          <w:b/>
        </w:rPr>
        <w:t xml:space="preserve">tâche de régularisation</w:t>
      </w:r>
      <w:r>
        <w:rPr/>
        <w:t xml:space="preserve"> — jamais un rééquilibrage automatique :</w:t>
      </w:r>
    </w:p>
    <w:p>
      <w:pPr>
        <w:spacing w:after="100"/>
      </w:pPr>
      <w:r>
        <w:rPr/>
        <w:t xml:space="preserve">l'arbitrage est un acte de gestion humain (même doctrine que R44).</w:t>
      </w:r>
    </w:p>
    <w:p>
      <w:pPr>
        <w:spacing w:after="100"/>
      </w:pPr>
      <w:r>
        <w:rPr/>
        <w:t xml:space="preserve">*Paramètre tenant (R-Q)* : </w:t>
      </w:r>
      <w:r>
        <w:rPr>
          <w:rFonts w:ascii="Consolas" w:hAnsi="Consolas"/>
          <w:sz w:val="18"/>
        </w:rPr>
        <w:t xml:space="preserve">Tenant.settings.pmsDriftToleranceBp</w:t>
      </w:r>
      <w:r>
        <w:rPr/>
        <w:t xml:space="preserve"> (int, défaut 200 bp) — tolérance</w:t>
      </w:r>
    </w:p>
    <w:p>
      <w:pPr>
        <w:spacing w:after="100"/>
      </w:pPr>
      <w:r>
        <w:rPr/>
        <w:t xml:space="preserve">avant qu'un écart devienne un drift.</w:t>
      </w:r>
    </w:p>
    <w:p>
      <w:pPr>
        <w:ind w:left="420"/>
        <w:spacing w:after="40"/>
      </w:pPr>
      <w:r>
        <w:rPr>
          <w:b/>
          <w:i/>
        </w:rPr>
        <w:t xml:space="preserve">Scénario PF-01 — L'écart se constate, il ne se corrige pas tout seul</w:t>
      </w:r>
    </w:p>
    <w:p>
      <w:pPr>
        <w:ind w:left="420"/>
        <w:spacing w:after="40"/>
      </w:pPr>
      <w:r>
        <w:rPr>
          <w:b/>
          <w:i/>
        </w:rPr>
        <w:t xml:space="preserve">Étant donné</w:t>
      </w:r>
      <w:r>
        <w:rPr>
          <w:i/>
        </w:rPr>
        <w:t xml:space="preserve"> un mandat Équilibré (actions 40-60 %) et un portefeuille monté à 68 % d'actions</w:t>
      </w:r>
    </w:p>
    <w:p>
      <w:pPr>
        <w:ind w:left="420"/>
        <w:spacing w:after="40"/>
      </w:pPr>
      <w:r>
        <w:rPr>
          <w:b/>
          <w:i/>
        </w:rPr>
        <w:t xml:space="preserve">Quand</w:t>
      </w:r>
      <w:r>
        <w:rPr>
          <w:i/>
        </w:rPr>
        <w:t xml:space="preserve"> la valorisation est enregistrée</w:t>
      </w:r>
    </w:p>
    <w:p>
      <w:pPr>
        <w:ind w:left="420"/>
        <w:spacing w:after="40"/>
      </w:pPr>
      <w:r>
        <w:rPr>
          <w:b/>
          <w:i/>
        </w:rPr>
        <w:t xml:space="preserve">Alors</w:t>
      </w:r>
      <w:r>
        <w:rPr>
          <w:i/>
        </w:rPr>
        <w:t xml:space="preserve"> un événement </w:t>
      </w:r>
      <w:r>
        <w:rPr>
          <w:i/>
          <w:rFonts w:ascii="Consolas" w:hAnsi="Consolas"/>
          <w:sz w:val="18"/>
        </w:rPr>
        <w:t xml:space="preserve">pms.drift.detecte</w:t>
      </w:r>
      <w:r>
        <w:rPr>
          <w:i/>
        </w:rPr>
        <w:t xml:space="preserve"> est émis (classe, réel, borne, écart)</w:t>
      </w:r>
    </w:p>
    <w:p>
      <w:pPr>
        <w:ind w:left="420"/>
        <w:spacing w:after="40"/>
      </w:pPr>
      <w:r>
        <w:rPr>
          <w:b/>
          <w:i/>
        </w:rPr>
        <w:t xml:space="preserve">Et</w:t>
      </w:r>
      <w:r>
        <w:rPr>
          <w:i/>
        </w:rPr>
        <w:t xml:space="preserve"> une tâche de régularisation est créée pour le gérant</w:t>
      </w:r>
    </w:p>
    <w:p>
      <w:pPr>
        <w:ind w:left="420"/>
        <w:spacing w:after="40"/>
      </w:pPr>
      <w:r>
        <w:rPr>
          <w:b/>
          <w:i/>
        </w:rPr>
        <w:t xml:space="preserve">Et</w:t>
      </w:r>
      <w:r>
        <w:rPr>
          <w:i/>
        </w:rPr>
        <w:t xml:space="preserve"> aucune position n'est modifiée par le système</w:t>
      </w:r>
    </w:p>
    <w:p>
      <w:pPr>
        <w:pStyle w:val="Heading2"/>
        <w:spacing w:after="140"/>
      </w:pPr>
      <w:r>
        <w:rPr/>
        <w:t xml:space="preserve">R106 — Contrôle pre-trade : les restrictions du mandat bloquent</w:t>
      </w:r>
    </w:p>
    <w:p>
      <w:pPr>
        <w:spacing w:after="100"/>
      </w:pPr>
      <w:r>
        <w:rPr/>
        <w:t xml:space="preserve">Avant tout ordre, l'intention est confrontée aux </w:t>
      </w:r>
      <w:r>
        <w:rPr>
          <w:b/>
        </w:rPr>
        <w:t xml:space="preserve">restrictions du mandat</w:t>
      </w:r>
      <w:r>
        <w:rPr/>
        <w:t xml:space="preserve"> : instruments interdits</w:t>
      </w:r>
    </w:p>
    <w:p>
      <w:pPr>
        <w:spacing w:after="100"/>
      </w:pPr>
      <w:r>
        <w:rPr/>
        <w:t xml:space="preserve">(exclusions ESG, mandat islamique, listes internes), </w:t>
      </w:r>
      <w:r>
        <w:rPr>
          <w:b/>
        </w:rPr>
        <w:t xml:space="preserve">concentration maximale par position</w:t>
      </w:r>
    </w:p>
    <w:p>
      <w:pPr>
        <w:spacing w:after="100"/>
      </w:pPr>
      <w:r>
        <w:rPr/>
        <w:t xml:space="preserve">(</w:t>
      </w:r>
      <w:r>
        <w:rPr>
          <w:rFonts w:ascii="Consolas" w:hAnsi="Consolas"/>
          <w:sz w:val="18"/>
        </w:rPr>
        <w:t xml:space="preserve">maxPositionPct</w:t>
      </w:r>
      <w:r>
        <w:rPr/>
        <w:t xml:space="preserve">), classes hors stratégie. Une violation </w:t>
      </w:r>
      <w:r>
        <w:rPr>
          <w:b/>
        </w:rPr>
        <w:t xml:space="preserve">bloque l'ordre</w:t>
      </w:r>
      <w:r>
        <w:rPr/>
        <w:t xml:space="preserve"> avec motif explicite</w:t>
      </w:r>
    </w:p>
    <w:p>
      <w:pPr>
        <w:spacing w:after="100"/>
      </w:pPr>
      <w:r>
        <w:rPr/>
        <w:t xml:space="preserve">(même statut qu'un blocage R13 : contrainte réglementaire, pas un SLA R39) et trace l'événement</w:t>
      </w:r>
    </w:p>
    <w:p>
      <w:pPr>
        <w:spacing w:after="100"/>
      </w:pPr>
      <w:r>
        <w:rPr>
          <w:rFonts w:ascii="Consolas" w:hAnsi="Consolas"/>
          <w:sz w:val="18"/>
        </w:rPr>
        <w:t xml:space="preserve">pms.pretrade.bloque</w:t>
      </w:r>
      <w:r>
        <w:rPr/>
        <w:t xml:space="preserve">. Un passage est tracé aussi (</w:t>
      </w:r>
      <w:r>
        <w:rPr>
          <w:rFonts w:ascii="Consolas" w:hAnsi="Consolas"/>
          <w:sz w:val="18"/>
        </w:rPr>
        <w:t xml:space="preserve">pms.pretrade.ok</w:t>
      </w:r>
      <w:r>
        <w:rPr/>
        <w:t xml:space="preserve">) — l'absence de blocage doit</w:t>
      </w:r>
    </w:p>
    <w:p>
      <w:pPr>
        <w:spacing w:after="100"/>
      </w:pPr>
      <w:r>
        <w:rPr/>
        <w:t xml:space="preserve">se prouver (même esprit que R103).</w:t>
      </w:r>
    </w:p>
    <w:p>
      <w:pPr>
        <w:ind w:left="420"/>
        <w:spacing w:after="40"/>
      </w:pPr>
      <w:r>
        <w:rPr>
          <w:b/>
          <w:i/>
        </w:rPr>
        <w:t xml:space="preserve">Scénario PF-02 — L'instrument exclu ne passe pas</w:t>
      </w:r>
    </w:p>
    <w:p>
      <w:pPr>
        <w:ind w:left="420"/>
        <w:spacing w:after="40"/>
      </w:pPr>
      <w:r>
        <w:rPr>
          <w:b/>
          <w:i/>
        </w:rPr>
        <w:t xml:space="preserve">Étant donné</w:t>
      </w:r>
      <w:r>
        <w:rPr>
          <w:i/>
        </w:rPr>
        <w:t xml:space="preserve"> un mandat excluant le secteur « armement »</w:t>
      </w:r>
    </w:p>
    <w:p>
      <w:pPr>
        <w:ind w:left="420"/>
        <w:spacing w:after="40"/>
      </w:pPr>
      <w:r>
        <w:rPr>
          <w:b/>
          <w:i/>
        </w:rPr>
        <w:t xml:space="preserve">Quand</w:t>
      </w:r>
      <w:r>
        <w:rPr>
          <w:i/>
        </w:rPr>
        <w:t xml:space="preserve"> un ordre d'achat sur un titre de ce secteur est soumis au contrôle</w:t>
      </w:r>
    </w:p>
    <w:p>
      <w:pPr>
        <w:ind w:left="420"/>
        <w:spacing w:after="40"/>
      </w:pPr>
      <w:r>
        <w:rPr>
          <w:b/>
          <w:i/>
        </w:rPr>
        <w:t xml:space="preserve">Alors</w:t>
      </w:r>
      <w:r>
        <w:rPr>
          <w:i/>
        </w:rPr>
        <w:t xml:space="preserve"> le verdict est BLOQUÉ avec le motif « exclusion mandat : armement »</w:t>
      </w:r>
    </w:p>
    <w:p>
      <w:pPr>
        <w:ind w:left="420"/>
        <w:spacing w:after="40"/>
      </w:pPr>
      <w:r>
        <w:rPr>
          <w:b/>
          <w:i/>
        </w:rPr>
        <w:t xml:space="preserve">Et</w:t>
      </w:r>
      <w:r>
        <w:rPr>
          <w:i/>
        </w:rPr>
        <w:t xml:space="preserve"> l'événement </w:t>
      </w:r>
      <w:r>
        <w:rPr>
          <w:i/>
          <w:rFonts w:ascii="Consolas" w:hAnsi="Consolas"/>
          <w:sz w:val="18"/>
        </w:rPr>
        <w:t xml:space="preserve">pms.pretrade.bloque</w:t>
      </w:r>
      <w:r>
        <w:rPr>
          <w:i/>
        </w:rPr>
        <w:t xml:space="preserve"> porte l'instrument, la règle et le mandat</w:t>
      </w:r>
    </w:p>
    <w:p>
      <w:pPr>
        <w:ind w:left="420"/>
        <w:spacing w:after="40"/>
      </w:pPr>
      <w:r>
        <w:rPr>
          <w:b/>
          <w:i/>
        </w:rPr>
        <w:t xml:space="preserve">Scénario PF-03 — La concentration se contrôle avant, pas après</w:t>
      </w:r>
    </w:p>
    <w:p>
      <w:pPr>
        <w:ind w:left="420"/>
        <w:spacing w:after="40"/>
      </w:pPr>
      <w:r>
        <w:rPr>
          <w:b/>
          <w:i/>
        </w:rPr>
        <w:t xml:space="preserve">Étant donné</w:t>
      </w:r>
      <w:r>
        <w:rPr>
          <w:i/>
        </w:rPr>
        <w:t xml:space="preserve"> </w:t>
      </w:r>
      <w:r>
        <w:rPr>
          <w:i/>
          <w:rFonts w:ascii="Consolas" w:hAnsi="Consolas"/>
          <w:sz w:val="18"/>
        </w:rPr>
        <w:t xml:space="preserve">maxPositionPct = 10 %</w:t>
      </w:r>
      <w:r>
        <w:rPr>
          <w:i/>
        </w:rPr>
        <w:t xml:space="preserve"> et une position qui atteindrait 14 % après l'ordre</w:t>
      </w:r>
    </w:p>
    <w:p>
      <w:pPr>
        <w:ind w:left="420"/>
        <w:spacing w:after="40"/>
      </w:pPr>
      <w:r>
        <w:rPr>
          <w:b/>
          <w:i/>
        </w:rPr>
        <w:t xml:space="preserve">Quand</w:t>
      </w:r>
      <w:r>
        <w:rPr>
          <w:i/>
        </w:rPr>
        <w:t xml:space="preserve"> l'ordre est contrôlé</w:t>
      </w:r>
    </w:p>
    <w:p>
      <w:pPr>
        <w:ind w:left="420"/>
        <w:spacing w:after="40"/>
      </w:pPr>
      <w:r>
        <w:rPr>
          <w:b/>
          <w:i/>
        </w:rPr>
        <w:t xml:space="preserve">Alors</w:t>
      </w:r>
      <w:r>
        <w:rPr>
          <w:i/>
        </w:rPr>
        <w:t xml:space="preserve"> il est BLOQUÉ avec le calcul (position résultante vs plafond)</w:t>
      </w:r>
    </w:p>
    <w:p>
      <w:pPr>
        <w:ind w:left="420"/>
        <w:spacing w:after="40"/>
      </w:pPr>
      <w:r>
        <w:rPr>
          <w:b/>
          <w:i/>
        </w:rPr>
        <w:t xml:space="preserve">Et</w:t>
      </w:r>
      <w:r>
        <w:rPr>
          <w:i/>
        </w:rPr>
        <w:t xml:space="preserve"> un ordre ramenant la position sous le plafond PASSE, avec trace </w:t>
      </w:r>
      <w:r>
        <w:rPr>
          <w:i/>
          <w:rFonts w:ascii="Consolas" w:hAnsi="Consolas"/>
          <w:sz w:val="18"/>
        </w:rPr>
        <w:t xml:space="preserve">pms.pretrade.ok</w:t>
      </w:r>
    </w:p>
    <w:p>
      <w:pPr>
        <w:pStyle w:val="Heading2"/>
        <w:spacing w:after="140"/>
      </w:pPr>
      <w:r>
        <w:rPr/>
        <w:t xml:space="preserve">R107 — Adéquation LSFin : le profil KYC borne le mandat</w:t>
      </w:r>
    </w:p>
    <w:p>
      <w:pPr>
        <w:spacing w:after="100"/>
      </w:pPr>
      <w:r>
        <w:rPr/>
        <w:t xml:space="preserve">Le profil de risque du </w:t>
      </w:r>
      <w:r>
        <w:rPr>
          <w:b/>
        </w:rPr>
        <w:t xml:space="preserve">client</w:t>
      </w:r>
      <w:r>
        <w:rPr/>
        <w:t xml:space="preserve"> (golden record — alimenté par KYC validé, R104) </w:t>
      </w:r>
      <w:r>
        <w:rPr>
          <w:b/>
        </w:rPr>
        <w:t xml:space="preserve">borne</w:t>
      </w:r>
      <w:r>
        <w:rPr/>
        <w:t xml:space="preserve"> le</w:t>
      </w:r>
    </w:p>
    <w:p>
      <w:pPr>
        <w:spacing w:after="100"/>
      </w:pPr>
      <w:r>
        <w:rPr/>
        <w:t xml:space="preserve">profil du mandat : un client </w:t>
      </w:r>
      <w:r>
        <w:rPr>
          <w:rFonts w:ascii="Consolas" w:hAnsi="Consolas"/>
          <w:sz w:val="18"/>
        </w:rPr>
        <w:t xml:space="preserve">LOW</w:t>
      </w:r>
      <w:r>
        <w:rPr/>
        <w:t xml:space="preserve"> ne peut porter un mandat agressif. À chaque changement de</w:t>
      </w:r>
    </w:p>
    <w:p>
      <w:pPr>
        <w:spacing w:after="100"/>
      </w:pPr>
      <w:r>
        <w:rPr>
          <w:rFonts w:ascii="Consolas" w:hAnsi="Consolas"/>
          <w:sz w:val="18"/>
        </w:rPr>
        <w:t xml:space="preserve">riskLevel</w:t>
      </w:r>
      <w:r>
        <w:rPr/>
        <w:t xml:space="preserve"> client (donc à chaque consommation </w:t>
      </w:r>
      <w:r>
        <w:rPr>
          <w:rFonts w:ascii="Consolas" w:hAnsi="Consolas"/>
          <w:sz w:val="18"/>
        </w:rPr>
        <w:t xml:space="preserve">kyc.validated</w:t>
      </w:r>
      <w:r>
        <w:rPr/>
        <w:t xml:space="preserve">) ou de mandat, l'adéquation est</w:t>
      </w:r>
    </w:p>
    <w:p>
      <w:pPr>
        <w:spacing w:after="100"/>
      </w:pPr>
      <w:r>
        <w:rPr/>
        <w:t xml:space="preserve">réévaluée : une inadéquation émet </w:t>
      </w:r>
      <w:r>
        <w:rPr>
          <w:rFonts w:ascii="Consolas" w:hAnsi="Consolas"/>
          <w:sz w:val="18"/>
        </w:rPr>
        <w:t xml:space="preserve">pms.suitability.alerte</w:t>
      </w:r>
      <w:r>
        <w:rPr/>
        <w:t xml:space="preserve"> + une tâche de revue — **le mandat</w:t>
      </w:r>
    </w:p>
    <w:p>
      <w:pPr>
        <w:spacing w:after="100"/>
      </w:pPr>
      <w:r>
        <w:rPr/>
        <w:t xml:space="preserve">n'est jamais rétrogradé automatiquement** (décision humaine tracée, cohérence R33/R44).</w:t>
      </w:r>
    </w:p>
    <w:p>
      <w:pPr>
        <w:ind w:left="420"/>
        <w:spacing w:after="40"/>
      </w:pPr>
      <w:r>
        <w:rPr>
          <w:b/>
          <w:i/>
        </w:rPr>
        <w:t xml:space="preserve">Scénario PF-04 — Le KYC validé resserre le mandat, l'humain décide</w:t>
      </w:r>
    </w:p>
    <w:p>
      <w:pPr>
        <w:ind w:left="420"/>
        <w:spacing w:after="40"/>
      </w:pPr>
      <w:r>
        <w:rPr>
          <w:b/>
          <w:i/>
        </w:rPr>
        <w:t xml:space="preserve">Étant donné</w:t>
      </w:r>
      <w:r>
        <w:rPr>
          <w:i/>
        </w:rPr>
        <w:t xml:space="preserve"> un client MEDIUM porteur d'un mandat Croissance (exige ≥ MEDIUM)</w:t>
      </w:r>
    </w:p>
    <w:p>
      <w:pPr>
        <w:ind w:left="420"/>
        <w:spacing w:after="40"/>
      </w:pPr>
      <w:r>
        <w:rPr>
          <w:b/>
          <w:i/>
        </w:rPr>
        <w:t xml:space="preserve">Quand</w:t>
      </w:r>
      <w:r>
        <w:rPr>
          <w:i/>
        </w:rPr>
        <w:t xml:space="preserve"> un KYC validé fait passer le client à LOW (propagation R104)</w:t>
      </w:r>
    </w:p>
    <w:p>
      <w:pPr>
        <w:ind w:left="420"/>
        <w:spacing w:after="40"/>
      </w:pPr>
      <w:r>
        <w:rPr>
          <w:b/>
          <w:i/>
        </w:rPr>
        <w:t xml:space="preserve">Alors</w:t>
      </w:r>
      <w:r>
        <w:rPr>
          <w:i/>
        </w:rPr>
        <w:t xml:space="preserve"> </w:t>
      </w:r>
      <w:r>
        <w:rPr>
          <w:i/>
          <w:rFonts w:ascii="Consolas" w:hAnsi="Consolas"/>
          <w:sz w:val="18"/>
        </w:rPr>
        <w:t xml:space="preserve">pms.suitability.alerte</w:t>
      </w:r>
      <w:r>
        <w:rPr>
          <w:i/>
        </w:rPr>
        <w:t xml:space="preserve"> est émise et une tâche de revue du mandat est créée</w:t>
      </w:r>
    </w:p>
    <w:p>
      <w:pPr>
        <w:ind w:left="420"/>
        <w:spacing w:after="40"/>
      </w:pPr>
      <w:r>
        <w:rPr>
          <w:b/>
          <w:i/>
        </w:rPr>
        <w:t xml:space="preserve">Et</w:t>
      </w:r>
      <w:r>
        <w:rPr>
          <w:i/>
        </w:rPr>
        <w:t xml:space="preserve"> le mandat reste Croissance tant qu'aucune décision humaine tracée n'est prise</w:t>
      </w:r>
    </w:p>
    <w:p>
      <w:pPr>
        <w:ind w:left="420"/>
        <w:spacing w:after="40"/>
      </w:pPr>
      <w:r>
        <w:rPr>
          <w:b/>
          <w:i/>
        </w:rPr>
        <w:t xml:space="preserve">Scénario PF-05 — L'adéquation à la souscription</w:t>
      </w:r>
    </w:p>
    <w:p>
      <w:pPr>
        <w:ind w:left="420"/>
        <w:spacing w:after="40"/>
      </w:pPr>
      <w:r>
        <w:rPr>
          <w:b/>
          <w:i/>
        </w:rPr>
        <w:t xml:space="preserve">Étant donné</w:t>
      </w:r>
      <w:r>
        <w:rPr>
          <w:i/>
        </w:rPr>
        <w:t xml:space="preserve"> un client LOW</w:t>
      </w:r>
    </w:p>
    <w:p>
      <w:pPr>
        <w:ind w:left="420"/>
        <w:spacing w:after="40"/>
      </w:pPr>
      <w:r>
        <w:rPr>
          <w:b/>
          <w:i/>
        </w:rPr>
        <w:t xml:space="preserve">Quand</w:t>
      </w:r>
      <w:r>
        <w:rPr>
          <w:i/>
        </w:rPr>
        <w:t xml:space="preserve"> on tente de lui attacher un mandat exigeant ≥ HIGH</w:t>
      </w:r>
    </w:p>
    <w:p>
      <w:pPr>
        <w:ind w:left="420"/>
        <w:spacing w:after="40"/>
      </w:pPr>
      <w:r>
        <w:rPr>
          <w:b/>
          <w:i/>
        </w:rPr>
        <w:t xml:space="preserve">Alors</w:t>
      </w:r>
      <w:r>
        <w:rPr>
          <w:i/>
        </w:rPr>
        <w:t xml:space="preserve"> l'attachement est refusé avec motif d'inadéquation LSFin</w:t>
      </w:r>
    </w:p>
    <w:p>
      <w:pPr>
        <w:pStyle w:val="Heading2"/>
        <w:spacing w:after="140"/>
      </w:pPr>
      <w:r>
        <w:rPr/>
        <w:t xml:space="preserve">R108 — Breach post-trade : mesuré, tracé, régularisé sous délai paramétrable</w:t>
      </w:r>
    </w:p>
    <w:p>
      <w:pPr>
        <w:spacing w:after="100"/>
      </w:pPr>
      <w:r>
        <w:rPr/>
        <w:t xml:space="preserve">Tout breach passif (drift R105 non résolu, position devenue non conforme par variation de marché,</w:t>
      </w:r>
    </w:p>
    <w:p>
      <w:pPr>
        <w:spacing w:after="100"/>
      </w:pPr>
      <w:r>
        <w:rPr/>
        <w:t xml:space="preserve">downgrade d'un émetteur) ouvre un </w:t>
      </w:r>
      <w:r>
        <w:rPr>
          <w:b/>
        </w:rPr>
        <w:t xml:space="preserve">registre de breaches</w:t>
      </w:r>
      <w:r>
        <w:rPr/>
        <w:t xml:space="preserve"> append-only : détection, cause,</w:t>
      </w:r>
    </w:p>
    <w:p>
      <w:pPr>
        <w:spacing w:after="100"/>
      </w:pPr>
      <w:r>
        <w:rPr/>
        <w:t xml:space="preserve">régularisation attendue sous </w:t>
      </w:r>
      <w:r>
        <w:rPr>
          <w:rFonts w:ascii="Consolas" w:hAnsi="Consolas"/>
          <w:sz w:val="18"/>
        </w:rPr>
        <w:t xml:space="preserve">Tenant.settings.pmsBreachDelaiJours</w:t>
      </w:r>
      <w:r>
        <w:rPr/>
        <w:t xml:space="preserve"> (int, défaut 30). Le délai</w:t>
      </w:r>
    </w:p>
    <w:p>
      <w:pPr>
        <w:spacing w:after="100"/>
      </w:pPr>
      <w:r>
        <w:rPr/>
        <w:t xml:space="preserve">échu </w:t>
      </w:r>
      <w:r>
        <w:rPr>
          <w:b/>
        </w:rPr>
        <w:t xml:space="preserve">alerte et escalade</w:t>
      </w:r>
      <w:r>
        <w:rPr/>
        <w:t xml:space="preserve"> (gérant → responsable des mandats), il ne liquide jamais (R39 : le</w:t>
      </w:r>
    </w:p>
    <w:p>
      <w:pPr>
        <w:spacing w:after="100"/>
      </w:pPr>
      <w:r>
        <w:rPr/>
        <w:t xml:space="preserve">système mesure et notifie). La clôture d'un breach exige un motif (R7) et un auteur nommé (jeton).</w:t>
      </w:r>
    </w:p>
    <w:p>
      <w:pPr>
        <w:ind w:left="420"/>
        <w:spacing w:after="40"/>
      </w:pPr>
      <w:r>
        <w:rPr>
          <w:b/>
          <w:i/>
        </w:rPr>
        <w:t xml:space="preserve">Scénario PF-06 — Le breach vit dans un registre, pas dans une boucle silencieuse</w:t>
      </w:r>
    </w:p>
    <w:p>
      <w:pPr>
        <w:ind w:left="420"/>
        <w:spacing w:after="40"/>
      </w:pPr>
      <w:r>
        <w:rPr>
          <w:b/>
          <w:i/>
        </w:rPr>
        <w:t xml:space="preserve">Étant donné</w:t>
      </w:r>
      <w:r>
        <w:rPr>
          <w:i/>
        </w:rPr>
        <w:t xml:space="preserve"> un drift détecté (PF-01) non résolu</w:t>
      </w:r>
    </w:p>
    <w:p>
      <w:pPr>
        <w:ind w:left="420"/>
        <w:spacing w:after="40"/>
      </w:pPr>
      <w:r>
        <w:rPr>
          <w:b/>
          <w:i/>
        </w:rPr>
        <w:t xml:space="preserve">Quand</w:t>
      </w:r>
      <w:r>
        <w:rPr>
          <w:i/>
        </w:rPr>
        <w:t xml:space="preserve"> le délai paramétré est écoulé (tick)</w:t>
      </w:r>
    </w:p>
    <w:p>
      <w:pPr>
        <w:ind w:left="420"/>
        <w:spacing w:after="40"/>
      </w:pPr>
      <w:r>
        <w:rPr>
          <w:b/>
          <w:i/>
        </w:rPr>
        <w:t xml:space="preserve">Alors</w:t>
      </w:r>
      <w:r>
        <w:rPr>
          <w:i/>
        </w:rPr>
        <w:t xml:space="preserve"> une alerte d'escalade est émise UNE fois, le breach reste OUVERT</w:t>
      </w:r>
    </w:p>
    <w:p>
      <w:pPr>
        <w:ind w:left="420"/>
        <w:spacing w:after="40"/>
      </w:pPr>
      <w:r>
        <w:rPr>
          <w:b/>
          <w:i/>
        </w:rPr>
        <w:t xml:space="preserve">Et</w:t>
      </w:r>
      <w:r>
        <w:rPr>
          <w:i/>
        </w:rPr>
        <w:t xml:space="preserve"> la clôture exige motif + auteur, et s'inscrit au registre (append-only, R48)</w:t>
      </w:r>
    </w:p>
    <w:p>
      <w:pPr>
        <w:pStyle w:val="Heading2"/>
        <w:spacing w:after="140"/>
      </w:pPr>
      <w:r>
        <w:rPr/>
        <w:t xml:space="preserve">Ce que ces règles impliquent,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Mandate</w:t>
            </w:r>
            <w:r>
              <w:rPr/>
              <w:t xml:space="preserve"> (stratégie JSON bornes/exclusions/maxPositionPct/profilRequis), </w:t>
            </w:r>
            <w:r>
              <w:rPr>
                <w:rFonts w:ascii="Consolas" w:hAnsi="Consolas"/>
                <w:sz w:val="18"/>
              </w:rPr>
              <w:t xml:space="preserve">Position</w:t>
            </w:r>
            <w:r>
              <w:rPr/>
              <w:t xml:space="preserve">, </w:t>
            </w:r>
            <w:r>
              <w:rPr>
                <w:rFonts w:ascii="Consolas" w:hAnsi="Consolas"/>
                <w:sz w:val="18"/>
              </w:rPr>
              <w:t xml:space="preserve">PmsBreach</w:t>
            </w:r>
            <w:r>
              <w:rPr/>
              <w:t xml:space="preserve"> (registre append-only)</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PmsService</w:t>
            </w:r>
            <w:r>
              <w:rPr/>
              <w:t xml:space="preserve"> : </w:t>
            </w:r>
            <w:r>
              <w:rPr>
                <w:rFonts w:ascii="Consolas" w:hAnsi="Consolas"/>
                <w:sz w:val="18"/>
              </w:rPr>
              <w:t xml:space="preserve">valoriser</w:t>
            </w:r>
            <w:r>
              <w:rPr/>
              <w:t xml:space="preserve"> (R105), </w:t>
            </w:r>
            <w:r>
              <w:rPr>
                <w:rFonts w:ascii="Consolas" w:hAnsi="Consolas"/>
                <w:sz w:val="18"/>
              </w:rPr>
              <w:t xml:space="preserve">preTrade</w:t>
            </w:r>
            <w:r>
              <w:rPr/>
              <w:t xml:space="preserve"> (R106), </w:t>
            </w:r>
            <w:r>
              <w:rPr>
                <w:rFonts w:ascii="Consolas" w:hAnsi="Consolas"/>
                <w:sz w:val="18"/>
              </w:rPr>
              <w:t xml:space="preserve">verifierAdequation</w:t>
            </w:r>
            <w:r>
              <w:rPr/>
              <w:t xml:space="preserve"> (R107), </w:t>
            </w:r>
            <w:r>
              <w:rPr>
                <w:rFonts w:ascii="Consolas" w:hAnsi="Consolas"/>
                <w:sz w:val="18"/>
              </w:rPr>
              <w:t xml:space="preserve">tickBreaches</w:t>
            </w:r>
            <w:r>
              <w:rPr/>
              <w:t xml:space="preserve">/</w:t>
            </w:r>
            <w:r>
              <w:rPr>
                <w:rFonts w:ascii="Consolas" w:hAnsi="Consolas"/>
                <w:sz w:val="18"/>
              </w:rPr>
              <w:t xml:space="preserve">cloreBreach</w:t>
            </w:r>
            <w:r>
              <w:rPr/>
              <w:t xml:space="preserve"> (R108)</w:t>
            </w:r>
          </w:p>
        </w:tc>
      </w:tr>
      <w:tr>
        <w:tc>
          <w:tcPr>
            <w:tcW w:w="4650" w:type="dxa"/>
          </w:tcPr>
          <w:p>
            <w:pPr>
              <w:spacing w:after="40"/>
            </w:pPr>
            <w:r>
              <w:rPr/>
              <w:t xml:space="preserve">Lien R104</w:t>
            </w:r>
          </w:p>
        </w:tc>
        <w:tc>
          <w:tcPr>
            <w:tcW w:w="4650" w:type="dxa"/>
          </w:tcPr>
          <w:p>
            <w:pPr>
              <w:spacing w:after="40"/>
            </w:pPr>
            <w:r>
              <w:rPr/>
              <w:t xml:space="preserve">le projector golden-record déclenche </w:t>
            </w:r>
            <w:r>
              <w:rPr>
                <w:rFonts w:ascii="Consolas" w:hAnsi="Consolas"/>
                <w:sz w:val="18"/>
              </w:rPr>
              <w:t xml:space="preserve">verifierAdequation</w:t>
            </w:r>
            <w:r>
              <w:rPr/>
              <w:t xml:space="preserve"> à chaque </w:t>
            </w:r>
            <w:r>
              <w:rPr>
                <w:rFonts w:ascii="Consolas" w:hAnsi="Consolas"/>
                <w:sz w:val="18"/>
              </w:rPr>
              <w:t xml:space="preserve">kyc.validated</w:t>
            </w:r>
            <w:r>
              <w:rPr/>
              <w:t xml:space="preserve"> consommé</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pmsDriftToleranceBp</w:t>
            </w:r>
            <w:r>
              <w:rPr/>
              <w:t xml:space="preserve"> (200) · </w:t>
            </w:r>
            <w:r>
              <w:rPr>
                <w:rFonts w:ascii="Consolas" w:hAnsi="Consolas"/>
                <w:sz w:val="18"/>
              </w:rPr>
              <w:t xml:space="preserve">pmsBreachDelaiJours</w:t>
            </w:r>
            <w:r>
              <w:rPr/>
              <w:t xml:space="preserve"> (30) — </w:t>
            </w:r>
            <w:r>
              <w:rPr>
                <w:rFonts w:ascii="Consolas" w:hAnsi="Consolas"/>
                <w:sz w:val="18"/>
              </w:rPr>
              <w:t xml:space="preserve">Tenant.settings</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pms.drift.detecte</w:t>
            </w:r>
            <w:r>
              <w:rPr/>
              <w:t xml:space="preserve"> · </w:t>
            </w:r>
            <w:r>
              <w:rPr>
                <w:rFonts w:ascii="Consolas" w:hAnsi="Consolas"/>
                <w:sz w:val="18"/>
              </w:rPr>
              <w:t xml:space="preserve">pms.pretrade.ok/bloque</w:t>
            </w:r>
            <w:r>
              <w:rPr/>
              <w:t xml:space="preserve"> · </w:t>
            </w:r>
            <w:r>
              <w:rPr>
                <w:rFonts w:ascii="Consolas" w:hAnsi="Consolas"/>
                <w:sz w:val="18"/>
              </w:rPr>
              <w:t xml:space="preserve">pms.suitability.alerte</w:t>
            </w:r>
            <w:r>
              <w:rPr/>
              <w:t xml:space="preserve"> · </w:t>
            </w:r>
            <w:r>
              <w:rPr>
                <w:rFonts w:ascii="Consolas" w:hAnsi="Consolas"/>
                <w:sz w:val="18"/>
              </w:rPr>
              <w:t xml:space="preserve">pms.breach.escalade</w:t>
            </w:r>
            <w:r>
              <w:rPr/>
              <w:t xml:space="preserve"> · </w:t>
            </w:r>
            <w:r>
              <w:rPr>
                <w:rFonts w:ascii="Consolas" w:hAnsi="Consolas"/>
                <w:sz w:val="18"/>
              </w:rPr>
              <w:t xml:space="preserve">pms.breach.clos</w:t>
            </w:r>
          </w:p>
        </w:tc>
      </w:tr>
    </w:tbl>
    <w:p>
      <w:pPr>
        <w:spacing w:after="120"/>
      </w:pPr>
    </w:p>
    <w:p>
      <w:pPr>
        <w:spacing w:after="100"/>
      </w:pPr>
      <w:r>
        <w:rPr/>
        <w:t xml:space="preserve">Tests exécutables : </w:t>
      </w:r>
      <w:r>
        <w:rPr>
          <w:rFonts w:ascii="Consolas" w:hAnsi="Consolas"/>
          <w:sz w:val="18"/>
        </w:rPr>
        <w:t xml:space="preserve">PF-01..06</w:t>
      </w:r>
      <w:r>
        <w:rPr/>
        <w:t xml:space="preserve"> (</w:t>
      </w:r>
      <w:r>
        <w:rPr>
          <w:rFonts w:ascii="Consolas" w:hAnsi="Consolas"/>
          <w:sz w:val="18"/>
        </w:rPr>
        <w:t xml:space="preserve">pms.wiring.spec.ts</w:t>
      </w:r>
      <w:r>
        <w:rPr/>
        <w:t xml:space="preserve">, faux-Prisma, style maison). Écrits </w:t>
      </w:r>
      <w:r>
        <w:rPr>
          <w:b/>
        </w:rPr>
        <w:t xml:space="preserve">avant</w:t>
      </w:r>
    </w:p>
    <w:p>
      <w:pPr>
        <w:spacing w:after="100"/>
      </w:pPr>
      <w:r>
        <w:rPr/>
        <w:t xml:space="preserve">l'implémentation.</w:t>
      </w:r>
    </w:p>
    <w:p>
      <w:pPr>
        <w:spacing w:after="140"/>
      </w:pPr>
      <w:r>
        <w:rPr/>
        <w:t xml:space="preserve">RATIFIÉ le 19.07.2026 par Ali Gharsallah</w:t>
      </w:r>
    </w:p>
    <w:p>
      <w:pPr>
        <w:pStyle w:val="Heading1"/>
        <w:spacing w:after="200"/>
      </w:pPr>
      <w:r>
        <w:rPr/>
        <w:t xml:space="preserve">Bloc 18 — GED R109 → R112 (RATIFIÉ 19.07.2026)</w:t>
      </w:r>
    </w:p>
    <w:p>
      <w:pPr>
        <w:spacing w:after="100"/>
      </w:pPr>
      <w:r>
        <w:rPr>
          <w:b/>
        </w:rPr>
        <w:t xml:space="preserve">Statut : RATIFIÉ le 19.07.2026 par Ali Gharsallah.</w:t>
      </w:r>
    </w:p>
    <w:p>
      <w:pPr>
        <w:spacing w:after="100"/>
      </w:pPr>
      <w:r>
        <w:rPr/>
        <w:t xml:space="preserve">Numérotation continue après </w:t>
      </w:r>
      <w:r>
        <w:rPr>
          <w:b/>
        </w:rPr>
        <w:t xml:space="preserve">R108</w:t>
      </w:r>
      <w:r>
        <w:rPr/>
        <w:t xml:space="preserve">. Famille de scénarios : </w:t>
      </w:r>
      <w:r>
        <w:rPr>
          <w:b/>
        </w:rPr>
        <w:t xml:space="preserve">GD</w:t>
      </w:r>
      <w:r>
        <w:rPr/>
        <w:t xml:space="preserve"> (vérifiée libre — spec md + Word v4).</w:t>
      </w:r>
    </w:p>
    <w:p>
      <w:pPr>
        <w:spacing w:after="100"/>
      </w:pPr>
      <w:r>
        <w:rPr>
          <w:b/>
        </w:rPr>
        <w:t xml:space="preserve">Le catalogue précède le code.</w:t>
      </w:r>
    </w:p>
    <w:p>
      <w:pPr>
        <w:pStyle w:val="Heading2"/>
        <w:spacing w:after="140"/>
      </w:pPr>
      <w:r>
        <w:rPr/>
        <w:t xml:space="preserve">Le problème</w:t>
      </w:r>
    </w:p>
    <w:p>
      <w:pPr>
        <w:spacing w:after="100"/>
      </w:pPr>
      <w:r>
        <w:rPr/>
        <w:t xml:space="preserve">Le backend a un modèle </w:t>
      </w:r>
      <w:r>
        <w:rPr>
          <w:rFonts w:ascii="Consolas" w:hAnsi="Consolas"/>
          <w:sz w:val="18"/>
        </w:rPr>
        <w:t xml:space="preserve">Document</w:t>
      </w:r>
      <w:r>
        <w:rPr/>
        <w:t xml:space="preserve"> plat (un enregistrement = un fichier, sha256, rétention) et la</w:t>
      </w:r>
    </w:p>
    <w:p>
      <w:pPr>
        <w:spacing w:after="100"/>
      </w:pPr>
      <w:r>
        <w:rPr/>
        <w:t xml:space="preserve">démo un écran GED complet — mais </w:t>
      </w:r>
      <w:r>
        <w:rPr>
          <w:b/>
        </w:rPr>
        <w:t xml:space="preserve">aucune règle</w:t>
      </w:r>
      <w:r>
        <w:rPr/>
        <w:t xml:space="preserve"> : pas de versioning normé (le « nouveau</w:t>
      </w:r>
    </w:p>
    <w:p>
      <w:pPr>
        <w:spacing w:after="100"/>
      </w:pPr>
      <w:r>
        <w:rPr/>
        <w:t xml:space="preserve">passeport » de P-01 écrase quoi ?), pas de péremption par type de document, pas de définition de</w:t>
      </w:r>
    </w:p>
    <w:p>
      <w:pPr>
        <w:spacing w:after="100"/>
      </w:pPr>
      <w:r>
        <w:rPr/>
        <w:t xml:space="preserve">la complétude documentaire aux points de passage (validation KYC exige quoi ?), pas d'accès tracé.</w:t>
      </w:r>
    </w:p>
    <w:p>
      <w:pPr>
        <w:spacing w:after="100"/>
      </w:pPr>
      <w:r>
        <w:rPr/>
        <w:t xml:space="preserve">Pour une banque, la GED </w:t>
      </w:r>
      <w:r>
        <w:rPr>
          <w:b/>
        </w:rPr>
        <w:t xml:space="preserve">est</w:t>
      </w:r>
      <w:r>
        <w:rPr/>
        <w:t xml:space="preserve"> la preuve : ces quatre règles la mettent sous discipline.</w:t>
      </w:r>
    </w:p>
    <w:p>
      <w:pPr>
        <w:pStyle w:val="Heading2"/>
        <w:spacing w:after="140"/>
      </w:pPr>
      <w:r>
        <w:rPr/>
        <w:t xml:space="preserve">R109 — Le document est versionné, jamais supprimé</w:t>
      </w:r>
    </w:p>
    <w:p>
      <w:pPr>
        <w:spacing w:after="100"/>
      </w:pPr>
      <w:r>
        <w:rPr/>
        <w:t xml:space="preserve">Un document est un </w:t>
      </w:r>
      <w:r>
        <w:rPr>
          <w:b/>
        </w:rPr>
        <w:t xml:space="preserve">objet unique</w:t>
      </w:r>
      <w:r>
        <w:rPr/>
        <w:t xml:space="preserve"> rattaché (client, et optionnellement KYC ou personne), porteur</w:t>
      </w:r>
    </w:p>
    <w:p>
      <w:pPr>
        <w:spacing w:after="100"/>
      </w:pPr>
      <w:r>
        <w:rPr/>
        <w:t xml:space="preserve">de </w:t>
      </w:r>
      <w:r>
        <w:rPr>
          <w:b/>
        </w:rPr>
        <w:t xml:space="preserve">versions append-only</w:t>
      </w:r>
      <w:r>
        <w:rPr/>
        <w:t xml:space="preserve"> : déposer un nouveau fichier sur un document existant crée la version</w:t>
      </w:r>
    </w:p>
    <w:p>
      <w:pPr>
        <w:spacing w:after="100"/>
      </w:pPr>
      <w:r>
        <w:rPr/>
        <w:t xml:space="preserve">n+1 ; toutes les versions restent restituables (conservation LBA — cohérence R35). Il n'existe</w:t>
      </w:r>
    </w:p>
    <w:p>
      <w:pPr>
        <w:spacing w:after="100"/>
      </w:pPr>
      <w:r>
        <w:rPr>
          <w:b/>
        </w:rPr>
        <w:t xml:space="preserve">aucune suppression physique</w:t>
      </w:r>
      <w:r>
        <w:rPr/>
        <w:t xml:space="preserve"> : le retrait est un </w:t>
      </w:r>
      <w:r>
        <w:rPr>
          <w:b/>
        </w:rPr>
        <w:t xml:space="preserve">archivage logique motivé</w:t>
      </w:r>
      <w:r>
        <w:rPr/>
        <w:t xml:space="preserve"> (R7) et tracé</w:t>
      </w:r>
    </w:p>
    <w:p>
      <w:pPr>
        <w:spacing w:after="100"/>
      </w:pPr>
      <w:r>
        <w:rPr/>
        <w:t xml:space="preserve">(auteur = jeton), le document reste restituable pour l'autorité.</w:t>
      </w:r>
    </w:p>
    <w:p>
      <w:pPr>
        <w:ind w:left="420"/>
        <w:spacing w:after="40"/>
      </w:pPr>
      <w:r>
        <w:rPr>
          <w:b/>
          <w:i/>
        </w:rPr>
        <w:t xml:space="preserve">Scénario GD-01 — Le nouveau passeport ne remplace pas, il succède</w:t>
      </w:r>
    </w:p>
    <w:p>
      <w:pPr>
        <w:ind w:left="420"/>
        <w:spacing w:after="40"/>
      </w:pPr>
      <w:r>
        <w:rPr>
          <w:b/>
          <w:i/>
        </w:rPr>
        <w:t xml:space="preserve">Étant donné</w:t>
      </w:r>
      <w:r>
        <w:rPr>
          <w:i/>
        </w:rPr>
        <w:t xml:space="preserve"> un document PASSEPORT en version 1</w:t>
      </w:r>
    </w:p>
    <w:p>
      <w:pPr>
        <w:ind w:left="420"/>
        <w:spacing w:after="40"/>
      </w:pPr>
      <w:r>
        <w:rPr>
          <w:b/>
          <w:i/>
        </w:rPr>
        <w:t xml:space="preserve">Quand</w:t>
      </w:r>
      <w:r>
        <w:rPr>
          <w:i/>
        </w:rPr>
        <w:t xml:space="preserve"> un nouveau fichier est déposé sur ce document</w:t>
      </w:r>
    </w:p>
    <w:p>
      <w:pPr>
        <w:ind w:left="420"/>
        <w:spacing w:after="40"/>
      </w:pPr>
      <w:r>
        <w:rPr>
          <w:b/>
          <w:i/>
        </w:rPr>
        <w:t xml:space="preserve">Alors</w:t>
      </w:r>
      <w:r>
        <w:rPr>
          <w:i/>
        </w:rPr>
        <w:t xml:space="preserve"> la version 2 est créée (empreinte, déposant = jeton, horodatage)</w:t>
      </w:r>
    </w:p>
    <w:p>
      <w:pPr>
        <w:ind w:left="420"/>
        <w:spacing w:after="40"/>
      </w:pPr>
      <w:r>
        <w:rPr>
          <w:b/>
          <w:i/>
        </w:rPr>
        <w:t xml:space="preserve">Et</w:t>
      </w:r>
      <w:r>
        <w:rPr>
          <w:i/>
        </w:rPr>
        <w:t xml:space="preserve"> la version 1 reste consultable, le registre des versions est append-only</w:t>
      </w:r>
    </w:p>
    <w:p>
      <w:pPr>
        <w:ind w:left="420"/>
        <w:spacing w:after="40"/>
      </w:pPr>
      <w:r>
        <w:rPr>
          <w:b/>
          <w:i/>
        </w:rPr>
        <w:t xml:space="preserve">Et</w:t>
      </w:r>
      <w:r>
        <w:rPr>
          <w:i/>
        </w:rPr>
        <w:t xml:space="preserve"> un événement </w:t>
      </w:r>
      <w:r>
        <w:rPr>
          <w:i/>
          <w:rFonts w:ascii="Consolas" w:hAnsi="Consolas"/>
          <w:sz w:val="18"/>
        </w:rPr>
        <w:t xml:space="preserve">ged.version.creee</w:t>
      </w:r>
      <w:r>
        <w:rPr>
          <w:i/>
        </w:rPr>
        <w:t xml:space="preserve"> est émis</w:t>
      </w:r>
    </w:p>
    <w:p>
      <w:pPr>
        <w:ind w:left="420"/>
        <w:spacing w:after="40"/>
      </w:pPr>
      <w:r>
        <w:rPr>
          <w:b/>
          <w:i/>
        </w:rPr>
        <w:t xml:space="preserve">Scénario GD-02 — L'archivage se motive, la restitution survit</w:t>
      </w:r>
    </w:p>
    <w:p>
      <w:pPr>
        <w:ind w:left="420"/>
        <w:spacing w:after="40"/>
      </w:pPr>
      <w:r>
        <w:rPr>
          <w:b/>
          <w:i/>
        </w:rPr>
        <w:t xml:space="preserve">Étant donné</w:t>
      </w:r>
      <w:r>
        <w:rPr>
          <w:i/>
        </w:rPr>
        <w:t xml:space="preserve"> un document actif</w:t>
      </w:r>
    </w:p>
    <w:p>
      <w:pPr>
        <w:ind w:left="420"/>
        <w:spacing w:after="40"/>
      </w:pPr>
      <w:r>
        <w:rPr>
          <w:b/>
          <w:i/>
        </w:rPr>
        <w:t xml:space="preserve">Quand</w:t>
      </w:r>
      <w:r>
        <w:rPr>
          <w:i/>
        </w:rPr>
        <w:t xml:space="preserve"> son archivage est demandé sans motif</w:t>
      </w:r>
    </w:p>
    <w:p>
      <w:pPr>
        <w:ind w:left="420"/>
        <w:spacing w:after="40"/>
      </w:pPr>
      <w:r>
        <w:rPr>
          <w:b/>
          <w:i/>
        </w:rPr>
        <w:t xml:space="preserve">Alors</w:t>
      </w:r>
      <w:r>
        <w:rPr>
          <w:i/>
        </w:rPr>
        <w:t xml:space="preserve"> le système refuse (R7)</w:t>
      </w:r>
    </w:p>
    <w:p>
      <w:pPr>
        <w:ind w:left="420"/>
        <w:spacing w:after="40"/>
      </w:pPr>
      <w:r>
        <w:rPr>
          <w:b/>
          <w:i/>
        </w:rPr>
        <w:t xml:space="preserve">Quand</w:t>
      </w:r>
      <w:r>
        <w:rPr>
          <w:i/>
        </w:rPr>
        <w:t xml:space="preserve"> il est demandé avec motif</w:t>
      </w:r>
    </w:p>
    <w:p>
      <w:pPr>
        <w:ind w:left="420"/>
        <w:spacing w:after="40"/>
      </w:pPr>
      <w:r>
        <w:rPr>
          <w:b/>
          <w:i/>
        </w:rPr>
        <w:t xml:space="preserve">Alors</w:t>
      </w:r>
      <w:r>
        <w:rPr>
          <w:i/>
        </w:rPr>
        <w:t xml:space="preserve"> le statut passe ARCHIVE (motif + auteur jeton tracés) et le document RESTE restituable</w:t>
      </w:r>
    </w:p>
    <w:p>
      <w:pPr>
        <w:pStyle w:val="Heading2"/>
        <w:spacing w:after="140"/>
      </w:pPr>
      <w:r>
        <w:rPr/>
        <w:t xml:space="preserve">R110 — Péremption par type, complétude aux points de passage</w:t>
      </w:r>
    </w:p>
    <w:p>
      <w:pPr>
        <w:spacing w:after="100"/>
      </w:pPr>
      <w:r>
        <w:rPr/>
        <w:t xml:space="preserve">Chaque </w:t>
      </w:r>
      <w:r>
        <w:rPr>
          <w:b/>
        </w:rPr>
        <w:t xml:space="preserve">type de document</w:t>
      </w:r>
      <w:r>
        <w:rPr/>
        <w:t xml:space="preserve"> du référentiel tenant porte une durée de validité</w:t>
      </w:r>
    </w:p>
    <w:p>
      <w:pPr>
        <w:spacing w:after="100"/>
      </w:pPr>
      <w:r>
        <w:rPr/>
        <w:t xml:space="preserve">(</w:t>
      </w:r>
      <w:r>
        <w:rPr>
          <w:rFonts w:ascii="Consolas" w:hAnsi="Consolas"/>
          <w:sz w:val="18"/>
        </w:rPr>
        <w:t xml:space="preserve">Tenant.settings.gedDocTypes[]</w:t>
      </w:r>
      <w:r>
        <w:rPr/>
        <w:t xml:space="preserve"> : code, validité en mois, requis pour quels passages — voie R-Q).</w:t>
      </w:r>
    </w:p>
    <w:p>
      <w:pPr>
        <w:spacing w:after="100"/>
      </w:pPr>
      <w:r>
        <w:rPr/>
        <w:t xml:space="preserve">L'expiration est </w:t>
      </w:r>
      <w:r>
        <w:rPr>
          <w:b/>
        </w:rPr>
        <w:t xml:space="preserve">constatée</w:t>
      </w:r>
      <w:r>
        <w:rPr/>
        <w:t xml:space="preserve"> par le tick : événement </w:t>
      </w:r>
      <w:r>
        <w:rPr>
          <w:rFonts w:ascii="Consolas" w:hAnsi="Consolas"/>
          <w:sz w:val="18"/>
        </w:rPr>
        <w:t xml:space="preserve">ged.expiration.detectee</w:t>
      </w:r>
      <w:r>
        <w:rPr/>
        <w:t xml:space="preserve"> + tâche de</w:t>
      </w:r>
    </w:p>
    <w:p>
      <w:pPr>
        <w:spacing w:after="100"/>
      </w:pPr>
      <w:r>
        <w:rPr/>
        <w:t xml:space="preserve">renouvellement — elle ne bloque rien en continu (R39). La </w:t>
      </w:r>
      <w:r>
        <w:rPr>
          <w:b/>
        </w:rPr>
        <w:t xml:space="preserve">complétude</w:t>
      </w:r>
      <w:r>
        <w:rPr/>
        <w:t xml:space="preserve">, elle, se vérifie **aux</w:t>
      </w:r>
    </w:p>
    <w:p>
      <w:pPr>
        <w:spacing w:after="100"/>
      </w:pPr>
      <w:r>
        <w:rPr/>
        <w:t xml:space="preserve">points de passage** (validation KYC, décision d'Account Review) : la liste des types requis</w:t>
      </w:r>
    </w:p>
    <w:p>
      <w:pPr>
        <w:spacing w:after="100"/>
      </w:pPr>
      <w:r>
        <w:rPr/>
        <w:t xml:space="preserve">manquants ou expirés est retournée au moteur, qui applique son blocage à lui (même mécanique que</w:t>
      </w:r>
    </w:p>
    <w:p>
      <w:pPr>
        <w:spacing w:after="100"/>
      </w:pPr>
      <w:r>
        <w:rPr/>
        <w:t xml:space="preserve">les questions REQUIRED).</w:t>
      </w:r>
    </w:p>
    <w:p>
      <w:pPr>
        <w:ind w:left="420"/>
        <w:spacing w:after="40"/>
      </w:pPr>
      <w:r>
        <w:rPr>
          <w:b/>
          <w:i/>
        </w:rPr>
        <w:t xml:space="preserve">Scénario GD-03 — L'expiration alerte, elle ne bloque pas</w:t>
      </w:r>
    </w:p>
    <w:p>
      <w:pPr>
        <w:ind w:left="420"/>
        <w:spacing w:after="40"/>
      </w:pPr>
      <w:r>
        <w:rPr>
          <w:b/>
          <w:i/>
        </w:rPr>
        <w:t xml:space="preserve">Étant donné</w:t>
      </w:r>
      <w:r>
        <w:rPr>
          <w:i/>
        </w:rPr>
        <w:t xml:space="preserve"> un extrait de registre valable 12 mois, déposé il y a 13 mois</w:t>
      </w:r>
    </w:p>
    <w:p>
      <w:pPr>
        <w:ind w:left="420"/>
        <w:spacing w:after="40"/>
      </w:pPr>
      <w:r>
        <w:rPr>
          <w:b/>
          <w:i/>
        </w:rPr>
        <w:t xml:space="preserve">Quand</w:t>
      </w:r>
      <w:r>
        <w:rPr>
          <w:i/>
        </w:rPr>
        <w:t xml:space="preserve"> le tick de péremption passe</w:t>
      </w:r>
    </w:p>
    <w:p>
      <w:pPr>
        <w:ind w:left="420"/>
        <w:spacing w:after="40"/>
      </w:pPr>
      <w:r>
        <w:rPr>
          <w:b/>
          <w:i/>
        </w:rPr>
        <w:t xml:space="preserve">Alors</w:t>
      </w:r>
      <w:r>
        <w:rPr>
          <w:i/>
        </w:rPr>
        <w:t xml:space="preserve"> </w:t>
      </w:r>
      <w:r>
        <w:rPr>
          <w:i/>
          <w:rFonts w:ascii="Consolas" w:hAnsi="Consolas"/>
          <w:sz w:val="18"/>
        </w:rPr>
        <w:t xml:space="preserve">ged.expiration.detectee</w:t>
      </w:r>
      <w:r>
        <w:rPr>
          <w:i/>
        </w:rPr>
        <w:t xml:space="preserve"> est émis + une tâche de renouvellement — UNE fois</w:t>
      </w:r>
    </w:p>
    <w:p>
      <w:pPr>
        <w:ind w:left="420"/>
        <w:spacing w:after="40"/>
      </w:pPr>
      <w:r>
        <w:rPr>
          <w:b/>
          <w:i/>
        </w:rPr>
        <w:t xml:space="preserve">Et</w:t>
      </w:r>
      <w:r>
        <w:rPr>
          <w:i/>
        </w:rPr>
        <w:t xml:space="preserve"> aucun dossier n'est bloqué par le tick lui-même</w:t>
      </w:r>
    </w:p>
    <w:p>
      <w:pPr>
        <w:ind w:left="420"/>
        <w:spacing w:after="40"/>
      </w:pPr>
      <w:r>
        <w:rPr>
          <w:b/>
          <w:i/>
        </w:rPr>
        <w:t xml:space="preserve">Scénario GD-04 — La complétude se vérifie au passage, pas dans le vide</w:t>
      </w:r>
    </w:p>
    <w:p>
      <w:pPr>
        <w:ind w:left="420"/>
        <w:spacing w:after="40"/>
      </w:pPr>
      <w:r>
        <w:rPr>
          <w:b/>
          <w:i/>
        </w:rPr>
        <w:t xml:space="preserve">Étant donné</w:t>
      </w:r>
      <w:r>
        <w:rPr>
          <w:i/>
        </w:rPr>
        <w:t xml:space="preserve"> un KYC dont le passage exige PASSEPORT + FORM_CDB, avec un FORM_CDB absent et un</w:t>
      </w:r>
    </w:p>
    <w:p>
      <w:pPr>
        <w:ind w:left="420"/>
        <w:spacing w:after="40"/>
      </w:pPr>
      <w:r>
        <w:rPr>
          <w:i/>
        </w:rPr>
        <w:t xml:space="preserve">PASSEPORT expiré</w:t>
      </w:r>
    </w:p>
    <w:p>
      <w:pPr>
        <w:ind w:left="420"/>
        <w:spacing w:after="40"/>
      </w:pPr>
      <w:r>
        <w:rPr>
          <w:b/>
          <w:i/>
        </w:rPr>
        <w:t xml:space="preserve">Quand</w:t>
      </w:r>
      <w:r>
        <w:rPr>
          <w:i/>
        </w:rPr>
        <w:t xml:space="preserve"> la complétude est vérifiée pour ce passage</w:t>
      </w:r>
    </w:p>
    <w:p>
      <w:pPr>
        <w:ind w:left="420"/>
        <w:spacing w:after="40"/>
      </w:pPr>
      <w:r>
        <w:rPr>
          <w:b/>
          <w:i/>
        </w:rPr>
        <w:t xml:space="preserve">Alors</w:t>
      </w:r>
      <w:r>
        <w:rPr>
          <w:i/>
        </w:rPr>
        <w:t xml:space="preserve"> la réponse liste les manquants (FORM_CDB) et les expirés (PASSEPORT), tracée</w:t>
      </w:r>
    </w:p>
    <w:p>
      <w:pPr>
        <w:ind w:left="420"/>
        <w:spacing w:after="40"/>
      </w:pPr>
      <w:r>
        <w:rPr>
          <w:b/>
          <w:i/>
        </w:rPr>
        <w:t xml:space="preserve">Et</w:t>
      </w:r>
      <w:r>
        <w:rPr>
          <w:i/>
        </w:rPr>
        <w:t xml:space="preserve"> c'est le moteur appelant (validation KYC) qui bloque — la GED constate</w:t>
      </w:r>
    </w:p>
    <w:p>
      <w:pPr>
        <w:pStyle w:val="Heading2"/>
        <w:spacing w:after="140"/>
      </w:pPr>
      <w:r>
        <w:rPr/>
        <w:t xml:space="preserve">R111 — L'intégrité se prouve à la restitution</w:t>
      </w:r>
    </w:p>
    <w:p>
      <w:pPr>
        <w:spacing w:after="100"/>
      </w:pPr>
      <w:r>
        <w:rPr/>
        <w:t xml:space="preserve">Chaque version porte l'</w:t>
      </w:r>
      <w:r>
        <w:rPr>
          <w:b/>
        </w:rPr>
        <w:t xml:space="preserve">empreinte SHA-256</w:t>
      </w:r>
      <w:r>
        <w:rPr/>
        <w:t xml:space="preserve"> calculée au dépôt. Toute restitution recalcule et</w:t>
      </w:r>
    </w:p>
    <w:p>
      <w:pPr>
        <w:spacing w:after="100"/>
      </w:pPr>
      <w:r>
        <w:rPr/>
        <w:t xml:space="preserve">confronte : une divergence est une </w:t>
      </w:r>
      <w:r>
        <w:rPr>
          <w:b/>
        </w:rPr>
        <w:t xml:space="preserve">altération détectée</w:t>
      </w:r>
      <w:r>
        <w:rPr/>
        <w:t xml:space="preserve"> — événement + refus de servir le</w:t>
      </w:r>
    </w:p>
    <w:p>
      <w:pPr>
        <w:spacing w:after="100"/>
      </w:pPr>
      <w:r>
        <w:rPr/>
        <w:t xml:space="preserve">contenu comme authentique. Les métadonnées de dépôt (déposant, horodatage, empreinte) sont</w:t>
      </w:r>
    </w:p>
    <w:p>
      <w:pPr>
        <w:spacing w:after="100"/>
      </w:pPr>
      <w:r>
        <w:rPr/>
        <w:t xml:space="preserve">immuables (registre append-only, R48).</w:t>
      </w:r>
    </w:p>
    <w:p>
      <w:pPr>
        <w:ind w:left="420"/>
        <w:spacing w:after="40"/>
      </w:pPr>
      <w:r>
        <w:rPr>
          <w:b/>
          <w:i/>
        </w:rPr>
        <w:t xml:space="preserve">Scénario GD-05 — L'altération ne passe pas inaperçue</w:t>
      </w:r>
    </w:p>
    <w:p>
      <w:pPr>
        <w:ind w:left="420"/>
        <w:spacing w:after="40"/>
      </w:pPr>
      <w:r>
        <w:rPr>
          <w:b/>
          <w:i/>
        </w:rPr>
        <w:t xml:space="preserve">Étant donné</w:t>
      </w:r>
      <w:r>
        <w:rPr>
          <w:i/>
        </w:rPr>
        <w:t xml:space="preserve"> une version déposée avec son empreinte</w:t>
      </w:r>
    </w:p>
    <w:p>
      <w:pPr>
        <w:ind w:left="420"/>
        <w:spacing w:after="40"/>
      </w:pPr>
      <w:r>
        <w:rPr>
          <w:b/>
          <w:i/>
        </w:rPr>
        <w:t xml:space="preserve">Quand</w:t>
      </w:r>
      <w:r>
        <w:rPr>
          <w:i/>
        </w:rPr>
        <w:t xml:space="preserve"> la restitution vérifie un contenu conforme</w:t>
      </w:r>
    </w:p>
    <w:p>
      <w:pPr>
        <w:ind w:left="420"/>
        <w:spacing w:after="40"/>
      </w:pPr>
      <w:r>
        <w:rPr>
          <w:b/>
          <w:i/>
        </w:rPr>
        <w:t xml:space="preserve">Alors</w:t>
      </w:r>
      <w:r>
        <w:rPr>
          <w:i/>
        </w:rPr>
        <w:t xml:space="preserve"> la restitution est servie avec la preuve d'intégrité</w:t>
      </w:r>
    </w:p>
    <w:p>
      <w:pPr>
        <w:ind w:left="420"/>
        <w:spacing w:after="40"/>
      </w:pPr>
      <w:r>
        <w:rPr>
          <w:b/>
          <w:i/>
        </w:rPr>
        <w:t xml:space="preserve">Quand</w:t>
      </w:r>
      <w:r>
        <w:rPr>
          <w:i/>
        </w:rPr>
        <w:t xml:space="preserve"> le contenu a été altéré (empreinte divergente)</w:t>
      </w:r>
    </w:p>
    <w:p>
      <w:pPr>
        <w:ind w:left="420"/>
        <w:spacing w:after="40"/>
      </w:pPr>
      <w:r>
        <w:rPr>
          <w:b/>
          <w:i/>
        </w:rPr>
        <w:t xml:space="preserve">Alors</w:t>
      </w:r>
      <w:r>
        <w:rPr>
          <w:i/>
        </w:rPr>
        <w:t xml:space="preserve"> </w:t>
      </w:r>
      <w:r>
        <w:rPr>
          <w:i/>
          <w:rFonts w:ascii="Consolas" w:hAnsi="Consolas"/>
          <w:sz w:val="18"/>
        </w:rPr>
        <w:t xml:space="preserve">ged.integrite.alerte</w:t>
      </w:r>
      <w:r>
        <w:rPr>
          <w:i/>
        </w:rPr>
        <w:t xml:space="preserve"> est émis et la restitution est refusée comme authentique</w:t>
      </w:r>
    </w:p>
    <w:p>
      <w:pPr>
        <w:pStyle w:val="Heading2"/>
        <w:spacing w:after="140"/>
      </w:pPr>
      <w:r>
        <w:rPr/>
        <w:t xml:space="preserve">R112 — L'accès aux documents est habilité et tracé</w:t>
      </w:r>
    </w:p>
    <w:p>
      <w:pPr>
        <w:spacing w:after="100"/>
      </w:pPr>
      <w:r>
        <w:rPr/>
        <w:t xml:space="preserve">La consultation d'un document est soumise aux </w:t>
      </w:r>
      <w:r>
        <w:rPr>
          <w:b/>
        </w:rPr>
        <w:t xml:space="preserve">rôles autorisés du type</w:t>
      </w:r>
      <w:r>
        <w:rPr/>
        <w:t xml:space="preserve"> (référentiel tenant,</w:t>
      </w:r>
    </w:p>
    <w:p>
      <w:pPr>
        <w:spacing w:after="100"/>
      </w:pPr>
      <w:r>
        <w:rPr/>
        <w:t xml:space="preserve">default-deny — même doctrine que le contrôle d'accès KYC) et **chaque consultation est un</w:t>
      </w:r>
    </w:p>
    <w:p>
      <w:pPr>
        <w:spacing w:after="100"/>
      </w:pPr>
      <w:r>
        <w:rPr/>
        <w:t xml:space="preserve">événement** : qui (jeton), quand, quel document, quelle version. L'inspecteur peut rejouer</w:t>
      </w:r>
    </w:p>
    <w:p>
      <w:pPr>
        <w:spacing w:after="100"/>
      </w:pPr>
      <w:r>
        <w:rPr/>
        <w:t xml:space="preserve">« qui a vu quoi » (R48/R49).</w:t>
      </w:r>
    </w:p>
    <w:p>
      <w:pPr>
        <w:ind w:left="420"/>
        <w:spacing w:after="40"/>
      </w:pPr>
      <w:r>
        <w:rPr>
          <w:b/>
          <w:i/>
        </w:rPr>
        <w:t xml:space="preserve">Scénario GD-06 — Qui a vu quoi, prouvable</w:t>
      </w:r>
    </w:p>
    <w:p>
      <w:pPr>
        <w:ind w:left="420"/>
        <w:spacing w:after="40"/>
      </w:pPr>
      <w:r>
        <w:rPr>
          <w:b/>
          <w:i/>
        </w:rPr>
        <w:t xml:space="preserve">Étant donné</w:t>
      </w:r>
      <w:r>
        <w:rPr>
          <w:i/>
        </w:rPr>
        <w:t xml:space="preserve"> un type FISCAL restreint aux rôles CO et CF</w:t>
      </w:r>
    </w:p>
    <w:p>
      <w:pPr>
        <w:ind w:left="420"/>
        <w:spacing w:after="40"/>
      </w:pPr>
      <w:r>
        <w:rPr>
          <w:b/>
          <w:i/>
        </w:rPr>
        <w:t xml:space="preserve">Quand</w:t>
      </w:r>
      <w:r>
        <w:rPr>
          <w:i/>
        </w:rPr>
        <w:t xml:space="preserve"> un RM tente de le consulter</w:t>
      </w:r>
    </w:p>
    <w:p>
      <w:pPr>
        <w:ind w:left="420"/>
        <w:spacing w:after="40"/>
      </w:pPr>
      <w:r>
        <w:rPr>
          <w:b/>
          <w:i/>
        </w:rPr>
        <w:t xml:space="preserve">Alors</w:t>
      </w:r>
      <w:r>
        <w:rPr>
          <w:i/>
        </w:rPr>
        <w:t xml:space="preserve"> l'accès est refusé (default-deny) ET le refus est tracé</w:t>
      </w:r>
    </w:p>
    <w:p>
      <w:pPr>
        <w:ind w:left="420"/>
        <w:spacing w:after="40"/>
      </w:pPr>
      <w:r>
        <w:rPr>
          <w:b/>
          <w:i/>
        </w:rPr>
        <w:t xml:space="preserve">Quand</w:t>
      </w:r>
      <w:r>
        <w:rPr>
          <w:i/>
        </w:rPr>
        <w:t xml:space="preserve"> un CO le consulte</w:t>
      </w:r>
    </w:p>
    <w:p>
      <w:pPr>
        <w:ind w:left="420"/>
        <w:spacing w:after="40"/>
      </w:pPr>
      <w:r>
        <w:rPr>
          <w:b/>
          <w:i/>
        </w:rPr>
        <w:t xml:space="preserve">Alors</w:t>
      </w:r>
      <w:r>
        <w:rPr>
          <w:i/>
        </w:rPr>
        <w:t xml:space="preserve"> </w:t>
      </w:r>
      <w:r>
        <w:rPr>
          <w:i/>
          <w:rFonts w:ascii="Consolas" w:hAnsi="Consolas"/>
          <w:sz w:val="18"/>
        </w:rPr>
        <w:t xml:space="preserve">ged.acces</w:t>
      </w:r>
      <w:r>
        <w:rPr>
          <w:i/>
        </w:rPr>
        <w:t xml:space="preserve"> trace lecteur (jeton), document et version</w:t>
      </w:r>
    </w:p>
    <w:p>
      <w:pPr>
        <w:pStyle w:val="Heading2"/>
        <w:spacing w:after="140"/>
      </w:pPr>
      <w:r>
        <w:rPr/>
        <w:t xml:space="preserve">Ce que ces règles impliquent,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Document</w:t>
            </w:r>
            <w:r>
              <w:rPr/>
              <w:t xml:space="preserve"> (+ </w:t>
            </w:r>
            <w:r>
              <w:rPr>
                <w:rFonts w:ascii="Consolas" w:hAnsi="Consolas"/>
                <w:sz w:val="18"/>
              </w:rPr>
              <w:t xml:space="preserve">personId?</w:t>
            </w:r>
            <w:r>
              <w:rPr/>
              <w:t xml:space="preserve">, </w:t>
            </w:r>
            <w:r>
              <w:rPr>
                <w:rFonts w:ascii="Consolas" w:hAnsi="Consolas"/>
                <w:sz w:val="18"/>
              </w:rPr>
              <w:t xml:space="preserve">kycFileId?</w:t>
            </w:r>
            <w:r>
              <w:rPr/>
              <w:t xml:space="preserve">, </w:t>
            </w:r>
            <w:r>
              <w:rPr>
                <w:rFonts w:ascii="Consolas" w:hAnsi="Consolas"/>
                <w:sz w:val="18"/>
              </w:rPr>
              <w:t xml:space="preserve">typeCode</w:t>
            </w:r>
            <w:r>
              <w:rPr/>
              <w:t xml:space="preserve">, archivage motivé) · </w:t>
            </w:r>
            <w:r>
              <w:rPr>
                <w:b/>
              </w:rPr>
              <w:t xml:space="preserve">`DocumentVersion`</w:t>
            </w:r>
            <w:r>
              <w:rPr/>
              <w:t xml:space="preserve"> (numero, sha256, deposePar, deposeAt — append-only, trigger R48)</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GedService</w:t>
            </w:r>
            <w:r>
              <w:rPr/>
              <w:t xml:space="preserve"> : </w:t>
            </w:r>
            <w:r>
              <w:rPr>
                <w:rFonts w:ascii="Consolas" w:hAnsi="Consolas"/>
                <w:sz w:val="18"/>
              </w:rPr>
              <w:t xml:space="preserve">deposer</w:t>
            </w:r>
            <w:r>
              <w:rPr/>
              <w:t xml:space="preserve"> (R109/R111), </w:t>
            </w:r>
            <w:r>
              <w:rPr>
                <w:rFonts w:ascii="Consolas" w:hAnsi="Consolas"/>
                <w:sz w:val="18"/>
              </w:rPr>
              <w:t xml:space="preserve">archiver</w:t>
            </w:r>
            <w:r>
              <w:rPr/>
              <w:t xml:space="preserve"> (R109), </w:t>
            </w:r>
            <w:r>
              <w:rPr>
                <w:rFonts w:ascii="Consolas" w:hAnsi="Consolas"/>
                <w:sz w:val="18"/>
              </w:rPr>
              <w:t xml:space="preserve">tickPeremptions</w:t>
            </w:r>
            <w:r>
              <w:rPr/>
              <w:t xml:space="preserve"> (R110), </w:t>
            </w:r>
            <w:r>
              <w:rPr>
                <w:rFonts w:ascii="Consolas" w:hAnsi="Consolas"/>
                <w:sz w:val="18"/>
              </w:rPr>
              <w:t xml:space="preserve">verifierCompletude</w:t>
            </w:r>
            <w:r>
              <w:rPr/>
              <w:t xml:space="preserve"> (R110), </w:t>
            </w:r>
            <w:r>
              <w:rPr>
                <w:rFonts w:ascii="Consolas" w:hAnsi="Consolas"/>
                <w:sz w:val="18"/>
              </w:rPr>
              <w:t xml:space="preserve">restituer</w:t>
            </w:r>
            <w:r>
              <w:rPr/>
              <w:t xml:space="preserve"> (R111/R112)</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Tenant.settings.gedDocTypes[]</w:t>
            </w:r>
            <w:r>
              <w:rPr/>
              <w:t xml:space="preserve"> : </w:t>
            </w:r>
            <w:r>
              <w:rPr>
                <w:rFonts w:ascii="Consolas" w:hAnsi="Consolas"/>
                <w:sz w:val="18"/>
              </w:rPr>
              <w:t xml:space="preserve">{ code, validiteMois, requisPour[], rolesAutorises[] }</w:t>
            </w:r>
            <w:r>
              <w:rPr/>
              <w:t xml:space="preserve"> — défauts : ID/PASSEPORT 120 mois, REGISTRE 12, FORM_CDB sans péremption, FISCAL restreint CO/CF</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ged.version.creee</w:t>
            </w:r>
            <w:r>
              <w:rPr/>
              <w:t xml:space="preserve"> · </w:t>
            </w:r>
            <w:r>
              <w:rPr>
                <w:rFonts w:ascii="Consolas" w:hAnsi="Consolas"/>
                <w:sz w:val="18"/>
              </w:rPr>
              <w:t xml:space="preserve">ged.archive</w:t>
            </w:r>
            <w:r>
              <w:rPr/>
              <w:t xml:space="preserve"> · </w:t>
            </w:r>
            <w:r>
              <w:rPr>
                <w:rFonts w:ascii="Consolas" w:hAnsi="Consolas"/>
                <w:sz w:val="18"/>
              </w:rPr>
              <w:t xml:space="preserve">ged.expiration.detectee</w:t>
            </w:r>
            <w:r>
              <w:rPr/>
              <w:t xml:space="preserve"> · </w:t>
            </w:r>
            <w:r>
              <w:rPr>
                <w:rFonts w:ascii="Consolas" w:hAnsi="Consolas"/>
                <w:sz w:val="18"/>
              </w:rPr>
              <w:t xml:space="preserve">tache.ged.renouvellement</w:t>
            </w:r>
            <w:r>
              <w:rPr/>
              <w:t xml:space="preserve"> · </w:t>
            </w:r>
            <w:r>
              <w:rPr>
                <w:rFonts w:ascii="Consolas" w:hAnsi="Consolas"/>
                <w:sz w:val="18"/>
              </w:rPr>
              <w:t xml:space="preserve">ged.completude.verifiee</w:t>
            </w:r>
            <w:r>
              <w:rPr/>
              <w:t xml:space="preserve"> · </w:t>
            </w:r>
            <w:r>
              <w:rPr>
                <w:rFonts w:ascii="Consolas" w:hAnsi="Consolas"/>
                <w:sz w:val="18"/>
              </w:rPr>
              <w:t xml:space="preserve">ged.integrite.alerte</w:t>
            </w:r>
            <w:r>
              <w:rPr/>
              <w:t xml:space="preserve"> · </w:t>
            </w:r>
            <w:r>
              <w:rPr>
                <w:rFonts w:ascii="Consolas" w:hAnsi="Consolas"/>
                <w:sz w:val="18"/>
              </w:rPr>
              <w:t xml:space="preserve">ged.acces</w:t>
            </w:r>
          </w:p>
        </w:tc>
      </w:tr>
      <w:tr>
        <w:tc>
          <w:tcPr>
            <w:tcW w:w="4650" w:type="dxa"/>
          </w:tcPr>
          <w:p>
            <w:pPr>
              <w:spacing w:after="40"/>
            </w:pPr>
            <w:r>
              <w:rPr/>
              <w:t xml:space="preserve">RLS / immuabilité</w:t>
            </w:r>
          </w:p>
        </w:tc>
        <w:tc>
          <w:tcPr>
            <w:tcW w:w="4650" w:type="dxa"/>
          </w:tcPr>
          <w:p>
            <w:pPr>
              <w:spacing w:after="40"/>
            </w:pPr>
            <w:r>
              <w:rPr>
                <w:rFonts w:ascii="Consolas" w:hAnsi="Consolas"/>
                <w:sz w:val="18"/>
              </w:rPr>
              <w:t xml:space="preserve">document_versions</w:t>
            </w:r>
            <w:r>
              <w:rPr/>
              <w:t xml:space="preserve"> rejoint la boucle RLS </w:t>
            </w:r>
            <w:r>
              <w:rPr>
                <w:b/>
              </w:rPr>
              <w:t xml:space="preserve">et</w:t>
            </w:r>
            <w:r>
              <w:rPr/>
              <w:t xml:space="preserve"> la liste append-only de post-deploy-v2</w:t>
            </w:r>
          </w:p>
        </w:tc>
      </w:tr>
      <w:tr>
        <w:tc>
          <w:tcPr>
            <w:tcW w:w="4650" w:type="dxa"/>
          </w:tcPr>
          <w:p>
            <w:pPr>
              <w:spacing w:after="40"/>
            </w:pPr>
            <w:r>
              <w:rPr/>
              <w:t xml:space="preserve">Liens</w:t>
            </w:r>
          </w:p>
        </w:tc>
        <w:tc>
          <w:tcPr>
            <w:tcW w:w="4650" w:type="dxa"/>
          </w:tcPr>
          <w:p>
            <w:pPr>
              <w:spacing w:after="40"/>
            </w:pPr>
            <w:r>
              <w:rPr/>
              <w:t xml:space="preserve">P-01 (tâche </w:t>
            </w:r>
            <w:r>
              <w:rPr>
                <w:rFonts w:ascii="Consolas" w:hAnsi="Consolas"/>
                <w:sz w:val="18"/>
              </w:rPr>
              <w:t xml:space="preserve">maj_ged</w:t>
            </w:r>
            <w:r>
              <w:rPr/>
              <w:t xml:space="preserve"> du CoC) cible désormais un dépôt R109 ; la validation KYC appelle </w:t>
            </w:r>
            <w:r>
              <w:rPr>
                <w:rFonts w:ascii="Consolas" w:hAnsi="Consolas"/>
                <w:sz w:val="18"/>
              </w:rPr>
              <w:t xml:space="preserve">verifierCompletude</w:t>
            </w:r>
            <w:r>
              <w:rPr/>
              <w:t xml:space="preserve"> (R110)</w:t>
            </w:r>
          </w:p>
        </w:tc>
      </w:tr>
    </w:tbl>
    <w:p>
      <w:pPr>
        <w:spacing w:after="120"/>
      </w:pPr>
    </w:p>
    <w:p>
      <w:pPr>
        <w:spacing w:after="100"/>
      </w:pPr>
      <w:r>
        <w:rPr/>
        <w:t xml:space="preserve">Tests exécutables : </w:t>
      </w:r>
      <w:r>
        <w:rPr>
          <w:rFonts w:ascii="Consolas" w:hAnsi="Consolas"/>
          <w:sz w:val="18"/>
        </w:rPr>
        <w:t xml:space="preserve">GD-01..06</w:t>
      </w:r>
      <w:r>
        <w:rPr/>
        <w:t xml:space="preserve"> (</w:t>
      </w:r>
      <w:r>
        <w:rPr>
          <w:rFonts w:ascii="Consolas" w:hAnsi="Consolas"/>
          <w:sz w:val="18"/>
        </w:rPr>
        <w:t xml:space="preserve">ged.wiring.spec.ts</w:t>
      </w:r>
      <w:r>
        <w:rPr/>
        <w:t xml:space="preserve">). Écrits </w:t>
      </w:r>
      <w:r>
        <w:rPr>
          <w:b/>
        </w:rPr>
        <w:t xml:space="preserve">avant</w:t>
      </w:r>
      <w:r>
        <w:rPr/>
        <w:t xml:space="preserve"> l'implémentation.</w:t>
      </w:r>
    </w:p>
    <w:p>
      <w:pPr>
        <w:spacing w:after="140"/>
      </w:pPr>
      <w:r>
        <w:rPr/>
        <w:t xml:space="preserve">RATIFIÉ le 19.07.2026 par Ali Gharsallah</w:t>
      </w:r>
    </w:p>
    <w:p>
      <w:pPr>
        <w:pStyle w:val="Heading1"/>
        <w:spacing w:after="200"/>
      </w:pPr>
      <w:r>
        <w:rPr/>
        <w:t xml:space="preserve">Bloc 18 (ext.) — GED preuve avancée R113 → R116 (RATIFIÉ 19.07.2026)</w:t>
      </w:r>
    </w:p>
    <w:p>
      <w:pPr>
        <w:spacing w:after="100"/>
      </w:pPr>
      <w:r>
        <w:rPr>
          <w:b/>
        </w:rPr>
        <w:t xml:space="preserve">Statut : RATIFIÉ le 19.07.2026 par Ali Gharsallah (séance tenante).</w:t>
      </w:r>
    </w:p>
    <w:p>
      <w:pPr>
        <w:spacing w:after="100"/>
      </w:pPr>
      <w:r>
        <w:rPr/>
        <w:t xml:space="preserve">Numérotation continue après R112. Scénarios : </w:t>
      </w:r>
      <w:r>
        <w:rPr>
          <w:b/>
        </w:rPr>
        <w:t xml:space="preserve">GD-07 → GD-14</w:t>
      </w:r>
      <w:r>
        <w:rPr/>
        <w:t xml:space="preserve"> (continuation de la famille GD).</w:t>
      </w:r>
    </w:p>
    <w:p>
      <w:pPr>
        <w:spacing w:after="100"/>
      </w:pPr>
      <w:r>
        <w:rPr/>
        <w:t xml:space="preserve">Méthode inchangée : scénarios ci-dessous → tests exécutables → code. Les fournisseurs externes</w:t>
      </w:r>
    </w:p>
    <w:p>
      <w:pPr>
        <w:spacing w:after="100"/>
      </w:pPr>
      <w:r>
        <w:rPr/>
        <w:t xml:space="preserve">(TSA horodatage, QES, IA) sont des </w:t>
      </w:r>
      <w:r>
        <w:rPr>
          <w:b/>
        </w:rPr>
        <w:t xml:space="preserve">ports</w:t>
      </w:r>
      <w:r>
        <w:rPr/>
        <w:t xml:space="preserve"> : le moteur définit le contrat, l'intégration</w:t>
      </w:r>
    </w:p>
    <w:p>
      <w:pPr>
        <w:spacing w:after="100"/>
      </w:pPr>
      <w:r>
        <w:rPr/>
        <w:t xml:space="preserve">(Swisscom AIS, Skribble…) est un adaptateur de Phase 2.</w:t>
      </w:r>
    </w:p>
    <w:p>
      <w:pPr>
        <w:pStyle w:val="Heading2"/>
        <w:spacing w:after="140"/>
      </w:pPr>
      <w:r>
        <w:rPr/>
        <w:t xml:space="preserve">R113 — Ancrage : l'intégrité devient une antériorité opposable</w:t>
      </w:r>
    </w:p>
    <w:p>
      <w:pPr>
        <w:spacing w:after="100"/>
      </w:pPr>
      <w:r>
        <w:rPr/>
        <w:t xml:space="preserve">R111 prouve qu'un contenu n'a pas changé ; R113 prouve </w:t>
      </w:r>
      <w:r>
        <w:rPr>
          <w:b/>
        </w:rPr>
        <w:t xml:space="preserve">depuis quand</w:t>
      </w:r>
      <w:r>
        <w:rPr/>
        <w:t xml:space="preserve">. Un tick quotidien</w:t>
      </w:r>
    </w:p>
    <w:p>
      <w:pPr>
        <w:spacing w:after="100"/>
      </w:pPr>
      <w:r>
        <w:rPr/>
        <w:t xml:space="preserve">construit la </w:t>
      </w:r>
      <w:r>
        <w:rPr>
          <w:b/>
        </w:rPr>
        <w:t xml:space="preserve">racine de Merkle</w:t>
      </w:r>
      <w:r>
        <w:rPr/>
        <w:t xml:space="preserve"> des empreintes de versions non encore ancrées et la fait</w:t>
      </w:r>
    </w:p>
    <w:p>
      <w:pPr>
        <w:spacing w:after="100"/>
      </w:pPr>
      <w:r>
        <w:rPr/>
        <w:t xml:space="preserve">horodater par un tiers qualifié (RFC 3161 / ZertES — port TSA). Chaque version conserve sa preuve</w:t>
      </w:r>
    </w:p>
    <w:p>
      <w:pPr>
        <w:spacing w:after="100"/>
      </w:pPr>
      <w:r>
        <w:rPr/>
        <w:t xml:space="preserve">d'appartenance (chemin de Merkle) ; toute restitution peut produire « ce document, dans cet état,</w:t>
      </w:r>
    </w:p>
    <w:p>
      <w:pPr>
        <w:spacing w:after="100"/>
      </w:pPr>
      <w:r>
        <w:rPr/>
        <w:t xml:space="preserve">existait avant telle date », vérifiable sans faire confiance à O-Live.</w:t>
      </w:r>
    </w:p>
    <w:p>
      <w:pPr>
        <w:ind w:left="420"/>
        <w:spacing w:after="40"/>
      </w:pPr>
      <w:r>
        <w:rPr>
          <w:b/>
          <w:i/>
        </w:rPr>
        <w:t xml:space="preserve">Scénario GD-07 — Le lot du jour s'ancre, une fois</w:t>
      </w:r>
    </w:p>
    <w:p>
      <w:pPr>
        <w:ind w:left="420"/>
        <w:spacing w:after="40"/>
      </w:pPr>
      <w:r>
        <w:rPr>
          <w:b/>
          <w:i/>
        </w:rPr>
        <w:t xml:space="preserve">Étant donné</w:t>
      </w:r>
      <w:r>
        <w:rPr>
          <w:i/>
        </w:rPr>
        <w:t xml:space="preserve"> trois versions déposées non ancrées</w:t>
      </w:r>
    </w:p>
    <w:p>
      <w:pPr>
        <w:ind w:left="420"/>
        <w:spacing w:after="40"/>
      </w:pPr>
      <w:r>
        <w:rPr>
          <w:b/>
          <w:i/>
        </w:rPr>
        <w:t xml:space="preserve">Quand</w:t>
      </w:r>
      <w:r>
        <w:rPr>
          <w:i/>
        </w:rPr>
        <w:t xml:space="preserve"> le tick d'ancrage passe</w:t>
      </w:r>
    </w:p>
    <w:p>
      <w:pPr>
        <w:ind w:left="420"/>
        <w:spacing w:after="40"/>
      </w:pPr>
      <w:r>
        <w:rPr>
          <w:b/>
          <w:i/>
        </w:rPr>
        <w:t xml:space="preserve">Alors</w:t>
      </w:r>
      <w:r>
        <w:rPr>
          <w:i/>
        </w:rPr>
        <w:t xml:space="preserve"> un lot est créé (racine de Merkle + jeton d'horodatage du TSA), événement </w:t>
      </w:r>
      <w:r>
        <w:rPr>
          <w:i/>
          <w:rFonts w:ascii="Consolas" w:hAnsi="Consolas"/>
          <w:sz w:val="18"/>
        </w:rPr>
        <w:t xml:space="preserve">ged.ancrage.cree</w:t>
      </w:r>
    </w:p>
    <w:p>
      <w:pPr>
        <w:ind w:left="420"/>
        <w:spacing w:after="40"/>
      </w:pPr>
      <w:r>
        <w:rPr>
          <w:b/>
          <w:i/>
        </w:rPr>
        <w:t xml:space="preserve">Et</w:t>
      </w:r>
      <w:r>
        <w:rPr>
          <w:i/>
        </w:rPr>
        <w:t xml:space="preserve"> les trois versions référencent le lot ; un second tick sans nouveau dépôt ne crée rien</w:t>
      </w:r>
    </w:p>
    <w:p>
      <w:pPr>
        <w:ind w:left="420"/>
        <w:spacing w:after="40"/>
      </w:pPr>
      <w:r>
        <w:rPr>
          <w:b/>
          <w:i/>
        </w:rPr>
        <w:t xml:space="preserve">Scénario GD-08 — La preuve d'appartenance se vérifie, la falsification échoue</w:t>
      </w:r>
    </w:p>
    <w:p>
      <w:pPr>
        <w:ind w:left="420"/>
        <w:spacing w:after="40"/>
      </w:pPr>
      <w:r>
        <w:rPr>
          <w:b/>
          <w:i/>
        </w:rPr>
        <w:t xml:space="preserve">Étant donné</w:t>
      </w:r>
      <w:r>
        <w:rPr>
          <w:i/>
        </w:rPr>
        <w:t xml:space="preserve"> une version ancrée</w:t>
      </w:r>
    </w:p>
    <w:p>
      <w:pPr>
        <w:ind w:left="420"/>
        <w:spacing w:after="40"/>
      </w:pPr>
      <w:r>
        <w:rPr>
          <w:b/>
          <w:i/>
        </w:rPr>
        <w:t xml:space="preserve">Quand</w:t>
      </w:r>
      <w:r>
        <w:rPr>
          <w:i/>
        </w:rPr>
        <w:t xml:space="preserve"> sa preuve de Merkle est vérifiée contre la racine du lot</w:t>
      </w:r>
    </w:p>
    <w:p>
      <w:pPr>
        <w:ind w:left="420"/>
        <w:spacing w:after="40"/>
      </w:pPr>
      <w:r>
        <w:rPr>
          <w:b/>
          <w:i/>
        </w:rPr>
        <w:t xml:space="preserve">Alors</w:t>
      </w:r>
      <w:r>
        <w:rPr>
          <w:i/>
        </w:rPr>
        <w:t xml:space="preserve"> la vérification passe</w:t>
      </w:r>
    </w:p>
    <w:p>
      <w:pPr>
        <w:ind w:left="420"/>
        <w:spacing w:after="40"/>
      </w:pPr>
      <w:r>
        <w:rPr>
          <w:b/>
          <w:i/>
        </w:rPr>
        <w:t xml:space="preserve">Et</w:t>
      </w:r>
      <w:r>
        <w:rPr>
          <w:i/>
        </w:rPr>
        <w:t xml:space="preserve"> la même preuve appliquée à une empreinte étrangère échoue</w:t>
      </w:r>
    </w:p>
    <w:p>
      <w:pPr>
        <w:pStyle w:val="Heading2"/>
        <w:spacing w:after="140"/>
      </w:pPr>
      <w:r>
        <w:rPr/>
        <w:t xml:space="preserve">R114 — Signature électronique qualifiée : la signature est une version</w:t>
      </w:r>
    </w:p>
    <w:p>
      <w:pPr>
        <w:spacing w:after="100"/>
      </w:pPr>
      <w:r>
        <w:rPr/>
        <w:t xml:space="preserve">La signature qualifiée (QES, équivalent manuscrit — ZertES) d'un document produit une **nouvelle</w:t>
      </w:r>
    </w:p>
    <w:p>
      <w:pPr>
        <w:spacing w:after="100"/>
      </w:pPr>
      <w:r>
        <w:rPr/>
        <w:t xml:space="preserve">version** (succession R109) : contenu signé, empreinte propre, référence de preuve du prestataire,</w:t>
      </w:r>
    </w:p>
    <w:p>
      <w:pPr>
        <w:spacing w:after="100"/>
      </w:pPr>
      <w:r>
        <w:rPr/>
        <w:t xml:space="preserve">signataire explicite. La version non signée reste consultable. Sans prestataire configuré, la</w:t>
      </w:r>
    </w:p>
    <w:p>
      <w:pPr>
        <w:spacing w:after="100"/>
      </w:pPr>
      <w:r>
        <w:rPr/>
        <w:t xml:space="preserve">demande est refusée proprement — jamais de signature simulée.</w:t>
      </w:r>
    </w:p>
    <w:p>
      <w:pPr>
        <w:ind w:left="420"/>
        <w:spacing w:after="40"/>
      </w:pPr>
      <w:r>
        <w:rPr>
          <w:b/>
          <w:i/>
        </w:rPr>
        <w:t xml:space="preserve">Scénario GD-09 — Le formulaire CDB se signe en version n+1</w:t>
      </w:r>
    </w:p>
    <w:p>
      <w:pPr>
        <w:ind w:left="420"/>
        <w:spacing w:after="40"/>
      </w:pPr>
      <w:r>
        <w:rPr>
          <w:b/>
          <w:i/>
        </w:rPr>
        <w:t xml:space="preserve">Étant donné</w:t>
      </w:r>
      <w:r>
        <w:rPr>
          <w:i/>
        </w:rPr>
        <w:t xml:space="preserve"> un FORM_CDB en version 1 et un prestataire QES configuré</w:t>
      </w:r>
    </w:p>
    <w:p>
      <w:pPr>
        <w:ind w:left="420"/>
        <w:spacing w:after="40"/>
      </w:pPr>
      <w:r>
        <w:rPr>
          <w:b/>
          <w:i/>
        </w:rPr>
        <w:t xml:space="preserve">Quand</w:t>
      </w:r>
      <w:r>
        <w:rPr>
          <w:i/>
        </w:rPr>
        <w:t xml:space="preserve"> la signature qualifiée est demandée pour un signataire</w:t>
      </w:r>
    </w:p>
    <w:p>
      <w:pPr>
        <w:ind w:left="420"/>
        <w:spacing w:after="40"/>
      </w:pPr>
      <w:r>
        <w:rPr>
          <w:b/>
          <w:i/>
        </w:rPr>
        <w:t xml:space="preserve">Alors</w:t>
      </w:r>
      <w:r>
        <w:rPr>
          <w:i/>
        </w:rPr>
        <w:t xml:space="preserve"> la version 2 est créée (empreinte du contenu signé, référence de preuve, signataire)</w:t>
      </w:r>
    </w:p>
    <w:p>
      <w:pPr>
        <w:ind w:left="420"/>
        <w:spacing w:after="40"/>
      </w:pPr>
      <w:r>
        <w:rPr>
          <w:b/>
          <w:i/>
        </w:rPr>
        <w:t xml:space="preserve">Et</w:t>
      </w:r>
      <w:r>
        <w:rPr>
          <w:i/>
        </w:rPr>
        <w:t xml:space="preserve"> </w:t>
      </w:r>
      <w:r>
        <w:rPr>
          <w:i/>
          <w:rFonts w:ascii="Consolas" w:hAnsi="Consolas"/>
          <w:sz w:val="18"/>
        </w:rPr>
        <w:t xml:space="preserve">ged.signature.qualifiee</w:t>
      </w:r>
      <w:r>
        <w:rPr>
          <w:i/>
        </w:rPr>
        <w:t xml:space="preserve"> est émis ; la version 1 reste consultable</w:t>
      </w:r>
    </w:p>
    <w:p>
      <w:pPr>
        <w:ind w:left="420"/>
        <w:spacing w:after="40"/>
      </w:pPr>
      <w:r>
        <w:rPr>
          <w:b/>
          <w:i/>
        </w:rPr>
        <w:t xml:space="preserve">Scénario GD-10 — Pas de prestataire, pas de simulacre</w:t>
      </w:r>
    </w:p>
    <w:p>
      <w:pPr>
        <w:ind w:left="420"/>
        <w:spacing w:after="40"/>
      </w:pPr>
      <w:r>
        <w:rPr>
          <w:b/>
          <w:i/>
        </w:rPr>
        <w:t xml:space="preserve">Étant donné</w:t>
      </w:r>
      <w:r>
        <w:rPr>
          <w:i/>
        </w:rPr>
        <w:t xml:space="preserve"> aucun prestataire QES configuré</w:t>
      </w:r>
    </w:p>
    <w:p>
      <w:pPr>
        <w:ind w:left="420"/>
        <w:spacing w:after="40"/>
      </w:pPr>
      <w:r>
        <w:rPr>
          <w:b/>
          <w:i/>
        </w:rPr>
        <w:t xml:space="preserve">Quand</w:t>
      </w:r>
      <w:r>
        <w:rPr>
          <w:i/>
        </w:rPr>
        <w:t xml:space="preserve"> une signature est demandée</w:t>
      </w:r>
    </w:p>
    <w:p>
      <w:pPr>
        <w:ind w:left="420"/>
        <w:spacing w:after="40"/>
      </w:pPr>
      <w:r>
        <w:rPr>
          <w:b/>
          <w:i/>
        </w:rPr>
        <w:t xml:space="preserve">Alors</w:t>
      </w:r>
      <w:r>
        <w:rPr>
          <w:i/>
        </w:rPr>
        <w:t xml:space="preserve"> le refus est explicite — aucune version, aucun événement de signature</w:t>
      </w:r>
    </w:p>
    <w:p>
      <w:pPr>
        <w:pStyle w:val="Heading2"/>
        <w:spacing w:after="140"/>
      </w:pPr>
      <w:r>
        <w:rPr/>
        <w:t xml:space="preserve">R115 — Rétention gouvernée : la destruction se décide, le hold gèle tout</w:t>
      </w:r>
    </w:p>
    <w:p>
      <w:pPr>
        <w:spacing w:after="100"/>
      </w:pPr>
      <w:r>
        <w:rPr/>
        <w:t xml:space="preserve">L'échéance de rétention (LBA — </w:t>
      </w:r>
      <w:r>
        <w:rPr>
          <w:rFonts w:ascii="Consolas" w:hAnsi="Consolas"/>
          <w:sz w:val="18"/>
        </w:rPr>
        <w:t xml:space="preserve">retentionUntil</w:t>
      </w:r>
      <w:r>
        <w:rPr/>
        <w:t xml:space="preserve"> du document) fait </w:t>
      </w:r>
      <w:r>
        <w:rPr>
          <w:b/>
        </w:rPr>
        <w:t xml:space="preserve">proposer</w:t>
      </w:r>
      <w:r>
        <w:rPr/>
        <w:t xml:space="preserve"> la destruction</w:t>
      </w:r>
    </w:p>
    <w:p>
      <w:pPr>
        <w:spacing w:after="100"/>
      </w:pPr>
      <w:r>
        <w:rPr/>
        <w:t xml:space="preserve">(événement + tâche, une fois) — jamais l'exécuter (doctrine R33/R44). La destruction est une</w:t>
      </w:r>
    </w:p>
    <w:p>
      <w:pPr>
        <w:spacing w:after="100"/>
      </w:pPr>
      <w:r>
        <w:rPr/>
        <w:t xml:space="preserve">décision humaine motivée (R7) : le </w:t>
      </w:r>
      <w:r>
        <w:rPr>
          <w:b/>
        </w:rPr>
        <w:t xml:space="preserve">contenu</w:t>
      </w:r>
      <w:r>
        <w:rPr/>
        <w:t xml:space="preserve"> est purgé, les **métadonnées et les empreintes</w:t>
      </w:r>
    </w:p>
    <w:p>
      <w:pPr>
        <w:spacing w:after="100"/>
      </w:pPr>
      <w:r>
        <w:rPr/>
        <w:t xml:space="preserve">restent** (certificat de destruction — on prouve ce qui a existé et quand il a été détruit, par</w:t>
      </w:r>
    </w:p>
    <w:p>
      <w:pPr>
        <w:spacing w:after="100"/>
      </w:pPr>
      <w:r>
        <w:rPr/>
        <w:t xml:space="preserve">qui, pourquoi). Un </w:t>
      </w:r>
      <w:r>
        <w:rPr>
          <w:b/>
        </w:rPr>
        <w:t xml:space="preserve">legal hold</w:t>
      </w:r>
      <w:r>
        <w:rPr/>
        <w:t xml:space="preserve"> posé sur un client gèle proposition ET destruction jusqu'à sa</w:t>
      </w:r>
    </w:p>
    <w:p>
      <w:pPr>
        <w:spacing w:after="100"/>
      </w:pPr>
      <w:r>
        <w:rPr/>
        <w:t xml:space="preserve">levée motivée.</w:t>
      </w:r>
    </w:p>
    <w:p>
      <w:pPr>
        <w:ind w:left="420"/>
        <w:spacing w:after="40"/>
      </w:pPr>
      <w:r>
        <w:rPr>
          <w:b/>
          <w:i/>
        </w:rPr>
        <w:t xml:space="preserve">Scénario GD-11 — L'échéance propose, ne détruit pas</w:t>
      </w:r>
    </w:p>
    <w:p>
      <w:pPr>
        <w:ind w:left="420"/>
        <w:spacing w:after="40"/>
      </w:pPr>
      <w:r>
        <w:rPr>
          <w:b/>
          <w:i/>
        </w:rPr>
        <w:t xml:space="preserve">Étant donné</w:t>
      </w:r>
      <w:r>
        <w:rPr>
          <w:i/>
        </w:rPr>
        <w:t xml:space="preserve"> un document dont la rétention est échue</w:t>
      </w:r>
    </w:p>
    <w:p>
      <w:pPr>
        <w:ind w:left="420"/>
        <w:spacing w:after="40"/>
      </w:pPr>
      <w:r>
        <w:rPr>
          <w:b/>
          <w:i/>
        </w:rPr>
        <w:t xml:space="preserve">Quand</w:t>
      </w:r>
      <w:r>
        <w:rPr>
          <w:i/>
        </w:rPr>
        <w:t xml:space="preserve"> le tick de rétention passe</w:t>
      </w:r>
    </w:p>
    <w:p>
      <w:pPr>
        <w:ind w:left="420"/>
        <w:spacing w:after="40"/>
      </w:pPr>
      <w:r>
        <w:rPr>
          <w:b/>
          <w:i/>
        </w:rPr>
        <w:t xml:space="preserve">Alors</w:t>
      </w:r>
      <w:r>
        <w:rPr>
          <w:i/>
        </w:rPr>
        <w:t xml:space="preserve"> </w:t>
      </w:r>
      <w:r>
        <w:rPr>
          <w:i/>
          <w:rFonts w:ascii="Consolas" w:hAnsi="Consolas"/>
          <w:sz w:val="18"/>
        </w:rPr>
        <w:t xml:space="preserve">ged.destruction.proposee</w:t>
      </w:r>
      <w:r>
        <w:rPr>
          <w:i/>
        </w:rPr>
        <w:t xml:space="preserve"> + tâche — UNE fois — et rien n'est détruit</w:t>
      </w:r>
    </w:p>
    <w:p>
      <w:pPr>
        <w:ind w:left="420"/>
        <w:spacing w:after="40"/>
      </w:pPr>
      <w:r>
        <w:rPr>
          <w:b/>
          <w:i/>
        </w:rPr>
        <w:t xml:space="preserve">Scénario GD-12 — La destruction certifiée conserve la preuve</w:t>
      </w:r>
    </w:p>
    <w:p>
      <w:pPr>
        <w:ind w:left="420"/>
        <w:spacing w:after="40"/>
      </w:pPr>
      <w:r>
        <w:rPr>
          <w:b/>
          <w:i/>
        </w:rPr>
        <w:t xml:space="preserve">Quand</w:t>
      </w:r>
      <w:r>
        <w:rPr>
          <w:i/>
        </w:rPr>
        <w:t xml:space="preserve"> la destruction est décidée sans motif </w:t>
      </w:r>
      <w:r>
        <w:rPr>
          <w:b/>
          <w:i/>
        </w:rPr>
        <w:t xml:space="preserve">Alors</w:t>
      </w:r>
      <w:r>
        <w:rPr>
          <w:i/>
        </w:rPr>
        <w:t xml:space="preserve"> refus (R7)</w:t>
      </w:r>
    </w:p>
    <w:p>
      <w:pPr>
        <w:ind w:left="420"/>
        <w:spacing w:after="40"/>
      </w:pPr>
      <w:r>
        <w:rPr>
          <w:b/>
          <w:i/>
        </w:rPr>
        <w:t xml:space="preserve">Quand</w:t>
      </w:r>
      <w:r>
        <w:rPr>
          <w:i/>
        </w:rPr>
        <w:t xml:space="preserve"> elle est décidée avec motif</w:t>
      </w:r>
    </w:p>
    <w:p>
      <w:pPr>
        <w:ind w:left="420"/>
        <w:spacing w:after="40"/>
      </w:pPr>
      <w:r>
        <w:rPr>
          <w:b/>
          <w:i/>
        </w:rPr>
        <w:t xml:space="preserve">Alors</w:t>
      </w:r>
      <w:r>
        <w:rPr>
          <w:i/>
        </w:rPr>
        <w:t xml:space="preserve"> statut DETRUIT, certificat </w:t>
      </w:r>
      <w:r>
        <w:rPr>
          <w:i/>
          <w:rFonts w:ascii="Consolas" w:hAnsi="Consolas"/>
          <w:sz w:val="18"/>
        </w:rPr>
        <w:t xml:space="preserve">ged.destruction.certifiee</w:t>
      </w:r>
      <w:r>
        <w:rPr>
          <w:i/>
        </w:rPr>
        <w:t xml:space="preserve"> (empreintes conservées, auteur =</w:t>
      </w:r>
    </w:p>
    <w:p>
      <w:pPr>
        <w:ind w:left="420"/>
        <w:spacing w:after="40"/>
      </w:pPr>
      <w:r>
        <w:rPr>
          <w:i/>
        </w:rPr>
        <w:t xml:space="preserve">jeton), le registre des versions et leurs sha256 SUBSISTENT</w:t>
      </w:r>
    </w:p>
    <w:p>
      <w:pPr>
        <w:ind w:left="420"/>
        <w:spacing w:after="40"/>
      </w:pPr>
      <w:r>
        <w:rPr>
          <w:b/>
          <w:i/>
        </w:rPr>
        <w:t xml:space="preserve">Scénario GD-13 — Le legal hold gèle tout</w:t>
      </w:r>
    </w:p>
    <w:p>
      <w:pPr>
        <w:ind w:left="420"/>
        <w:spacing w:after="40"/>
      </w:pPr>
      <w:r>
        <w:rPr>
          <w:b/>
          <w:i/>
        </w:rPr>
        <w:t xml:space="preserve">Étant donné</w:t>
      </w:r>
      <w:r>
        <w:rPr>
          <w:i/>
        </w:rPr>
        <w:t xml:space="preserve"> un legal hold actif sur le client</w:t>
      </w:r>
    </w:p>
    <w:p>
      <w:pPr>
        <w:ind w:left="420"/>
        <w:spacing w:after="40"/>
      </w:pPr>
      <w:r>
        <w:rPr>
          <w:b/>
          <w:i/>
        </w:rPr>
        <w:t xml:space="preserve">Alors</w:t>
      </w:r>
      <w:r>
        <w:rPr>
          <w:i/>
        </w:rPr>
        <w:t xml:space="preserve"> le tick ne propose pas, et la destruction est refusée avec le motif du hold</w:t>
      </w:r>
    </w:p>
    <w:p>
      <w:pPr>
        <w:ind w:left="420"/>
        <w:spacing w:after="40"/>
      </w:pPr>
      <w:r>
        <w:rPr>
          <w:b/>
          <w:i/>
        </w:rPr>
        <w:t xml:space="preserve">Et</w:t>
      </w:r>
      <w:r>
        <w:rPr>
          <w:i/>
        </w:rPr>
        <w:t xml:space="preserve"> la levée du hold exige un motif et un auteur tracés</w:t>
      </w:r>
    </w:p>
    <w:p>
      <w:pPr>
        <w:pStyle w:val="Heading2"/>
        <w:spacing w:after="140"/>
      </w:pPr>
      <w:r>
        <w:rPr/>
        <w:t xml:space="preserve">R116 — Classification IA-assistée : l'IA propose, l'humain applique</w:t>
      </w:r>
    </w:p>
    <w:p>
      <w:pPr>
        <w:spacing w:after="100"/>
      </w:pPr>
      <w:r>
        <w:rPr/>
        <w:t xml:space="preserve">À réception d'un contenu, l'IA (port — R44) peut proposer type de document et date d'expiration</w:t>
      </w:r>
    </w:p>
    <w:p>
      <w:pPr>
        <w:spacing w:after="100"/>
      </w:pPr>
      <w:r>
        <w:rPr/>
        <w:t xml:space="preserve">détectée. La proposition est un </w:t>
      </w:r>
      <w:r>
        <w:rPr>
          <w:b/>
        </w:rPr>
        <w:t xml:space="preserve">événement</w:t>
      </w:r>
      <w:r>
        <w:rPr/>
        <w:t xml:space="preserve">, jamais une application : le type ne change que par</w:t>
      </w:r>
    </w:p>
    <w:p>
      <w:pPr>
        <w:spacing w:after="100"/>
      </w:pPr>
      <w:r>
        <w:rPr/>
        <w:t xml:space="preserve">confirmation humaine tracée. Sans port IA, la fonction est simplement absente.</w:t>
      </w:r>
    </w:p>
    <w:p>
      <w:pPr>
        <w:ind w:left="420"/>
        <w:spacing w:after="40"/>
      </w:pPr>
      <w:r>
        <w:rPr>
          <w:b/>
          <w:i/>
        </w:rPr>
        <w:t xml:space="preserve">Scénario GD-14 — La proposition n'applique rien</w:t>
      </w:r>
    </w:p>
    <w:p>
      <w:pPr>
        <w:ind w:left="420"/>
        <w:spacing w:after="40"/>
      </w:pPr>
      <w:r>
        <w:rPr>
          <w:b/>
          <w:i/>
        </w:rPr>
        <w:t xml:space="preserve">Étant donné</w:t>
      </w:r>
      <w:r>
        <w:rPr>
          <w:i/>
        </w:rPr>
        <w:t xml:space="preserve"> un port IA configuré proposant REGISTRE + expiration détectée</w:t>
      </w:r>
    </w:p>
    <w:p>
      <w:pPr>
        <w:ind w:left="420"/>
        <w:spacing w:after="40"/>
      </w:pPr>
      <w:r>
        <w:rPr>
          <w:b/>
          <w:i/>
        </w:rPr>
        <w:t xml:space="preserve">Quand</w:t>
      </w:r>
      <w:r>
        <w:rPr>
          <w:i/>
        </w:rPr>
        <w:t xml:space="preserve"> la classification est demandée puis confirmée par un humain</w:t>
      </w:r>
    </w:p>
    <w:p>
      <w:pPr>
        <w:ind w:left="420"/>
        <w:spacing w:after="40"/>
      </w:pPr>
      <w:r>
        <w:rPr>
          <w:b/>
          <w:i/>
        </w:rPr>
        <w:t xml:space="preserve">Alors</w:t>
      </w:r>
      <w:r>
        <w:rPr>
          <w:i/>
        </w:rPr>
        <w:t xml:space="preserve"> </w:t>
      </w:r>
      <w:r>
        <w:rPr>
          <w:i/>
          <w:rFonts w:ascii="Consolas" w:hAnsi="Consolas"/>
          <w:sz w:val="18"/>
        </w:rPr>
        <w:t xml:space="preserve">ged.classification.proposee</w:t>
      </w:r>
      <w:r>
        <w:rPr>
          <w:i/>
        </w:rPr>
        <w:t xml:space="preserve"> (IA) précède </w:t>
      </w:r>
      <w:r>
        <w:rPr>
          <w:i/>
          <w:rFonts w:ascii="Consolas" w:hAnsi="Consolas"/>
          <w:sz w:val="18"/>
        </w:rPr>
        <w:t xml:space="preserve">ged.classification.confirmee</w:t>
      </w:r>
      <w:r>
        <w:rPr>
          <w:i/>
        </w:rPr>
        <w:t xml:space="preserve"> (jeton)</w:t>
      </w:r>
    </w:p>
    <w:p>
      <w:pPr>
        <w:ind w:left="420"/>
        <w:spacing w:after="40"/>
      </w:pPr>
      <w:r>
        <w:rPr>
          <w:b/>
          <w:i/>
        </w:rPr>
        <w:t xml:space="preserve">Et</w:t>
      </w:r>
      <w:r>
        <w:rPr>
          <w:i/>
        </w:rPr>
        <w:t xml:space="preserve"> entre les deux, le type du document est resté inchangé</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AnchorBatch</w:t>
            </w:r>
            <w:r>
              <w:rPr/>
              <w:t xml:space="preserve"> (racineMerkle, jeton TSA, at) · </w:t>
            </w:r>
            <w:r>
              <w:rPr>
                <w:rFonts w:ascii="Consolas" w:hAnsi="Consolas"/>
                <w:sz w:val="18"/>
              </w:rPr>
              <w:t xml:space="preserve">DocumentVersion</w:t>
            </w:r>
            <w:r>
              <w:rPr/>
              <w:t xml:space="preserve"> +</w:t>
            </w:r>
            <w:r>
              <w:rPr>
                <w:rFonts w:ascii="Consolas" w:hAnsi="Consolas"/>
                <w:sz w:val="18"/>
              </w:rPr>
              <w:t xml:space="preserve">anchorBatchId?</w:t>
            </w:r>
            <w:r>
              <w:rPr/>
              <w:t xml:space="preserve">, +</w:t>
            </w:r>
            <w:r>
              <w:rPr>
                <w:rFonts w:ascii="Consolas" w:hAnsi="Consolas"/>
                <w:sz w:val="18"/>
              </w:rPr>
              <w:t xml:space="preserve">merkleProof?</w:t>
            </w:r>
            <w:r>
              <w:rPr/>
              <w:t xml:space="preserve">, +</w:t>
            </w:r>
            <w:r>
              <w:rPr>
                <w:rFonts w:ascii="Consolas" w:hAnsi="Consolas"/>
                <w:sz w:val="18"/>
              </w:rPr>
              <w:t xml:space="preserve">signature?</w:t>
            </w:r>
            <w:r>
              <w:rPr/>
              <w:t xml:space="preserve"> (Json) · </w:t>
            </w:r>
            <w:r>
              <w:rPr>
                <w:rFonts w:ascii="Consolas" w:hAnsi="Consolas"/>
                <w:sz w:val="18"/>
              </w:rPr>
              <w:t xml:space="preserve">Document</w:t>
            </w:r>
            <w:r>
              <w:rPr/>
              <w:t xml:space="preserve"> +</w:t>
            </w:r>
            <w:r>
              <w:rPr>
                <w:rFonts w:ascii="Consolas" w:hAnsi="Consolas"/>
                <w:sz w:val="18"/>
              </w:rPr>
              <w:t xml:space="preserve">legalHold</w:t>
            </w:r>
            <w:r>
              <w:rPr/>
              <w:t xml:space="preserve">/</w:t>
            </w:r>
            <w:r>
              <w:rPr>
                <w:rFonts w:ascii="Consolas" w:hAnsi="Consolas"/>
                <w:sz w:val="18"/>
              </w:rPr>
              <w:t xml:space="preserve">holdMotif</w:t>
            </w:r>
            <w:r>
              <w:rPr/>
              <w:t xml:space="preserve">, +statut </w:t>
            </w:r>
            <w:r>
              <w:rPr>
                <w:rFonts w:ascii="Consolas" w:hAnsi="Consolas"/>
                <w:sz w:val="18"/>
              </w:rPr>
              <w:t xml:space="preserve">DETRUIT</w:t>
            </w:r>
            <w:r>
              <w:rPr/>
              <w:t xml:space="preserve">, +</w:t>
            </w:r>
            <w:r>
              <w:rPr>
                <w:rFonts w:ascii="Consolas" w:hAnsi="Consolas"/>
                <w:sz w:val="18"/>
              </w:rPr>
              <w:t xml:space="preserve">destructionMotif/Par/At</w:t>
            </w:r>
            <w:r>
              <w:rPr/>
              <w:t xml:space="preserve"> · </w:t>
            </w:r>
            <w:r>
              <w:rPr>
                <w:rFonts w:ascii="Consolas" w:hAnsi="Consolas"/>
                <w:sz w:val="18"/>
              </w:rPr>
              <w:t xml:space="preserve">retentionUntil</w:t>
            </w:r>
            <w:r>
              <w:rPr/>
              <w:t xml:space="preserve"> existant réutilisé</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GedAvanceService</w:t>
            </w:r>
            <w:r>
              <w:rPr/>
              <w:t xml:space="preserve"> (ports injectés : tsa, qes, ia) : </w:t>
            </w:r>
            <w:r>
              <w:rPr>
                <w:rFonts w:ascii="Consolas" w:hAnsi="Consolas"/>
                <w:sz w:val="18"/>
              </w:rPr>
              <w:t xml:space="preserve">tickAncrage</w:t>
            </w:r>
            <w:r>
              <w:rPr/>
              <w:t xml:space="preserve">, </w:t>
            </w:r>
            <w:r>
              <w:rPr>
                <w:rFonts w:ascii="Consolas" w:hAnsi="Consolas"/>
                <w:sz w:val="18"/>
              </w:rPr>
              <w:t xml:space="preserve">verifierPreuve</w:t>
            </w:r>
            <w:r>
              <w:rPr/>
              <w:t xml:space="preserve">, </w:t>
            </w:r>
            <w:r>
              <w:rPr>
                <w:rFonts w:ascii="Consolas" w:hAnsi="Consolas"/>
                <w:sz w:val="18"/>
              </w:rPr>
              <w:t xml:space="preserve">demanderSignature</w:t>
            </w:r>
            <w:r>
              <w:rPr/>
              <w:t xml:space="preserve">, </w:t>
            </w:r>
            <w:r>
              <w:rPr>
                <w:rFonts w:ascii="Consolas" w:hAnsi="Consolas"/>
                <w:sz w:val="18"/>
              </w:rPr>
              <w:t xml:space="preserve">tickRetention</w:t>
            </w:r>
            <w:r>
              <w:rPr/>
              <w:t xml:space="preserve">, </w:t>
            </w:r>
            <w:r>
              <w:rPr>
                <w:rFonts w:ascii="Consolas" w:hAnsi="Consolas"/>
                <w:sz w:val="18"/>
              </w:rPr>
              <w:t xml:space="preserve">detruire</w:t>
            </w:r>
            <w:r>
              <w:rPr/>
              <w:t xml:space="preserve">, </w:t>
            </w:r>
            <w:r>
              <w:rPr>
                <w:rFonts w:ascii="Consolas" w:hAnsi="Consolas"/>
                <w:sz w:val="18"/>
              </w:rPr>
              <w:t xml:space="preserve">poserHold</w:t>
            </w:r>
            <w:r>
              <w:rPr/>
              <w:t xml:space="preserve">/</w:t>
            </w:r>
            <w:r>
              <w:rPr>
                <w:rFonts w:ascii="Consolas" w:hAnsi="Consolas"/>
                <w:sz w:val="18"/>
              </w:rPr>
              <w:t xml:space="preserve">leverHold</w:t>
            </w:r>
            <w:r>
              <w:rPr/>
              <w:t xml:space="preserve">, </w:t>
            </w:r>
            <w:r>
              <w:rPr>
                <w:rFonts w:ascii="Consolas" w:hAnsi="Consolas"/>
                <w:sz w:val="18"/>
              </w:rPr>
              <w:t xml:space="preserve">classifier</w:t>
            </w:r>
            <w:r>
              <w:rPr/>
              <w:t xml:space="preserve">/</w:t>
            </w:r>
            <w:r>
              <w:rPr>
                <w:rFonts w:ascii="Consolas" w:hAnsi="Consolas"/>
                <w:sz w:val="18"/>
              </w:rPr>
              <w:t xml:space="preserve">confirmerClassification</w:t>
            </w:r>
          </w:p>
        </w:tc>
      </w:tr>
      <w:tr>
        <w:tc>
          <w:tcPr>
            <w:tcW w:w="4650" w:type="dxa"/>
          </w:tcPr>
          <w:p>
            <w:pPr>
              <w:spacing w:after="40"/>
            </w:pPr>
            <w:r>
              <w:rPr/>
              <w:t xml:space="preserve">Merkle</w:t>
            </w:r>
          </w:p>
        </w:tc>
        <w:tc>
          <w:tcPr>
            <w:tcW w:w="4650" w:type="dxa"/>
          </w:tcPr>
          <w:p>
            <w:pPr>
              <w:spacing w:after="40"/>
            </w:pPr>
            <w:r>
              <w:rPr/>
              <w:t xml:space="preserve">feuilles = sha256 des versions, appariement sha256(gauche+droite), impair → duplication du dernier ; preuve = chemin {hash, côté}</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anchor_batches</w:t>
            </w:r>
            <w:r>
              <w:rPr/>
              <w:t xml:space="preserve"> rejoint la RLS ; reste append-only pur (jamais d'UPDATE)</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ged.ancrage.cree</w:t>
            </w:r>
            <w:r>
              <w:rPr/>
              <w:t xml:space="preserve"> · </w:t>
            </w:r>
            <w:r>
              <w:rPr>
                <w:rFonts w:ascii="Consolas" w:hAnsi="Consolas"/>
                <w:sz w:val="18"/>
              </w:rPr>
              <w:t xml:space="preserve">ged.signature.qualifiee</w:t>
            </w:r>
            <w:r>
              <w:rPr/>
              <w:t xml:space="preserve"> · </w:t>
            </w:r>
            <w:r>
              <w:rPr>
                <w:rFonts w:ascii="Consolas" w:hAnsi="Consolas"/>
                <w:sz w:val="18"/>
              </w:rPr>
              <w:t xml:space="preserve">ged.destruction.proposee/certifiee</w:t>
            </w:r>
            <w:r>
              <w:rPr/>
              <w:t xml:space="preserve"> · </w:t>
            </w:r>
            <w:r>
              <w:rPr>
                <w:rFonts w:ascii="Consolas" w:hAnsi="Consolas"/>
                <w:sz w:val="18"/>
              </w:rPr>
              <w:t xml:space="preserve">ged.hold.pose/leve</w:t>
            </w:r>
            <w:r>
              <w:rPr/>
              <w:t xml:space="preserve"> · </w:t>
            </w:r>
            <w:r>
              <w:rPr>
                <w:rFonts w:ascii="Consolas" w:hAnsi="Consolas"/>
                <w:sz w:val="18"/>
              </w:rPr>
              <w:t xml:space="preserve">ged.classification.proposee/confirmee</w:t>
            </w:r>
          </w:p>
        </w:tc>
      </w:tr>
    </w:tbl>
    <w:p>
      <w:pPr>
        <w:spacing w:after="120"/>
      </w:pPr>
    </w:p>
    <w:p>
      <w:pPr>
        <w:spacing w:after="100"/>
      </w:pPr>
      <w:r>
        <w:rPr/>
        <w:t xml:space="preserve">Tests : GD-07..14 (</w:t>
      </w:r>
      <w:r>
        <w:rPr>
          <w:rFonts w:ascii="Consolas" w:hAnsi="Consolas"/>
          <w:sz w:val="18"/>
        </w:rPr>
        <w:t xml:space="preserve">ged-avance.wiring.spec.ts</w:t>
      </w:r>
      <w:r>
        <w:rPr/>
        <w:t xml:space="preserve">) — écrits avant le code, ports factices.</w:t>
      </w:r>
    </w:p>
    <w:p>
      <w:pPr>
        <w:pStyle w:val="Heading1"/>
        <w:spacing w:after="200"/>
      </w:pPr>
      <w:r>
        <w:rPr/>
        <w:t xml:space="preserve">Note de version v4.1 → v4.2 — ratification globale du 19.07.2026</w:t>
      </w:r>
    </w:p>
    <w:p>
      <w:pPr>
        <w:spacing w:after="100"/>
      </w:pPr>
      <w:r>
        <w:rPr>
          <w:b/>
        </w:rPr>
        <w:t xml:space="preserve">Décision : Ali Gharsallah ratifie en bloc, le 19.07.2026, les règles R104 → R116.</w:t>
      </w:r>
    </w:p>
    <w:p>
      <w:pPr>
        <w:spacing w:after="100"/>
      </w:pPr>
      <w:r>
        <w:rPr/>
        <w:t xml:space="preserve">À reporter dans le Word normatif (page de garde : v4.2 · 19.07.2026).</w:t>
      </w:r>
    </w:p>
    <w:p>
      <w:pPr>
        <w:pStyle w:val="Heading2"/>
        <w:spacing w:after="140"/>
      </w:pPr>
      <w:r>
        <w:rPr/>
        <w:t xml:space="preserve">1. Règles ratifiées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16 · Golden record</w:t>
            </w:r>
          </w:p>
        </w:tc>
        <w:tc>
          <w:tcPr>
            <w:tcW w:w="2325" w:type="dxa"/>
          </w:tcPr>
          <w:p>
            <w:pPr>
              <w:spacing w:after="40"/>
            </w:pPr>
            <w:r>
              <w:rPr>
                <w:b/>
              </w:rPr>
              <w:t xml:space="preserve">R104</w:t>
            </w:r>
          </w:p>
        </w:tc>
        <w:tc>
          <w:tcPr>
            <w:tcW w:w="2325" w:type="dxa"/>
          </w:tcPr>
          <w:p>
            <w:pPr>
              <w:spacing w:after="40"/>
            </w:pPr>
            <w:r>
              <w:rPr/>
              <w:t xml:space="preserve">GR-01..04</w:t>
            </w:r>
          </w:p>
        </w:tc>
        <w:tc>
          <w:tcPr>
            <w:tcW w:w="2325" w:type="dxa"/>
          </w:tcPr>
          <w:p>
            <w:pPr>
              <w:spacing w:after="40"/>
            </w:pPr>
            <w:r>
              <w:rPr/>
              <w:t xml:space="preserve">9/9</w:t>
            </w:r>
          </w:p>
        </w:tc>
      </w:tr>
      <w:tr>
        <w:tc>
          <w:tcPr>
            <w:tcW w:w="2325" w:type="dxa"/>
          </w:tcPr>
          <w:p>
            <w:pPr>
              <w:spacing w:after="40"/>
            </w:pPr>
            <w:r>
              <w:rPr/>
              <w:t xml:space="preserve">17 · PMS — mandats &amp; adéquation</w:t>
            </w:r>
          </w:p>
        </w:tc>
        <w:tc>
          <w:tcPr>
            <w:tcW w:w="2325" w:type="dxa"/>
          </w:tcPr>
          <w:p>
            <w:pPr>
              <w:spacing w:after="40"/>
            </w:pPr>
            <w:r>
              <w:rPr>
                <w:b/>
              </w:rPr>
              <w:t xml:space="preserve">R105 R106 R107 R108</w:t>
            </w:r>
          </w:p>
        </w:tc>
        <w:tc>
          <w:tcPr>
            <w:tcW w:w="2325" w:type="dxa"/>
          </w:tcPr>
          <w:p>
            <w:pPr>
              <w:spacing w:after="40"/>
            </w:pPr>
            <w:r>
              <w:rPr/>
              <w:t xml:space="preserve">PF-01..06</w:t>
            </w:r>
          </w:p>
        </w:tc>
        <w:tc>
          <w:tcPr>
            <w:tcW w:w="2325" w:type="dxa"/>
          </w:tcPr>
          <w:p>
            <w:pPr>
              <w:spacing w:after="40"/>
            </w:pPr>
            <w:r>
              <w:rPr/>
              <w:t xml:space="preserve">9/9</w:t>
            </w:r>
          </w:p>
        </w:tc>
      </w:tr>
      <w:tr>
        <w:tc>
          <w:tcPr>
            <w:tcW w:w="2325" w:type="dxa"/>
          </w:tcPr>
          <w:p>
            <w:pPr>
              <w:spacing w:after="40"/>
            </w:pPr>
            <w:r>
              <w:rPr/>
              <w:t xml:space="preserve">18 · GED — documents &amp; preuve</w:t>
            </w:r>
          </w:p>
        </w:tc>
        <w:tc>
          <w:tcPr>
            <w:tcW w:w="2325" w:type="dxa"/>
          </w:tcPr>
          <w:p>
            <w:pPr>
              <w:spacing w:after="40"/>
            </w:pPr>
            <w:r>
              <w:rPr>
                <w:b/>
              </w:rPr>
              <w:t xml:space="preserve">R109 R110 R111 R112</w:t>
            </w:r>
          </w:p>
        </w:tc>
        <w:tc>
          <w:tcPr>
            <w:tcW w:w="2325" w:type="dxa"/>
          </w:tcPr>
          <w:p>
            <w:pPr>
              <w:spacing w:after="40"/>
            </w:pPr>
            <w:r>
              <w:rPr/>
              <w:t xml:space="preserve">GD-01..06</w:t>
            </w:r>
          </w:p>
        </w:tc>
        <w:tc>
          <w:tcPr>
            <w:tcW w:w="2325" w:type="dxa"/>
          </w:tcPr>
          <w:p>
            <w:pPr>
              <w:spacing w:after="40"/>
            </w:pPr>
            <w:r>
              <w:rPr/>
              <w:t xml:space="preserve">9/9</w:t>
            </w:r>
          </w:p>
        </w:tc>
      </w:tr>
      <w:tr>
        <w:tc>
          <w:tcPr>
            <w:tcW w:w="2325" w:type="dxa"/>
          </w:tcPr>
          <w:p>
            <w:pPr>
              <w:spacing w:after="40"/>
            </w:pPr>
            <w:r>
              <w:rPr/>
              <w:t xml:space="preserve">18 · GED — preuve avancée</w:t>
            </w:r>
          </w:p>
        </w:tc>
        <w:tc>
          <w:tcPr>
            <w:tcW w:w="2325" w:type="dxa"/>
          </w:tcPr>
          <w:p>
            <w:pPr>
              <w:spacing w:after="40"/>
            </w:pPr>
            <w:r>
              <w:rPr>
                <w:b/>
              </w:rPr>
              <w:t xml:space="preserve">R113 R114 R115 R116</w:t>
            </w:r>
          </w:p>
        </w:tc>
        <w:tc>
          <w:tcPr>
            <w:tcW w:w="2325" w:type="dxa"/>
          </w:tcPr>
          <w:p>
            <w:pPr>
              <w:spacing w:after="40"/>
            </w:pPr>
            <w:r>
              <w:rPr/>
              <w:t xml:space="preserve">GD-07..14</w:t>
            </w:r>
          </w:p>
        </w:tc>
        <w:tc>
          <w:tcPr>
            <w:tcW w:w="2325" w:type="dxa"/>
          </w:tcPr>
          <w:p>
            <w:pPr>
              <w:spacing w:after="40"/>
            </w:pPr>
            <w:r>
              <w:rPr/>
              <w:t xml:space="preserve">9/9</w:t>
            </w:r>
          </w:p>
        </w:tc>
      </w:tr>
    </w:tbl>
    <w:p>
      <w:pPr>
        <w:spacing w:after="120"/>
      </w:pPr>
    </w:p>
    <w:p>
      <w:pPr>
        <w:spacing w:after="100"/>
      </w:pPr>
      <w:r>
        <w:rPr/>
        <w:t xml:space="preserve">Statuts « PROPOSÉ » → « RATIFIÉE 19.07.2026 » propagés : 4 documents d'amendement,</w:t>
      </w:r>
    </w:p>
    <w:p>
      <w:pPr>
        <w:spacing w:after="100"/>
      </w:pPr>
      <w:r>
        <w:rPr/>
        <w:t xml:space="preserve">catalogue UI de la démo (97 règles, plus aucune PROPOSÉE), matrice de traçabilité.</w:t>
      </w:r>
    </w:p>
    <w:p>
      <w:pPr>
        <w:spacing w:after="100"/>
      </w:pPr>
      <w:r>
        <w:rPr/>
        <w:t xml:space="preserve">R56 : titre débarrassé du « À RATIFIER » périmé (ratifiée bi-moteur le 13.07.2026).</w:t>
      </w:r>
    </w:p>
    <w:p>
      <w:pPr>
        <w:pStyle w:val="Heading2"/>
        <w:spacing w:after="140"/>
      </w:pPr>
      <w:r>
        <w:rPr/>
        <w:t xml:space="preserve">2. Comptages après fusion</w:t>
      </w:r>
    </w:p>
    <w:p>
      <w:pPr>
        <w:ind w:left="420"/>
        <w:spacing w:after="40"/>
      </w:pPr>
      <w:r>
        <w:rPr/>
        <w:t xml:space="preserve">·  </w:t>
      </w:r>
      <w:r>
        <w:rPr>
          <w:b/>
        </w:rPr>
        <w:t xml:space="preserve">Scénarios catalogue</w:t>
      </w:r>
      <w:r>
        <w:rPr/>
        <w:t xml:space="preserve"> : 151 (v4.1) + GR 4 + PF 6 + GD 14 = </w:t>
      </w:r>
      <w:r>
        <w:rPr>
          <w:b/>
        </w:rPr>
        <w:t xml:space="preserve">175 IDs</w:t>
      </w:r>
      <w:r>
        <w:rPr/>
        <w:t xml:space="preserve">.</w:t>
      </w:r>
    </w:p>
    <w:p>
      <w:pPr>
        <w:ind w:left="420"/>
        <w:spacing w:after="40"/>
      </w:pPr>
      <w:r>
        <w:rPr/>
        <w:t xml:space="preserve">·  </w:t>
      </w:r>
      <w:r>
        <w:rPr>
          <w:b/>
        </w:rPr>
        <w:t xml:space="preserve">Corpus backend exécutable</w:t>
      </w:r>
      <w:r>
        <w:rPr/>
        <w:t xml:space="preserve"> : 153 + GR/SC/JV/SB/P (déjà comptés) … total harnais = </w:t>
      </w:r>
      <w:r>
        <w:rPr>
          <w:b/>
        </w:rPr>
        <w:t xml:space="preserve">180</w:t>
      </w:r>
    </w:p>
    <w:p>
      <w:pPr>
        <w:spacing w:after="100"/>
      </w:pPr>
      <w:r>
        <w:rPr/>
        <w:t xml:space="preserve">  (171 + ged-avance 9). Chaque ID des nouveaux blocs a son exécutable (couche preuve).</w:t>
      </w:r>
    </w:p>
    <w:p>
      <w:pPr>
        <w:ind w:left="420"/>
        <w:spacing w:after="40"/>
      </w:pPr>
      <w:r>
        <w:rPr/>
        <w:t xml:space="preserve">·  </w:t>
      </w:r>
      <w:r>
        <w:rPr>
          <w:b/>
        </w:rPr>
        <w:t xml:space="preserve">Catalogue UI (démo)</w:t>
      </w:r>
      <w:r>
        <w:rPr/>
        <w:t xml:space="preserve"> : 97 règles — vue de vulgarisation, non normative ; le normatif</w:t>
      </w:r>
    </w:p>
    <w:p>
      <w:pPr>
        <w:spacing w:after="100"/>
      </w:pPr>
      <w:r>
        <w:rPr/>
        <w:t xml:space="preserve">  reste le Word + les amendements.</w:t>
      </w:r>
    </w:p>
    <w:p>
      <w:pPr>
        <w:pStyle w:val="Heading2"/>
        <w:spacing w:after="140"/>
      </w:pPr>
      <w:r>
        <w:rPr/>
        <w:t xml:space="preserve">3. Paramètres tenant ajoutés au questionnaire R-Q</w:t>
      </w:r>
    </w:p>
    <w:p>
      <w:pPr>
        <w:spacing w:after="100"/>
      </w:pPr>
      <w:r>
        <w:rPr>
          <w:rFonts w:ascii="Consolas" w:hAnsi="Consolas"/>
          <w:sz w:val="18"/>
        </w:rPr>
        <w:t xml:space="preserve">pmsDriftToleranceBp</w:t>
      </w:r>
      <w:r>
        <w:rPr/>
        <w:t xml:space="preserve"> (200) · </w:t>
      </w:r>
      <w:r>
        <w:rPr>
          <w:rFonts w:ascii="Consolas" w:hAnsi="Consolas"/>
          <w:sz w:val="18"/>
        </w:rPr>
        <w:t xml:space="preserve">pmsBreachDelaiJours</w:t>
      </w:r>
      <w:r>
        <w:rPr/>
        <w:t xml:space="preserve"> (30) · </w:t>
      </w:r>
      <w:r>
        <w:rPr>
          <w:rFonts w:ascii="Consolas" w:hAnsi="Consolas"/>
          <w:sz w:val="18"/>
        </w:rPr>
        <w:t xml:space="preserve">gedDocTypes[]</w:t>
      </w:r>
    </w:p>
    <w:p>
      <w:pPr>
        <w:spacing w:after="100"/>
      </w:pPr>
      <w:r>
        <w:rPr/>
        <w:t xml:space="preserve">(code, validiteMois|null, requisPour[], rolesAutorises[]) · prestataire QES (port) ·</w:t>
      </w:r>
    </w:p>
    <w:p>
      <w:pPr>
        <w:spacing w:after="100"/>
      </w:pPr>
      <w:r>
        <w:rPr/>
        <w:t xml:space="preserve">port IA classification · </w:t>
      </w:r>
      <w:r>
        <w:rPr>
          <w:rFonts w:ascii="Consolas" w:hAnsi="Consolas"/>
          <w:sz w:val="18"/>
        </w:rPr>
        <w:t xml:space="preserve">GOLDEN_RECORD_MAPPING</w:t>
      </w:r>
      <w:r>
        <w:rPr/>
        <w:t xml:space="preserve"> (liste fermée, MVP riskLevel).</w:t>
      </w:r>
    </w:p>
    <w:p>
      <w:pPr>
        <w:pStyle w:val="Heading2"/>
        <w:spacing w:after="140"/>
      </w:pPr>
      <w:r>
        <w:rPr/>
        <w:t xml:space="preserve">4. Invariants ajoutés (non paramétrables, avec leur pourquoi)</w:t>
      </w:r>
    </w:p>
    <w:p>
      <w:pPr>
        <w:spacing w:after="100"/>
      </w:pPr>
      <w:r>
        <w:rPr/>
        <w:t xml:space="preserve">R107 (l'adéquation LSFin ne se désactive pas) · R109 (jamais de suppression physique) ·</w:t>
      </w:r>
    </w:p>
    <w:p>
      <w:pPr>
        <w:spacing w:after="100"/>
      </w:pPr>
      <w:r>
        <w:rPr/>
        <w:t xml:space="preserve">R111 (empreinte non contournable) · R113 (preuve d'antériorité non optionnelle) ·</w:t>
      </w:r>
    </w:p>
    <w:p>
      <w:pPr>
        <w:spacing w:after="100"/>
      </w:pPr>
      <w:r>
        <w:rPr/>
        <w:t xml:space="preserve">le default-deny R112, le trio proposer/décider/certifier R115 et la séparation</w:t>
      </w:r>
    </w:p>
    <w:p>
      <w:pPr>
        <w:spacing w:after="100"/>
      </w:pPr>
      <w:r>
        <w:rPr/>
        <w:t xml:space="preserve">proposition/application R116 (R44).</w:t>
      </w:r>
    </w:p>
    <w:p>
      <w:pPr>
        <w:pStyle w:val="Heading1"/>
        <w:spacing w:after="200"/>
      </w:pPr>
      <w:r>
        <w:rPr/>
        <w:t xml:space="preserve">Bloc 19 — Onboarding R117 → R120 (RATIFIÉ 19.07.2026)</w:t>
      </w:r>
    </w:p>
    <w:p>
      <w:pPr>
        <w:spacing w:after="100"/>
      </w:pPr>
      <w:r>
        <w:rPr>
          <w:b/>
        </w:rPr>
        <w:t xml:space="preserve">Statut : RATIFIÉ le 19.07.2026 par Ali Gharsallah.</w:t>
      </w:r>
    </w:p>
    <w:p>
      <w:pPr>
        <w:spacing w:after="100"/>
      </w:pPr>
      <w:r>
        <w:rPr/>
        <w:t xml:space="preserve">Numérotation continue après R116. Famille de scénarios : </w:t>
      </w:r>
      <w:r>
        <w:rPr>
          <w:b/>
        </w:rPr>
        <w:t xml:space="preserve">OB</w:t>
      </w:r>
      <w:r>
        <w:rPr/>
        <w:t xml:space="preserve"> (vérifiée libre — spec md + Word).</w:t>
      </w:r>
    </w:p>
    <w:p>
      <w:pPr>
        <w:spacing w:after="100"/>
      </w:pPr>
      <w:r>
        <w:rPr>
          <w:b/>
        </w:rPr>
        <w:t xml:space="preserve">Le catalogue précède le code.</w:t>
      </w:r>
    </w:p>
    <w:p>
      <w:pPr>
        <w:pStyle w:val="Heading2"/>
        <w:spacing w:after="140"/>
      </w:pPr>
      <w:r>
        <w:rPr/>
        <w:t xml:space="preserve">Le problème</w:t>
      </w:r>
    </w:p>
    <w:p>
      <w:pPr>
        <w:spacing w:after="100"/>
      </w:pPr>
      <w:r>
        <w:rPr/>
        <w:t xml:space="preserve">L'Onboarding (MOD-69) est le premier maillon du menu Lifecycle et le seul sans règles au</w:t>
      </w:r>
    </w:p>
    <w:p>
      <w:pPr>
        <w:spacing w:after="100"/>
      </w:pPr>
      <w:r>
        <w:rPr/>
        <w:t xml:space="preserve">catalogue. Les Spécifications Produit posent pourtant deux principes forts : « un KYC est créé</w:t>
      </w:r>
    </w:p>
    <w:p>
      <w:pPr>
        <w:spacing w:after="100"/>
      </w:pPr>
      <w:r>
        <w:rPr/>
        <w:t xml:space="preserve">automatiquement à chaque onboarding » (§3.1) et « KYC APPROVED avant ouverture de compte »</w:t>
      </w:r>
    </w:p>
    <w:p>
      <w:pPr>
        <w:spacing w:after="100"/>
      </w:pPr>
      <w:r>
        <w:rPr/>
        <w:t xml:space="preserve">(dépendance MOD-01 → MOD-09). Le mini-formulaire 4 infos (§3.2) existe côté KYC</w:t>
      </w:r>
    </w:p>
    <w:p>
      <w:pPr>
        <w:spacing w:after="100"/>
      </w:pPr>
      <w:r>
        <w:rPr/>
        <w:t xml:space="preserve">(</w:t>
      </w:r>
      <w:r>
        <w:rPr>
          <w:rFonts w:ascii="Consolas" w:hAnsi="Consolas"/>
          <w:sz w:val="18"/>
        </w:rPr>
        <w:t xml:space="preserve">KycService.create</w:t>
      </w:r>
      <w:r>
        <w:rPr/>
        <w:t xml:space="preserve"> : 4 infos → risque → workflow → initiation) mais **rien ne gouverne le</w:t>
      </w:r>
    </w:p>
    <w:p>
      <w:pPr>
        <w:spacing w:after="100"/>
      </w:pPr>
      <w:r>
        <w:rPr/>
        <w:t xml:space="preserve">parcours** : états, transitions, refus, abandon, mesure du funnel. Quatre règles ferment le trou —</w:t>
      </w:r>
    </w:p>
    <w:p>
      <w:pPr>
        <w:spacing w:after="100"/>
      </w:pPr>
      <w:r>
        <w:rPr/>
        <w:t xml:space="preserve">en </w:t>
      </w:r>
      <w:r>
        <w:rPr>
          <w:b/>
        </w:rPr>
        <w:t xml:space="preserve">réutilisant</w:t>
      </w:r>
      <w:r>
        <w:rPr/>
        <w:t xml:space="preserve"> le moteur KYC existant, jamais en le dupliquant.</w:t>
      </w:r>
    </w:p>
    <w:p>
      <w:pPr>
        <w:pStyle w:val="Heading2"/>
        <w:spacing w:after="140"/>
      </w:pPr>
      <w:r>
        <w:rPr/>
        <w:t xml:space="preserve">R117 — Le parcours est une machine à états tracée</w:t>
      </w:r>
    </w:p>
    <w:p>
      <w:pPr>
        <w:spacing w:after="100"/>
      </w:pPr>
      <w:r>
        <w:rPr/>
        <w:t xml:space="preserve">Un onboarding vit dans des états fermés :</w:t>
      </w:r>
    </w:p>
    <w:p>
      <w:pPr>
        <w:spacing w:after="100"/>
      </w:pPr>
      <w:r>
        <w:rPr>
          <w:rFonts w:ascii="Consolas" w:hAnsi="Consolas"/>
          <w:sz w:val="18"/>
        </w:rPr>
        <w:t xml:space="preserve">PROSPECT → COLLECTE → KYC_EN_COURS → DECISION → OUVERT | REFUSE | ABANDONNE</w:t>
      </w:r>
      <w:r>
        <w:rPr/>
        <w:t xml:space="preserve">.</w:t>
      </w:r>
    </w:p>
    <w:p>
      <w:pPr>
        <w:spacing w:after="100"/>
      </w:pPr>
      <w:r>
        <w:rPr/>
        <w:t xml:space="preserve">Seules les transitions légales existent (pas de saut d'étape) ; chaque transition est un</w:t>
      </w:r>
    </w:p>
    <w:p>
      <w:pPr>
        <w:spacing w:after="100"/>
      </w:pPr>
      <w:r>
        <w:rPr>
          <w:b/>
        </w:rPr>
        <w:t xml:space="preserve">événement</w:t>
      </w:r>
      <w:r>
        <w:rPr/>
        <w:t xml:space="preserve"> portant l'auteur (jeton) et l'horodatage ; les transitions terminales sensibles</w:t>
      </w:r>
    </w:p>
    <w:p>
      <w:pPr>
        <w:spacing w:after="100"/>
      </w:pPr>
      <w:r>
        <w:rPr/>
        <w:t xml:space="preserve">(refus, abandon) exigent un </w:t>
      </w:r>
      <w:r>
        <w:rPr>
          <w:b/>
        </w:rPr>
        <w:t xml:space="preserve">motif</w:t>
      </w:r>
      <w:r>
        <w:rPr/>
        <w:t xml:space="preserve"> (R7).</w:t>
      </w:r>
    </w:p>
    <w:p>
      <w:pPr>
        <w:ind w:left="420"/>
        <w:spacing w:after="40"/>
      </w:pPr>
      <w:r>
        <w:rPr>
          <w:b/>
          <w:i/>
        </w:rPr>
        <w:t xml:space="preserve">Scénario OB-01 — Pas de saut d'étape</w:t>
      </w:r>
    </w:p>
    <w:p>
      <w:pPr>
        <w:ind w:left="420"/>
        <w:spacing w:after="40"/>
      </w:pPr>
      <w:r>
        <w:rPr>
          <w:b/>
          <w:i/>
        </w:rPr>
        <w:t xml:space="preserve">Étant donné</w:t>
      </w:r>
      <w:r>
        <w:rPr>
          <w:i/>
        </w:rPr>
        <w:t xml:space="preserve"> un onboarding à l'état PROSPECT</w:t>
      </w:r>
    </w:p>
    <w:p>
      <w:pPr>
        <w:ind w:left="420"/>
        <w:spacing w:after="40"/>
      </w:pPr>
      <w:r>
        <w:rPr>
          <w:b/>
          <w:i/>
        </w:rPr>
        <w:t xml:space="preserve">Quand</w:t>
      </w:r>
      <w:r>
        <w:rPr>
          <w:i/>
        </w:rPr>
        <w:t xml:space="preserve"> on tente PROSPECT → DECISION</w:t>
      </w:r>
    </w:p>
    <w:p>
      <w:pPr>
        <w:ind w:left="420"/>
        <w:spacing w:after="40"/>
      </w:pPr>
      <w:r>
        <w:rPr>
          <w:b/>
          <w:i/>
        </w:rPr>
        <w:t xml:space="preserve">Alors</w:t>
      </w:r>
      <w:r>
        <w:rPr>
          <w:i/>
        </w:rPr>
        <w:t xml:space="preserve"> la transition est refusée (transition illégale, états cités)</w:t>
      </w:r>
    </w:p>
    <w:p>
      <w:pPr>
        <w:ind w:left="420"/>
        <w:spacing w:after="40"/>
      </w:pPr>
      <w:r>
        <w:rPr>
          <w:b/>
          <w:i/>
        </w:rPr>
        <w:t xml:space="preserve">Et</w:t>
      </w:r>
      <w:r>
        <w:rPr>
          <w:i/>
        </w:rPr>
        <w:t xml:space="preserve"> PROSPECT → COLLECTE passe, tracée (auteur = jeton, horodatage)</w:t>
      </w:r>
    </w:p>
    <w:p>
      <w:pPr>
        <w:ind w:left="420"/>
        <w:spacing w:after="40"/>
      </w:pPr>
      <w:r>
        <w:rPr>
          <w:b/>
          <w:i/>
        </w:rPr>
        <w:t xml:space="preserve">Scénario OB-02 — Le refus se motive</w:t>
      </w:r>
    </w:p>
    <w:p>
      <w:pPr>
        <w:ind w:left="420"/>
        <w:spacing w:after="40"/>
      </w:pPr>
      <w:r>
        <w:rPr>
          <w:b/>
          <w:i/>
        </w:rPr>
        <w:t xml:space="preserve">Quand</w:t>
      </w:r>
      <w:r>
        <w:rPr>
          <w:i/>
        </w:rPr>
        <w:t xml:space="preserve"> un refus est prononcé sans motif </w:t>
      </w:r>
      <w:r>
        <w:rPr>
          <w:b/>
          <w:i/>
        </w:rPr>
        <w:t xml:space="preserve">Alors</w:t>
      </w:r>
      <w:r>
        <w:rPr>
          <w:i/>
        </w:rPr>
        <w:t xml:space="preserve"> le système refuse (R7)</w:t>
      </w:r>
    </w:p>
    <w:p>
      <w:pPr>
        <w:ind w:left="420"/>
        <w:spacing w:after="40"/>
      </w:pPr>
      <w:r>
        <w:rPr>
          <w:b/>
          <w:i/>
        </w:rPr>
        <w:t xml:space="preserve">Quand</w:t>
      </w:r>
      <w:r>
        <w:rPr>
          <w:i/>
        </w:rPr>
        <w:t xml:space="preserve"> il est motivé </w:t>
      </w:r>
      <w:r>
        <w:rPr>
          <w:b/>
          <w:i/>
        </w:rPr>
        <w:t xml:space="preserve">Alors</w:t>
      </w:r>
      <w:r>
        <w:rPr>
          <w:i/>
        </w:rPr>
        <w:t xml:space="preserve"> l'état devient REFUSE, événement avec motif + auteur</w:t>
      </w:r>
    </w:p>
    <w:p>
      <w:pPr>
        <w:pStyle w:val="Heading2"/>
        <w:spacing w:after="140"/>
      </w:pPr>
      <w:r>
        <w:rPr/>
        <w:t xml:space="preserve">R118 — L'entrée en collecte crée le KYC — un seul, automatiquement</w:t>
      </w:r>
    </w:p>
    <w:p>
      <w:pPr>
        <w:spacing w:after="100"/>
      </w:pPr>
      <w:r>
        <w:rPr/>
        <w:t xml:space="preserve">Le passage </w:t>
      </w:r>
      <w:r>
        <w:rPr>
          <w:rFonts w:ascii="Consolas" w:hAnsi="Consolas"/>
          <w:sz w:val="18"/>
        </w:rPr>
        <w:t xml:space="preserve">PROSPECT → COLLECTE</w:t>
      </w:r>
      <w:r>
        <w:rPr/>
        <w:t xml:space="preserve"> porte le </w:t>
      </w:r>
      <w:r>
        <w:rPr>
          <w:b/>
        </w:rPr>
        <w:t xml:space="preserve">mini-formulaire 4 infos</w:t>
      </w:r>
      <w:r>
        <w:rPr/>
        <w:t xml:space="preserve"> (nom légal, structure,</w:t>
      </w:r>
    </w:p>
    <w:p>
      <w:pPr>
        <w:spacing w:after="100"/>
      </w:pPr>
      <w:r>
        <w:rPr/>
        <w:t xml:space="preserve">RM, type de compte — Spécifications Produit §3.2) et </w:t>
      </w:r>
      <w:r>
        <w:rPr>
          <w:b/>
        </w:rPr>
        <w:t xml:space="preserve">délègue au moteur KYC existant</w:t>
      </w:r>
      <w:r>
        <w:rPr/>
        <w:t xml:space="preserve"> la</w:t>
      </w:r>
    </w:p>
    <w:p>
      <w:pPr>
        <w:spacing w:after="100"/>
      </w:pPr>
      <w:r>
        <w:rPr/>
        <w:t xml:space="preserve">création (risque → workflow SDD/CDD/EDD → sections/visas). Le KYC créé est </w:t>
      </w:r>
      <w:r>
        <w:rPr>
          <w:b/>
        </w:rPr>
        <w:t xml:space="preserve">lié</w:t>
      </w:r>
      <w:r>
        <w:rPr/>
        <w:t xml:space="preserve"> à</w:t>
      </w:r>
    </w:p>
    <w:p>
      <w:pPr>
        <w:spacing w:after="100"/>
      </w:pPr>
      <w:r>
        <w:rPr/>
        <w:t xml:space="preserve">l'onboarding ; il n'existe qu'</w:t>
      </w:r>
      <w:r>
        <w:rPr>
          <w:b/>
        </w:rPr>
        <w:t xml:space="preserve">un KYC actif par onboarding</w:t>
      </w:r>
      <w:r>
        <w:rPr/>
        <w:t xml:space="preserve"> (les révisions R2..Rn restent</w:t>
      </w:r>
    </w:p>
    <w:p>
      <w:pPr>
        <w:spacing w:after="100"/>
      </w:pPr>
      <w:r>
        <w:rPr/>
        <w:t xml:space="preserve">l'affaire du cycle de vie KYC, pas de l'onboarding).</w:t>
      </w:r>
    </w:p>
    <w:p>
      <w:pPr>
        <w:ind w:left="420"/>
        <w:spacing w:after="40"/>
      </w:pPr>
      <w:r>
        <w:rPr>
          <w:b/>
          <w:i/>
        </w:rPr>
        <w:t xml:space="preserve">Scénario OB-03 — Un onboarding, un KYC, créé par le moteur</w:t>
      </w:r>
    </w:p>
    <w:p>
      <w:pPr>
        <w:ind w:left="420"/>
        <w:spacing w:after="40"/>
      </w:pPr>
      <w:r>
        <w:rPr>
          <w:b/>
          <w:i/>
        </w:rPr>
        <w:t xml:space="preserve">Étant donné</w:t>
      </w:r>
      <w:r>
        <w:rPr>
          <w:i/>
        </w:rPr>
        <w:t xml:space="preserve"> un prospect et les 4 infos du mini-formulaire</w:t>
      </w:r>
    </w:p>
    <w:p>
      <w:pPr>
        <w:ind w:left="420"/>
        <w:spacing w:after="40"/>
      </w:pPr>
      <w:r>
        <w:rPr>
          <w:b/>
          <w:i/>
        </w:rPr>
        <w:t xml:space="preserve">Quand</w:t>
      </w:r>
      <w:r>
        <w:rPr>
          <w:i/>
        </w:rPr>
        <w:t xml:space="preserve"> l'onboarding passe en COLLECTE</w:t>
      </w:r>
    </w:p>
    <w:p>
      <w:pPr>
        <w:ind w:left="420"/>
        <w:spacing w:after="40"/>
      </w:pPr>
      <w:r>
        <w:rPr>
          <w:b/>
          <w:i/>
        </w:rPr>
        <w:t xml:space="preserve">Alors</w:t>
      </w:r>
      <w:r>
        <w:rPr>
          <w:i/>
        </w:rPr>
        <w:t xml:space="preserve"> le moteur KYC est appelé avec ces 4 infos (jamais un KYC construit à la main)</w:t>
      </w:r>
    </w:p>
    <w:p>
      <w:pPr>
        <w:ind w:left="420"/>
        <w:spacing w:after="40"/>
      </w:pPr>
      <w:r>
        <w:rPr>
          <w:b/>
          <w:i/>
        </w:rPr>
        <w:t xml:space="preserve">Et</w:t>
      </w:r>
      <w:r>
        <w:rPr>
          <w:i/>
        </w:rPr>
        <w:t xml:space="preserve"> le KYC créé est lié à l'onboarding, événement </w:t>
      </w:r>
      <w:r>
        <w:rPr>
          <w:i/>
          <w:rFonts w:ascii="Consolas" w:hAnsi="Consolas"/>
          <w:sz w:val="18"/>
        </w:rPr>
        <w:t xml:space="preserve">onboarding.kyc.cree</w:t>
      </w:r>
    </w:p>
    <w:p>
      <w:pPr>
        <w:ind w:left="420"/>
        <w:spacing w:after="40"/>
      </w:pPr>
      <w:r>
        <w:rPr>
          <w:b/>
          <w:i/>
        </w:rPr>
        <w:t xml:space="preserve">Et</w:t>
      </w:r>
      <w:r>
        <w:rPr>
          <w:i/>
        </w:rPr>
        <w:t xml:space="preserve"> une seconde entrée en collecte est refusée (un seul KYC actif)</w:t>
      </w:r>
    </w:p>
    <w:p>
      <w:pPr>
        <w:pStyle w:val="Heading2"/>
        <w:spacing w:after="140"/>
      </w:pPr>
      <w:r>
        <w:rPr/>
        <w:t xml:space="preserve">R119 — L'ouverture n'existe qu'après KYC APPROVED</w:t>
      </w:r>
    </w:p>
    <w:p>
      <w:pPr>
        <w:spacing w:after="100"/>
      </w:pPr>
      <w:r>
        <w:rPr/>
        <w:t xml:space="preserve">La transition </w:t>
      </w:r>
      <w:r>
        <w:rPr>
          <w:rFonts w:ascii="Consolas" w:hAnsi="Consolas"/>
          <w:sz w:val="18"/>
        </w:rPr>
        <w:t xml:space="preserve">DECISION → OUVERT</w:t>
      </w:r>
      <w:r>
        <w:rPr/>
        <w:t xml:space="preserve"> est </w:t>
      </w:r>
      <w:r>
        <w:rPr>
          <w:b/>
        </w:rPr>
        <w:t xml:space="preserve">refusée</w:t>
      </w:r>
      <w:r>
        <w:rPr/>
        <w:t xml:space="preserve"> tant que le KYC lié n'est pas </w:t>
      </w:r>
      <w:r>
        <w:rPr>
          <w:rFonts w:ascii="Consolas" w:hAnsi="Consolas"/>
          <w:sz w:val="18"/>
        </w:rPr>
        <w:t xml:space="preserve">APPROVED</w:t>
      </w:r>
    </w:p>
    <w:p>
      <w:pPr>
        <w:spacing w:after="100"/>
      </w:pPr>
      <w:r>
        <w:rPr/>
        <w:t xml:space="preserve">(contrainte réglementaire bloquante, même statut que R13 — pas un SLA R39). L'ouverture émet</w:t>
      </w:r>
    </w:p>
    <w:p>
      <w:pPr>
        <w:spacing w:after="100"/>
      </w:pPr>
      <w:r>
        <w:rPr>
          <w:rFonts w:ascii="Consolas" w:hAnsi="Consolas"/>
          <w:sz w:val="18"/>
        </w:rPr>
        <w:t xml:space="preserve">onboarding.ouvert</w:t>
      </w:r>
      <w:r>
        <w:rPr/>
        <w:t xml:space="preserve"> ; les effets aval (création de compte, tâches de bienvenue) sont des</w:t>
      </w:r>
    </w:p>
    <w:p>
      <w:pPr>
        <w:spacing w:after="100"/>
      </w:pPr>
      <w:r>
        <w:rPr/>
        <w:t xml:space="preserve">consommateurs de cet événement, jamais des effets de bord de la transition.</w:t>
      </w:r>
    </w:p>
    <w:p>
      <w:pPr>
        <w:ind w:left="420"/>
        <w:spacing w:after="40"/>
      </w:pPr>
      <w:r>
        <w:rPr>
          <w:b/>
          <w:i/>
        </w:rPr>
        <w:t xml:space="preserve">Scénario OB-04 — Pas d'ouverture sans KYC approuvé</w:t>
      </w:r>
    </w:p>
    <w:p>
      <w:pPr>
        <w:ind w:left="420"/>
        <w:spacing w:after="40"/>
      </w:pPr>
      <w:r>
        <w:rPr>
          <w:b/>
          <w:i/>
        </w:rPr>
        <w:t xml:space="preserve">Étant donné</w:t>
      </w:r>
      <w:r>
        <w:rPr>
          <w:i/>
        </w:rPr>
        <w:t xml:space="preserve"> un onboarding en DECISION dont le KYC lié est UNDER_REVIEW</w:t>
      </w:r>
    </w:p>
    <w:p>
      <w:pPr>
        <w:ind w:left="420"/>
        <w:spacing w:after="40"/>
      </w:pPr>
      <w:r>
        <w:rPr>
          <w:b/>
          <w:i/>
        </w:rPr>
        <w:t xml:space="preserve">Quand</w:t>
      </w:r>
      <w:r>
        <w:rPr>
          <w:i/>
        </w:rPr>
        <w:t xml:space="preserve"> l'ouverture est demandée</w:t>
      </w:r>
    </w:p>
    <w:p>
      <w:pPr>
        <w:ind w:left="420"/>
        <w:spacing w:after="40"/>
      </w:pPr>
      <w:r>
        <w:rPr>
          <w:b/>
          <w:i/>
        </w:rPr>
        <w:t xml:space="preserve">Alors</w:t>
      </w:r>
      <w:r>
        <w:rPr>
          <w:i/>
        </w:rPr>
        <w:t xml:space="preserve"> elle est refusée avec l'état du KYC dans le motif</w:t>
      </w:r>
    </w:p>
    <w:p>
      <w:pPr>
        <w:ind w:left="420"/>
        <w:spacing w:after="40"/>
      </w:pPr>
      <w:r>
        <w:rPr>
          <w:b/>
          <w:i/>
        </w:rPr>
        <w:t xml:space="preserve">Quand</w:t>
      </w:r>
      <w:r>
        <w:rPr>
          <w:i/>
        </w:rPr>
        <w:t xml:space="preserve"> le KYC passe APPROVED puis l'ouverture est redemandée</w:t>
      </w:r>
    </w:p>
    <w:p>
      <w:pPr>
        <w:ind w:left="420"/>
        <w:spacing w:after="40"/>
      </w:pPr>
      <w:r>
        <w:rPr>
          <w:b/>
          <w:i/>
        </w:rPr>
        <w:t xml:space="preserve">Alors</w:t>
      </w:r>
      <w:r>
        <w:rPr>
          <w:i/>
        </w:rPr>
        <w:t xml:space="preserve"> l'état devient OUVERT et </w:t>
      </w:r>
      <w:r>
        <w:rPr>
          <w:i/>
          <w:rFonts w:ascii="Consolas" w:hAnsi="Consolas"/>
          <w:sz w:val="18"/>
        </w:rPr>
        <w:t xml:space="preserve">onboarding.ouvert</w:t>
      </w:r>
      <w:r>
        <w:rPr>
          <w:i/>
        </w:rPr>
        <w:t xml:space="preserve"> est émis</w:t>
      </w:r>
    </w:p>
    <w:p>
      <w:pPr>
        <w:pStyle w:val="Heading2"/>
        <w:spacing w:after="140"/>
      </w:pPr>
      <w:r>
        <w:rPr/>
        <w:t xml:space="preserve">R120 — Le funnel se mesure, il ne coerce pas</w:t>
      </w:r>
    </w:p>
    <w:p>
      <w:pPr>
        <w:spacing w:after="100"/>
      </w:pPr>
      <w:r>
        <w:rPr/>
        <w:t xml:space="preserve">Chaque étape porte un </w:t>
      </w:r>
      <w:r>
        <w:rPr>
          <w:b/>
        </w:rPr>
        <w:t xml:space="preserve">SLA paramétrable</w:t>
      </w:r>
      <w:r>
        <w:rPr/>
        <w:t xml:space="preserve"> (</w:t>
      </w:r>
      <w:r>
        <w:rPr>
          <w:rFonts w:ascii="Consolas" w:hAnsi="Consolas"/>
          <w:sz w:val="18"/>
        </w:rPr>
        <w:t xml:space="preserve">Tenant.settings.onboardingSlaJours</w:t>
      </w:r>
      <w:r>
        <w:rPr/>
        <w:t xml:space="preserve"> — voie R-Q,</w:t>
      </w:r>
    </w:p>
    <w:p>
      <w:pPr>
        <w:spacing w:after="100"/>
      </w:pPr>
      <w:r>
        <w:rPr/>
        <w:t xml:space="preserve">défauts : COLLECTE 30 j · KYC_EN_COURS 45 j · DECISION 10 j). Le dépassement </w:t>
      </w:r>
      <w:r>
        <w:rPr>
          <w:b/>
        </w:rPr>
        <w:t xml:space="preserve">alerte une fois</w:t>
      </w:r>
    </w:p>
    <w:p>
      <w:pPr>
        <w:spacing w:after="100"/>
      </w:pPr>
      <w:r>
        <w:rPr/>
        <w:t xml:space="preserve">(événement + tâche de relance) — il n'abandonne jamais automatiquement (R39/R33 : l'abandon est</w:t>
      </w:r>
    </w:p>
    <w:p>
      <w:pPr>
        <w:spacing w:after="100"/>
      </w:pPr>
      <w:r>
        <w:rPr/>
        <w:t xml:space="preserve">une décision humaine motivée, OB-02 s'applique). Le </w:t>
      </w:r>
      <w:r>
        <w:rPr>
          <w:b/>
        </w:rPr>
        <w:t xml:space="preserve">funnel est rejouable</w:t>
      </w:r>
      <w:r>
        <w:rPr/>
        <w:t xml:space="preserve"> : les transitions</w:t>
      </w:r>
    </w:p>
    <w:p>
      <w:pPr>
        <w:spacing w:after="100"/>
      </w:pPr>
      <w:r>
        <w:rPr/>
        <w:t xml:space="preserve">horodatées permettent de restituer délais par étape et taux de passage à tout inspecteur (R48/R49).</w:t>
      </w:r>
    </w:p>
    <w:p>
      <w:pPr>
        <w:ind w:left="420"/>
        <w:spacing w:after="40"/>
      </w:pPr>
      <w:r>
        <w:rPr>
          <w:b/>
          <w:i/>
        </w:rPr>
        <w:t xml:space="preserve">Scénario OB-05 — Le SLA alerte, n'abandonne pas</w:t>
      </w:r>
    </w:p>
    <w:p>
      <w:pPr>
        <w:ind w:left="420"/>
        <w:spacing w:after="40"/>
      </w:pPr>
      <w:r>
        <w:rPr>
          <w:b/>
          <w:i/>
        </w:rPr>
        <w:t xml:space="preserve">Étant donné</w:t>
      </w:r>
      <w:r>
        <w:rPr>
          <w:i/>
        </w:rPr>
        <w:t xml:space="preserve"> un onboarding en COLLECTE depuis 35 jours (SLA 30)</w:t>
      </w:r>
    </w:p>
    <w:p>
      <w:pPr>
        <w:ind w:left="420"/>
        <w:spacing w:after="40"/>
      </w:pPr>
      <w:r>
        <w:rPr>
          <w:b/>
          <w:i/>
        </w:rPr>
        <w:t xml:space="preserve">Quand</w:t>
      </w:r>
      <w:r>
        <w:rPr>
          <w:i/>
        </w:rPr>
        <w:t xml:space="preserve"> le tick passe</w:t>
      </w:r>
    </w:p>
    <w:p>
      <w:pPr>
        <w:ind w:left="420"/>
        <w:spacing w:after="40"/>
      </w:pPr>
      <w:r>
        <w:rPr>
          <w:b/>
          <w:i/>
        </w:rPr>
        <w:t xml:space="preserve">Alors</w:t>
      </w:r>
      <w:r>
        <w:rPr>
          <w:i/>
        </w:rPr>
        <w:t xml:space="preserve"> une alerte + une tâche de relance sont émises — UNE fois</w:t>
      </w:r>
    </w:p>
    <w:p>
      <w:pPr>
        <w:ind w:left="420"/>
        <w:spacing w:after="40"/>
      </w:pPr>
      <w:r>
        <w:rPr>
          <w:b/>
          <w:i/>
        </w:rPr>
        <w:t xml:space="preserve">Et</w:t>
      </w:r>
      <w:r>
        <w:rPr>
          <w:i/>
        </w:rPr>
        <w:t xml:space="preserve"> l'état reste COLLECTE (jamais d'auto-abandon)</w:t>
      </w:r>
    </w:p>
    <w:p>
      <w:pPr>
        <w:ind w:left="420"/>
        <w:spacing w:after="40"/>
      </w:pPr>
      <w:r>
        <w:rPr>
          <w:b/>
          <w:i/>
        </w:rPr>
        <w:t xml:space="preserve">Scénario OB-06 — Le funnel se restitue</w:t>
      </w:r>
    </w:p>
    <w:p>
      <w:pPr>
        <w:ind w:left="420"/>
        <w:spacing w:after="40"/>
      </w:pPr>
      <w:r>
        <w:rPr>
          <w:b/>
          <w:i/>
        </w:rPr>
        <w:t xml:space="preserve">Étant donné</w:t>
      </w:r>
      <w:r>
        <w:rPr>
          <w:i/>
        </w:rPr>
        <w:t xml:space="preserve"> un onboarding passé par PROSPECT → COLLECTE → KYC_EN_COURS</w:t>
      </w:r>
    </w:p>
    <w:p>
      <w:pPr>
        <w:ind w:left="420"/>
        <w:spacing w:after="40"/>
      </w:pPr>
      <w:r>
        <w:rPr>
          <w:b/>
          <w:i/>
        </w:rPr>
        <w:t xml:space="preserve">Quand</w:t>
      </w:r>
      <w:r>
        <w:rPr>
          <w:i/>
        </w:rPr>
        <w:t xml:space="preserve"> le funnel est demandé</w:t>
      </w:r>
    </w:p>
    <w:p>
      <w:pPr>
        <w:ind w:left="420"/>
        <w:spacing w:after="40"/>
      </w:pPr>
      <w:r>
        <w:rPr>
          <w:b/>
          <w:i/>
        </w:rPr>
        <w:t xml:space="preserve">Alors</w:t>
      </w:r>
      <w:r>
        <w:rPr>
          <w:i/>
        </w:rPr>
        <w:t xml:space="preserve"> chaque étape est restituée avec entrée, sortie et durée — depuis les événements (R48)</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Onboarding</w:t>
            </w:r>
            <w:r>
              <w:rPr/>
              <w:t xml:space="preserve"> (tenantId, prospectNom, structure, rmId, accountType, etape, etapeDepuis, kycFileId?, slaSignale, motifTerminal/terminePar)</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OnboardingService(prisma, audit, kycSvc)</w:t>
            </w:r>
            <w:r>
              <w:rPr/>
              <w:t xml:space="preserve"> — </w:t>
            </w:r>
            <w:r>
              <w:rPr>
                <w:b/>
              </w:rPr>
              <w:t xml:space="preserve">le moteur KYC est injecté</w:t>
            </w:r>
            <w:r>
              <w:rPr/>
              <w:t xml:space="preserve">, jamais réimplémenté : </w:t>
            </w:r>
            <w:r>
              <w:rPr>
                <w:rFonts w:ascii="Consolas" w:hAnsi="Consolas"/>
                <w:sz w:val="18"/>
              </w:rPr>
              <w:t xml:space="preserve">creer</w:t>
            </w:r>
            <w:r>
              <w:rPr/>
              <w:t xml:space="preserve">, </w:t>
            </w:r>
            <w:r>
              <w:rPr>
                <w:rFonts w:ascii="Consolas" w:hAnsi="Consolas"/>
                <w:sz w:val="18"/>
              </w:rPr>
              <w:t xml:space="preserve">transitionner</w:t>
            </w:r>
            <w:r>
              <w:rPr/>
              <w:t xml:space="preserve"> (garde des transitions légales), </w:t>
            </w:r>
            <w:r>
              <w:rPr>
                <w:rFonts w:ascii="Consolas" w:hAnsi="Consolas"/>
                <w:sz w:val="18"/>
              </w:rPr>
              <w:t xml:space="preserve">tickSla</w:t>
            </w:r>
            <w:r>
              <w:rPr/>
              <w:t xml:space="preserve">, </w:t>
            </w:r>
            <w:r>
              <w:rPr>
                <w:rFonts w:ascii="Consolas" w:hAnsi="Consolas"/>
                <w:sz w:val="18"/>
              </w:rPr>
              <w:t xml:space="preserve">funnel</w:t>
            </w:r>
          </w:p>
        </w:tc>
      </w:tr>
      <w:tr>
        <w:tc>
          <w:tcPr>
            <w:tcW w:w="4650" w:type="dxa"/>
          </w:tcPr>
          <w:p>
            <w:pPr>
              <w:spacing w:after="40"/>
            </w:pPr>
            <w:r>
              <w:rPr/>
              <w:t xml:space="preserve">Lien KYC</w:t>
            </w:r>
          </w:p>
        </w:tc>
        <w:tc>
          <w:tcPr>
            <w:tcW w:w="4650" w:type="dxa"/>
          </w:tcPr>
          <w:p>
            <w:pPr>
              <w:spacing w:after="40"/>
            </w:pPr>
            <w:r>
              <w:rPr>
                <w:rFonts w:ascii="Consolas" w:hAnsi="Consolas"/>
                <w:sz w:val="18"/>
              </w:rPr>
              <w:t xml:space="preserve">DECISION → OUVERT</w:t>
            </w:r>
            <w:r>
              <w:rPr/>
              <w:t xml:space="preserve"> lit </w:t>
            </w:r>
            <w:r>
              <w:rPr>
                <w:rFonts w:ascii="Consolas" w:hAnsi="Consolas"/>
                <w:sz w:val="18"/>
              </w:rPr>
              <w:t xml:space="preserve">kyc_files.status</w:t>
            </w:r>
            <w:r>
              <w:rPr/>
              <w:t xml:space="preserve"> ; la propagation golden record (R104) et l'adéquation PMS (R107) se déclenchent déjà en aval de </w:t>
            </w:r>
            <w:r>
              <w:rPr>
                <w:rFonts w:ascii="Consolas" w:hAnsi="Consolas"/>
                <w:sz w:val="18"/>
              </w:rPr>
              <w:t xml:space="preserve">kyc.validated</w:t>
            </w:r>
            <w:r>
              <w:rPr/>
              <w:t xml:space="preserve"> — rien à ajouter</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onboardingSlaJours</w:t>
            </w:r>
            <w:r>
              <w:rPr/>
              <w:t xml:space="preserve"> { COLLECTE: 30, KYC_EN_COURS: 45, DECISION: 10 }</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onboarding.cree</w:t>
            </w:r>
            <w:r>
              <w:rPr/>
              <w:t xml:space="preserve"> · </w:t>
            </w:r>
            <w:r>
              <w:rPr>
                <w:rFonts w:ascii="Consolas" w:hAnsi="Consolas"/>
                <w:sz w:val="18"/>
              </w:rPr>
              <w:t xml:space="preserve">onboarding.transition</w:t>
            </w:r>
            <w:r>
              <w:rPr/>
              <w:t xml:space="preserve"> · </w:t>
            </w:r>
            <w:r>
              <w:rPr>
                <w:rFonts w:ascii="Consolas" w:hAnsi="Consolas"/>
                <w:sz w:val="18"/>
              </w:rPr>
              <w:t xml:space="preserve">onboarding.kyc.cree</w:t>
            </w:r>
            <w:r>
              <w:rPr/>
              <w:t xml:space="preserve"> · </w:t>
            </w:r>
            <w:r>
              <w:rPr>
                <w:rFonts w:ascii="Consolas" w:hAnsi="Consolas"/>
                <w:sz w:val="18"/>
              </w:rPr>
              <w:t xml:space="preserve">onboarding.ouvert</w:t>
            </w:r>
            <w:r>
              <w:rPr/>
              <w:t xml:space="preserve"> · </w:t>
            </w:r>
            <w:r>
              <w:rPr>
                <w:rFonts w:ascii="Consolas" w:hAnsi="Consolas"/>
                <w:sz w:val="18"/>
              </w:rPr>
              <w:t xml:space="preserve">onboarding.sla.alerte</w:t>
            </w:r>
            <w:r>
              <w:rPr/>
              <w:t xml:space="preserve"> · </w:t>
            </w:r>
            <w:r>
              <w:rPr>
                <w:rFonts w:ascii="Consolas" w:hAnsi="Consolas"/>
                <w:sz w:val="18"/>
              </w:rPr>
              <w:t xml:space="preserve">tache.onboarding.relance</w:t>
            </w:r>
          </w:p>
        </w:tc>
      </w:tr>
      <w:tr>
        <w:tc>
          <w:tcPr>
            <w:tcW w:w="4650" w:type="dxa"/>
          </w:tcPr>
          <w:p>
            <w:pPr>
              <w:spacing w:after="40"/>
            </w:pPr>
            <w:r>
              <w:rPr/>
              <w:t xml:space="preserve">RLS</w:t>
            </w:r>
          </w:p>
        </w:tc>
        <w:tc>
          <w:tcPr>
            <w:tcW w:w="4650" w:type="dxa"/>
          </w:tcPr>
          <w:p>
            <w:pPr>
              <w:spacing w:after="40"/>
            </w:pPr>
            <w:r>
              <w:rPr>
                <w:rFonts w:ascii="Consolas" w:hAnsi="Consolas"/>
                <w:sz w:val="18"/>
              </w:rPr>
              <w:t xml:space="preserve">onboardings</w:t>
            </w:r>
            <w:r>
              <w:rPr/>
              <w:t xml:space="preserve"> rejoint la boucle RLS (table tenantée)</w:t>
            </w:r>
          </w:p>
        </w:tc>
      </w:tr>
    </w:tbl>
    <w:p>
      <w:pPr>
        <w:spacing w:after="120"/>
      </w:pPr>
    </w:p>
    <w:p>
      <w:pPr>
        <w:spacing w:after="100"/>
      </w:pPr>
      <w:r>
        <w:rPr/>
        <w:t xml:space="preserve">Tests : OB-01..06 (</w:t>
      </w:r>
      <w:r>
        <w:rPr>
          <w:rFonts w:ascii="Consolas" w:hAnsi="Consolas"/>
          <w:sz w:val="18"/>
        </w:rPr>
        <w:t xml:space="preserve">onboarding.wiring.spec.ts</w:t>
      </w:r>
      <w:r>
        <w:rPr/>
        <w:t xml:space="preserve">, faux Prisma + faux moteur KYC injecté) —</w:t>
      </w:r>
    </w:p>
    <w:p>
      <w:pPr>
        <w:spacing w:after="100"/>
      </w:pPr>
      <w:r>
        <w:rPr/>
        <w:t xml:space="preserve">écrits </w:t>
      </w:r>
      <w:r>
        <w:rPr>
          <w:b/>
        </w:rPr>
        <w:t xml:space="preserve">avant</w:t>
      </w:r>
      <w:r>
        <w:rPr/>
        <w:t xml:space="preserve"> l'implémentation.</w:t>
      </w:r>
    </w:p>
    <w:p>
      <w:pPr>
        <w:spacing w:after="140"/>
      </w:pPr>
      <w:r>
        <w:rPr/>
        <w:t xml:space="preserve">RATIFIÉ le 19.07.2026 par Ali Gharsallah</w:t>
      </w:r>
    </w:p>
    <w:p>
      <w:pPr>
        <w:pStyle w:val="Heading1"/>
        <w:spacing w:after="200"/>
      </w:pPr>
      <w:r>
        <w:rPr/>
        <w:t xml:space="preserve">Note de version v4.2 → v4.3 — ratification du Bloc 19</w:t>
      </w:r>
    </w:p>
    <w:p>
      <w:pPr>
        <w:spacing w:after="100"/>
      </w:pPr>
      <w:r>
        <w:rPr>
          <w:b/>
        </w:rPr>
        <w:t xml:space="preserve">Décision : Ali Gharsallah ratifie, le 19.07.2026, les règles R117 → R120</w:t>
      </w:r>
      <w:r>
        <w:rPr/>
        <w:t xml:space="preserve"> (Bloc 19 ·</w:t>
      </w:r>
    </w:p>
    <w:p>
      <w:pPr>
        <w:spacing w:after="100"/>
      </w:pPr>
      <w:r>
        <w:rPr/>
        <w:t xml:space="preserve">Onboarding — l'entrée en relation). À reporter dans le Word (page de garde v4.3).</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19 · Onboarding</w:t>
            </w:r>
          </w:p>
        </w:tc>
        <w:tc>
          <w:tcPr>
            <w:tcW w:w="2325" w:type="dxa"/>
          </w:tcPr>
          <w:p>
            <w:pPr>
              <w:spacing w:after="40"/>
            </w:pPr>
            <w:r>
              <w:rPr>
                <w:b/>
              </w:rPr>
              <w:t xml:space="preserve">R117 R118 R119 R120</w:t>
            </w:r>
          </w:p>
        </w:tc>
        <w:tc>
          <w:tcPr>
            <w:tcW w:w="2325" w:type="dxa"/>
          </w:tcPr>
          <w:p>
            <w:pPr>
              <w:spacing w:after="40"/>
            </w:pPr>
            <w:r>
              <w:rPr/>
              <w:t xml:space="preserve">OB-01..06</w:t>
            </w:r>
          </w:p>
        </w:tc>
        <w:tc>
          <w:tcPr>
            <w:tcW w:w="2325" w:type="dxa"/>
          </w:tcPr>
          <w:p>
            <w:pPr>
              <w:spacing w:after="40"/>
            </w:pPr>
            <w:r>
              <w:rPr/>
              <w:t xml:space="preserve">9/9</w:t>
            </w:r>
          </w:p>
        </w:tc>
      </w:tr>
    </w:tbl>
    <w:p>
      <w:pPr>
        <w:spacing w:after="120"/>
      </w:pPr>
    </w:p>
    <w:p>
      <w:pPr>
        <w:ind w:left="420"/>
        <w:spacing w:after="40"/>
      </w:pPr>
      <w:r>
        <w:rPr/>
        <w:t xml:space="preserve">·  </w:t>
      </w:r>
      <w:r>
        <w:rPr>
          <w:b/>
        </w:rPr>
        <w:t xml:space="preserve">Scénarios catalogue</w:t>
      </w:r>
      <w:r>
        <w:rPr/>
        <w:t xml:space="preserve"> : 175 (v4.2) + OB 6 = </w:t>
      </w:r>
      <w:r>
        <w:rPr>
          <w:b/>
        </w:rPr>
        <w:t xml:space="preserve">181 IDs</w:t>
      </w:r>
      <w:r>
        <w:rPr/>
        <w:t xml:space="preserve">.</w:t>
      </w:r>
    </w:p>
    <w:p>
      <w:pPr>
        <w:ind w:left="420"/>
        <w:spacing w:after="40"/>
      </w:pPr>
      <w:r>
        <w:rPr/>
        <w:t xml:space="preserve">·  </w:t>
      </w:r>
      <w:r>
        <w:rPr>
          <w:b/>
        </w:rPr>
        <w:t xml:space="preserve">Corpus backend</w:t>
      </w:r>
      <w:r>
        <w:rPr/>
        <w:t xml:space="preserve"> : 184 + 9 = </w:t>
      </w:r>
      <w:r>
        <w:rPr>
          <w:b/>
        </w:rPr>
        <w:t xml:space="preserve">193</w:t>
      </w:r>
      <w:r>
        <w:rPr/>
        <w:t xml:space="preserve"> — vérifié sur l'arbre réel le jour même.</w:t>
      </w:r>
    </w:p>
    <w:p>
      <w:pPr>
        <w:ind w:left="420"/>
        <w:spacing w:after="40"/>
      </w:pPr>
      <w:r>
        <w:rPr/>
        <w:t xml:space="preserve">·  </w:t>
      </w:r>
      <w:r>
        <w:rPr>
          <w:b/>
        </w:rPr>
        <w:t xml:space="preserve">Paramètre R-Q ajouté</w:t>
      </w:r>
      <w:r>
        <w:rPr/>
        <w:t xml:space="preserve"> : </w:t>
      </w:r>
      <w:r>
        <w:rPr>
          <w:rFonts w:ascii="Consolas" w:hAnsi="Consolas"/>
          <w:sz w:val="18"/>
        </w:rPr>
        <w:t xml:space="preserve">onboardingSlaJours</w:t>
      </w:r>
      <w:r>
        <w:rPr/>
        <w:t xml:space="preserve"> { COLLECTE: 30, KYC_EN_COURS: 45, DECISION: 10 }.</w:t>
      </w:r>
    </w:p>
    <w:p>
      <w:pPr>
        <w:ind w:left="420"/>
        <w:spacing w:after="40"/>
      </w:pPr>
      <w:r>
        <w:rPr/>
        <w:t xml:space="preserve">·  </w:t>
      </w:r>
      <w:r>
        <w:rPr>
          <w:b/>
        </w:rPr>
        <w:t xml:space="preserve">Invariants</w:t>
      </w:r>
      <w:r>
        <w:rPr/>
        <w:t xml:space="preserve"> (avec leur pourquoi) : R117 machine à états fermée (des états ouverts ne</w:t>
      </w:r>
    </w:p>
    <w:p>
      <w:pPr>
        <w:spacing w:after="100"/>
      </w:pPr>
      <w:r>
        <w:rPr/>
        <w:t xml:space="preserve">  s'auditent pas) · R118 le KYC naît du moteur, jamais à la main (un seul chemin de création =</w:t>
      </w:r>
    </w:p>
    <w:p>
      <w:pPr>
        <w:spacing w:after="100"/>
      </w:pPr>
      <w:r>
        <w:rPr/>
        <w:t xml:space="preserve">  un seul endroit à prouver) · R119 pas d'ouverture sans APPROVED (la dépendance MOD-01→MOD-09</w:t>
      </w:r>
    </w:p>
    <w:p>
      <w:pPr>
        <w:spacing w:after="100"/>
      </w:pPr>
      <w:r>
        <w:rPr/>
        <w:t xml:space="preserve">  devenue blocage testé).</w:t>
      </w:r>
    </w:p>
    <w:p>
      <w:pPr>
        <w:ind w:left="420"/>
        <w:spacing w:after="40"/>
      </w:pPr>
      <w:r>
        <w:rPr/>
        <w:t xml:space="preserve">·  Le catalogue ne compte plus </w:t>
      </w:r>
      <w:r>
        <w:rPr>
          <w:b/>
        </w:rPr>
        <w:t xml:space="preserve">aucune règle proposée</w:t>
      </w:r>
      <w:r>
        <w:rPr/>
        <w:t xml:space="preserve"> : R1 → R120, toutes ratifiées.</w:t>
      </w:r>
    </w:p>
    <w:p>
      <w:pPr>
        <w:pStyle w:val="Heading1"/>
        <w:spacing w:after="200"/>
      </w:pPr>
      <w:r>
        <w:rPr/>
        <w:t xml:space="preserve">Erratum R119 — APPROVED → VALIDATED (décision du 19.07.2026)</w:t>
      </w:r>
    </w:p>
    <w:p>
      <w:pPr>
        <w:spacing w:after="100"/>
      </w:pPr>
      <w:r>
        <w:rPr>
          <w:b/>
        </w:rPr>
        <w:t xml:space="preserve">Détecté par</w:t>
      </w:r>
      <w:r>
        <w:rPr/>
        <w:t xml:space="preserve"> : premier run réel du bloc 19 (Claude Code, branche) — signalé « À trancher par</w:t>
      </w:r>
    </w:p>
    <w:p>
      <w:pPr>
        <w:spacing w:after="100"/>
      </w:pPr>
      <w:r>
        <w:rPr/>
        <w:t xml:space="preserve">Ali », jamais résolu en silence. </w:t>
      </w:r>
      <w:r>
        <w:rPr>
          <w:b/>
        </w:rPr>
        <w:t xml:space="preserve">DÉCISION : option B — tranchée par Ali Gharsallah le 19.07.2026.</w:t>
      </w:r>
      <w:r>
        <w:rPr/>
        <w:t xml:space="preserve"> La règle s'aligne</w:t>
      </w:r>
    </w:p>
    <w:p>
      <w:pPr>
        <w:spacing w:after="100"/>
      </w:pPr>
      <w:r>
        <w:rPr/>
        <w:t xml:space="preserve">sur l'enum réellement implémentée.</w:t>
      </w:r>
    </w:p>
    <w:p>
      <w:pPr>
        <w:spacing w:after="100"/>
      </w:pPr>
      <w:r>
        <w:rPr>
          <w:b/>
        </w:rPr>
        <w:t xml:space="preserve">Le fond.</w:t>
      </w:r>
      <w:r>
        <w:rPr/>
        <w:t xml:space="preserve"> R119 première rédaction : « ouverture ssi KYC </w:t>
      </w:r>
      <w:r>
        <w:rPr>
          <w:rFonts w:ascii="Consolas" w:hAnsi="Consolas"/>
          <w:sz w:val="18"/>
        </w:rPr>
        <w:t xml:space="preserve">APPROVED</w:t>
      </w:r>
      <w:r>
        <w:rPr/>
        <w:t xml:space="preserve"> » — vocabulaire du document</w:t>
      </w:r>
    </w:p>
    <w:p>
      <w:pPr>
        <w:spacing w:after="100"/>
      </w:pPr>
      <w:r>
        <w:rPr/>
        <w:t xml:space="preserve">de modèle de données MOD-01 (</w:t>
      </w:r>
      <w:r>
        <w:rPr>
          <w:rFonts w:ascii="Consolas" w:hAnsi="Consolas"/>
          <w:sz w:val="18"/>
        </w:rPr>
        <w:t xml:space="preserve">DRAFT…APPROVED</w:t>
      </w:r>
      <w:r>
        <w:rPr/>
        <w:t xml:space="preserve">). Or l'implémentation canonique depuis la v0.2</w:t>
      </w:r>
    </w:p>
    <w:p>
      <w:pPr>
        <w:spacing w:after="100"/>
      </w:pPr>
      <w:r>
        <w:rPr/>
        <w:t xml:space="preserve">écrit </w:t>
      </w:r>
      <w:r>
        <w:rPr>
          <w:b/>
        </w:rPr>
        <w:t xml:space="preserve">`VALIDATED`</w:t>
      </w:r>
      <w:r>
        <w:rPr/>
        <w:t xml:space="preserve"> (</w:t>
      </w:r>
      <w:r>
        <w:rPr>
          <w:rFonts w:ascii="Consolas" w:hAnsi="Consolas"/>
          <w:sz w:val="18"/>
        </w:rPr>
        <w:t xml:space="preserve">kyc.service.validate</w:t>
      </w:r>
      <w:r>
        <w:rPr/>
        <w:t xml:space="preserve">, enum Prisma </w:t>
      </w:r>
      <w:r>
        <w:rPr>
          <w:rFonts w:ascii="Consolas" w:hAnsi="Consolas"/>
          <w:sz w:val="18"/>
        </w:rPr>
        <w:t xml:space="preserve">KycStatus</w:t>
      </w:r>
      <w:r>
        <w:rPr/>
        <w:t xml:space="preserve">), testée e2e, RLS, outbox.</w:t>
      </w:r>
    </w:p>
    <w:p>
      <w:pPr>
        <w:spacing w:after="100"/>
      </w:pPr>
      <w:r>
        <w:rPr/>
        <w:t xml:space="preserve">Le corpus OB passait sur un </w:t>
      </w:r>
      <w:r>
        <w:rPr>
          <w:b/>
        </w:rPr>
        <w:t xml:space="preserve">faux</w:t>
      </w:r>
      <w:r>
        <w:rPr/>
        <w:t xml:space="preserve"> KYC répondant </w:t>
      </w:r>
      <w:r>
        <w:rPr>
          <w:rFonts w:ascii="Consolas" w:hAnsi="Consolas"/>
          <w:sz w:val="18"/>
        </w:rPr>
        <w:t xml:space="preserve">APPROVED</w:t>
      </w:r>
      <w:r>
        <w:rPr/>
        <w:t xml:space="preserve"> : test vert, runtime mort —</w:t>
      </w:r>
    </w:p>
    <w:p>
      <w:pPr>
        <w:spacing w:after="100"/>
      </w:pPr>
      <w:r>
        <w:rPr>
          <w:rFonts w:ascii="Consolas" w:hAnsi="Consolas"/>
          <w:sz w:val="18"/>
        </w:rPr>
        <w:t xml:space="preserve">DECISION → OUVERT</w:t>
      </w:r>
      <w:r>
        <w:rPr/>
        <w:t xml:space="preserve"> aurait été bloquée à jamais.</w:t>
      </w:r>
    </w:p>
    <w:p>
      <w:pPr>
        <w:spacing w:after="100"/>
      </w:pPr>
      <w:r>
        <w:rPr>
          <w:b/>
        </w:rPr>
        <w:t xml:space="preserve">Leçon de méthode (ajoutée aux réflexes)</w:t>
      </w:r>
      <w:r>
        <w:rPr/>
        <w:t xml:space="preserve"> : quand un test s'appuie sur un faux d'un AUTRE</w:t>
      </w:r>
    </w:p>
    <w:p>
      <w:pPr>
        <w:spacing w:after="100"/>
      </w:pPr>
      <w:r>
        <w:rPr/>
        <w:t xml:space="preserve">domaine, les </w:t>
      </w:r>
      <w:r>
        <w:rPr>
          <w:b/>
        </w:rPr>
        <w:t xml:space="preserve">valeurs d'états du faux se copient depuis l'enum du schéma</w:t>
      </w:r>
      <w:r>
        <w:rPr/>
        <w:t xml:space="preserve">, jamais depuis la</w:t>
      </w:r>
    </w:p>
    <w:p>
      <w:pPr>
        <w:spacing w:after="100"/>
      </w:pPr>
      <w:r>
        <w:rPr/>
        <w:t xml:space="preserve">mémoire du rédacteur. Un faux qui invente un statut fabrique un vert qui ment.</w:t>
      </w:r>
    </w:p>
    <w:p>
      <w:pPr>
        <w:spacing w:after="100"/>
      </w:pPr>
      <w:r>
        <w:rPr>
          <w:b/>
        </w:rPr>
        <w:t xml:space="preserve">Rejeté (option A)</w:t>
      </w:r>
      <w:r>
        <w:rPr/>
        <w:t xml:space="preserve"> : renommer l'enum </w:t>
      </w:r>
      <w:r>
        <w:rPr>
          <w:rFonts w:ascii="Consolas" w:hAnsi="Consolas"/>
          <w:sz w:val="18"/>
        </w:rPr>
        <w:t xml:space="preserve">VALIDATED → APPROVED</w:t>
      </w:r>
      <w:r>
        <w:rPr/>
        <w:t xml:space="preserve"> — migration + retouches e2e pour</w:t>
      </w:r>
    </w:p>
    <w:p>
      <w:pPr>
        <w:spacing w:after="100"/>
      </w:pPr>
      <w:r>
        <w:rPr/>
        <w:t xml:space="preserve">un pur nom, contre « seul le code qui tourne fait foi ».</w:t>
      </w:r>
    </w:p>
    <w:p>
      <w:pPr>
        <w:spacing w:after="100"/>
      </w:pPr>
      <w:r>
        <w:rPr>
          <w:b/>
        </w:rPr>
        <w:t xml:space="preserve">Propagé (préparé, prouvé 193/193)</w:t>
      </w:r>
      <w:r>
        <w:rPr/>
        <w:t xml:space="preserve"> : onboarding.service + OB-04 + amendement (note d'erratum)</w:t>
      </w:r>
    </w:p>
    <w:p>
      <w:pPr>
        <w:spacing w:after="100"/>
      </w:pPr>
      <w:r>
        <w:rPr/>
        <w:t xml:space="preserve">+ démo (titre/expl/champ R119). Le doc MOD-01 est historique sur ce point. À reporter sur la</w:t>
      </w:r>
    </w:p>
    <w:p>
      <w:pPr>
        <w:spacing w:after="100"/>
      </w:pPr>
      <w:r>
        <w:rPr/>
        <w:t xml:space="preserve">branche après le mot d'Ali ; l'erratum se fold au prochain re-cut Word.</w:t>
      </w:r>
    </w:p>
    <w:p>
      <w:pPr>
        <w:pStyle w:val="Heading1"/>
        <w:spacing w:after="200"/>
      </w:pPr>
      <w:r>
        <w:rPr/>
        <w:t xml:space="preserve">Bloc 20 — Agent de pré-revue IA R121 → R124 (RATIFIÉ 19.07.2026)</w:t>
      </w:r>
    </w:p>
    <w:p>
      <w:pPr>
        <w:spacing w:after="100"/>
      </w:pPr>
      <w:r>
        <w:rPr>
          <w:b/>
        </w:rPr>
        <w:t xml:space="preserve">Statut : RATIFIÉ le 19.07.2026 par Ali Gharsallah.</w:t>
      </w:r>
    </w:p>
    <w:p>
      <w:pPr>
        <w:spacing w:after="100"/>
      </w:pPr>
      <w:r>
        <w:rPr/>
        <w:t xml:space="preserve">Numérotation continue après R120. Famille de scénarios : </w:t>
      </w:r>
      <w:r>
        <w:rPr>
          <w:b/>
        </w:rPr>
        <w:t xml:space="preserve">AG</w:t>
      </w:r>
      <w:r>
        <w:rPr/>
        <w:t xml:space="preserve"> (vérifiée libre — Word + spec).</w:t>
      </w:r>
    </w:p>
    <w:p>
      <w:pPr>
        <w:spacing w:after="100"/>
      </w:pPr>
      <w:r>
        <w:rPr>
          <w:b/>
        </w:rPr>
        <w:t xml:space="preserve">Le catalogue précède le code.</w:t>
      </w:r>
      <w:r>
        <w:rPr/>
        <w:t xml:space="preserve"> Le prestataire IA est un </w:t>
      </w:r>
      <w:r>
        <w:rPr>
          <w:b/>
        </w:rPr>
        <w:t xml:space="preserve">port</w:t>
      </w:r>
      <w:r>
        <w:rPr/>
        <w:t xml:space="preserve"> (doctrine R116/GD-14) :</w:t>
      </w:r>
    </w:p>
    <w:p>
      <w:pPr>
        <w:spacing w:after="100"/>
      </w:pPr>
      <w:r>
        <w:rPr/>
        <w:t xml:space="preserve">sans port configuré, la fonction est absente et le dit — jamais simulée.</w:t>
      </w:r>
    </w:p>
    <w:p>
      <w:pPr>
        <w:pStyle w:val="Heading2"/>
        <w:spacing w:after="140"/>
      </w:pPr>
      <w:r>
        <w:rPr/>
        <w:t xml:space="preserve">Le problème — et pourquoi c'est LE différenciant</w:t>
      </w:r>
    </w:p>
    <w:p>
      <w:pPr>
        <w:spacing w:after="100"/>
      </w:pPr>
      <w:r>
        <w:rPr/>
        <w:t xml:space="preserve">R44 pose la doctrine (« l'IA analyse, l'humain décide ») et R116 l'applique à un cas étroit</w:t>
      </w:r>
    </w:p>
    <w:p>
      <w:pPr>
        <w:spacing w:after="100"/>
      </w:pPr>
      <w:r>
        <w:rPr/>
        <w:t xml:space="preserve">(classification GED). Mais la promesse commerciale d'O-Live — *un pré-lecteur IA qui prépare</w:t>
      </w:r>
    </w:p>
    <w:p>
      <w:pPr>
        <w:spacing w:after="100"/>
      </w:pPr>
      <w:r>
        <w:rPr/>
        <w:t xml:space="preserve">chaque revue KYC* — n'a </w:t>
      </w:r>
      <w:r>
        <w:rPr>
          <w:b/>
        </w:rPr>
        <w:t xml:space="preserve">aucune règle</w:t>
      </w:r>
      <w:r>
        <w:rPr/>
        <w:t xml:space="preserve"> : que voit l'IA, que produit-elle, qu'en fait l'humain,</w:t>
      </w:r>
    </w:p>
    <w:p>
      <w:pPr>
        <w:spacing w:after="100"/>
      </w:pPr>
      <w:r>
        <w:rPr/>
        <w:t xml:space="preserve">qu'en reste-t-il pour l'inspecteur ? Sans ces quatre réponses, l'agent serait précisément ce que</w:t>
      </w:r>
    </w:p>
    <w:p>
      <w:pPr>
        <w:spacing w:after="100"/>
      </w:pPr>
      <w:r>
        <w:rPr/>
        <w:t xml:space="preserve">la FINMA reprocherait : une boîte noire dans le circuit de décision. Quatre règles la mettent</w:t>
      </w:r>
    </w:p>
    <w:p>
      <w:pPr>
        <w:spacing w:after="100"/>
      </w:pPr>
      <w:r>
        <w:rPr/>
        <w:t xml:space="preserve">sous discipline — et transforment l'argument marketing en argument d'audit.</w:t>
      </w:r>
    </w:p>
    <w:p>
      <w:pPr>
        <w:pStyle w:val="Heading2"/>
        <w:spacing w:after="140"/>
      </w:pPr>
      <w:r>
        <w:rPr/>
        <w:t xml:space="preserve">R121 — L'agent est un pré-lecteur, jamais un décideur</w:t>
      </w:r>
    </w:p>
    <w:p>
      <w:pPr>
        <w:spacing w:after="100"/>
      </w:pPr>
      <w:r>
        <w:rPr/>
        <w:t xml:space="preserve">Sur demande (ou consommation d'un événement de passage en revue), l'agent produit une</w:t>
      </w:r>
    </w:p>
    <w:p>
      <w:pPr>
        <w:spacing w:after="100"/>
      </w:pPr>
      <w:r>
        <w:rPr>
          <w:b/>
        </w:rPr>
        <w:t xml:space="preserve">pré-revue structurée</w:t>
      </w:r>
      <w:r>
        <w:rPr/>
        <w:t xml:space="preserve"> du dossier KYC : points de cohérence, éléments manquants,</w:t>
      </w:r>
    </w:p>
    <w:p>
      <w:pPr>
        <w:spacing w:after="100"/>
      </w:pPr>
      <w:r>
        <w:rPr/>
        <w:t xml:space="preserve">contradictions détectées, questions suggérées au réviseur — chaque point typé et rattaché à sa</w:t>
      </w:r>
    </w:p>
    <w:p>
      <w:pPr>
        <w:spacing w:after="100"/>
      </w:pPr>
      <w:r>
        <w:rPr/>
        <w:t xml:space="preserve">section. La pré-revue est un </w:t>
      </w:r>
      <w:r>
        <w:rPr>
          <w:b/>
        </w:rPr>
        <w:t xml:space="preserve">événement</w:t>
      </w:r>
      <w:r>
        <w:rPr/>
        <w:t xml:space="preserve"> (</w:t>
      </w:r>
      <w:r>
        <w:rPr>
          <w:rFonts w:ascii="Consolas" w:hAnsi="Consolas"/>
          <w:sz w:val="18"/>
        </w:rPr>
        <w:t xml:space="preserve">ia.prerevue.produite</w:t>
      </w:r>
      <w:r>
        <w:rPr/>
        <w:t xml:space="preserve">) : **aucune écriture sur le</w:t>
      </w:r>
    </w:p>
    <w:p>
      <w:pPr>
        <w:spacing w:after="100"/>
      </w:pPr>
      <w:r>
        <w:rPr/>
        <w:t xml:space="preserve">dossier**, aucun statut modifié, aucun visa touché (R44, R15). Sans port IA : refus explicite.</w:t>
      </w:r>
    </w:p>
    <w:p>
      <w:pPr>
        <w:ind w:left="420"/>
        <w:spacing w:after="40"/>
      </w:pPr>
      <w:r>
        <w:rPr>
          <w:b/>
          <w:i/>
        </w:rPr>
        <w:t xml:space="preserve">Scénario AG-01 — L'IA lit, le dossier ne bouge pas</w:t>
      </w:r>
    </w:p>
    <w:p>
      <w:pPr>
        <w:ind w:left="420"/>
        <w:spacing w:after="40"/>
      </w:pPr>
      <w:r>
        <w:rPr>
          <w:b/>
          <w:i/>
        </w:rPr>
        <w:t xml:space="preserve">Étant donné</w:t>
      </w:r>
      <w:r>
        <w:rPr>
          <w:i/>
        </w:rPr>
        <w:t xml:space="preserve"> un dossier KYC en revue et un port IA configuré</w:t>
      </w:r>
    </w:p>
    <w:p>
      <w:pPr>
        <w:ind w:left="420"/>
        <w:spacing w:after="40"/>
      </w:pPr>
      <w:r>
        <w:rPr>
          <w:b/>
          <w:i/>
        </w:rPr>
        <w:t xml:space="preserve">Quand</w:t>
      </w:r>
      <w:r>
        <w:rPr>
          <w:i/>
        </w:rPr>
        <w:t xml:space="preserve"> la pré-revue est demandée</w:t>
      </w:r>
    </w:p>
    <w:p>
      <w:pPr>
        <w:ind w:left="420"/>
        <w:spacing w:after="40"/>
      </w:pPr>
      <w:r>
        <w:rPr>
          <w:b/>
          <w:i/>
        </w:rPr>
        <w:t xml:space="preserve">Alors</w:t>
      </w:r>
      <w:r>
        <w:rPr>
          <w:i/>
        </w:rPr>
        <w:t xml:space="preserve"> le port reçoit un instantané du dossier et </w:t>
      </w:r>
      <w:r>
        <w:rPr>
          <w:i/>
          <w:rFonts w:ascii="Consolas" w:hAnsi="Consolas"/>
          <w:sz w:val="18"/>
        </w:rPr>
        <w:t xml:space="preserve">ia.prerevue.produite</w:t>
      </w:r>
      <w:r>
        <w:rPr>
          <w:i/>
        </w:rPr>
        <w:t xml:space="preserve"> porte des points</w:t>
      </w:r>
    </w:p>
    <w:p>
      <w:pPr>
        <w:ind w:left="420"/>
        <w:spacing w:after="40"/>
      </w:pPr>
      <w:r>
        <w:rPr>
          <w:i/>
        </w:rPr>
        <w:t xml:space="preserve">typés (MANQUANT / CONTRADICTION / QUESTION) rattachés aux sections</w:t>
      </w:r>
    </w:p>
    <w:p>
      <w:pPr>
        <w:ind w:left="420"/>
        <w:spacing w:after="40"/>
      </w:pPr>
      <w:r>
        <w:rPr>
          <w:b/>
          <w:i/>
        </w:rPr>
        <w:t xml:space="preserve">Et</w:t>
      </w:r>
      <w:r>
        <w:rPr>
          <w:i/>
        </w:rPr>
        <w:t xml:space="preserve"> le dossier est STRICTEMENT intact (statut, sections, visas)</w:t>
      </w:r>
    </w:p>
    <w:p>
      <w:pPr>
        <w:ind w:left="420"/>
        <w:spacing w:after="40"/>
      </w:pPr>
      <w:r>
        <w:rPr>
          <w:b/>
          <w:i/>
        </w:rPr>
        <w:t xml:space="preserve">Scénario AG-02 — Pas de port, pas de fonction</w:t>
      </w:r>
    </w:p>
    <w:p>
      <w:pPr>
        <w:ind w:left="420"/>
        <w:spacing w:after="40"/>
      </w:pPr>
      <w:r>
        <w:rPr>
          <w:b/>
          <w:i/>
        </w:rPr>
        <w:t xml:space="preserve">Étant donné</w:t>
      </w:r>
      <w:r>
        <w:rPr>
          <w:i/>
        </w:rPr>
        <w:t xml:space="preserve"> aucun port IA configuré</w:t>
      </w:r>
    </w:p>
    <w:p>
      <w:pPr>
        <w:ind w:left="420"/>
        <w:spacing w:after="40"/>
      </w:pPr>
      <w:r>
        <w:rPr>
          <w:b/>
          <w:i/>
        </w:rPr>
        <w:t xml:space="preserve">Quand</w:t>
      </w:r>
      <w:r>
        <w:rPr>
          <w:i/>
        </w:rPr>
        <w:t xml:space="preserve"> une pré-revue est demandée</w:t>
      </w:r>
    </w:p>
    <w:p>
      <w:pPr>
        <w:ind w:left="420"/>
        <w:spacing w:after="40"/>
      </w:pPr>
      <w:r>
        <w:rPr>
          <w:b/>
          <w:i/>
        </w:rPr>
        <w:t xml:space="preserve">Alors</w:t>
      </w:r>
      <w:r>
        <w:rPr>
          <w:i/>
        </w:rPr>
        <w:t xml:space="preserve"> le refus est explicite et AUCUNE trace de pré-revue n'existe</w:t>
      </w:r>
    </w:p>
    <w:p>
      <w:pPr>
        <w:pStyle w:val="Heading2"/>
        <w:spacing w:after="140"/>
      </w:pPr>
      <w:r>
        <w:rPr/>
        <w:t xml:space="preserve">R122 — La pré-revue est rejouable : qu'a vu l'IA, qu'a-t-elle dit</w:t>
      </w:r>
    </w:p>
    <w:p>
      <w:pPr>
        <w:spacing w:after="100"/>
      </w:pPr>
      <w:r>
        <w:rPr/>
        <w:t xml:space="preserve">Chaque pré-revue conserve, </w:t>
      </w:r>
      <w:r>
        <w:rPr>
          <w:b/>
        </w:rPr>
        <w:t xml:space="preserve">append-only</w:t>
      </w:r>
      <w:r>
        <w:rPr/>
        <w:t xml:space="preserve"> (R48) : l'empreinte de l'instantané transmis</w:t>
      </w:r>
    </w:p>
    <w:p>
      <w:pPr>
        <w:spacing w:after="100"/>
      </w:pPr>
      <w:r>
        <w:rPr/>
        <w:t xml:space="preserve">(sha256), le </w:t>
      </w:r>
      <w:r>
        <w:rPr>
          <w:b/>
        </w:rPr>
        <w:t xml:space="preserve">modèle et sa version</w:t>
      </w:r>
      <w:r>
        <w:rPr/>
        <w:t xml:space="preserve">, la </w:t>
      </w:r>
      <w:r>
        <w:rPr>
          <w:b/>
        </w:rPr>
        <w:t xml:space="preserve">version du prompt système</w:t>
      </w:r>
      <w:r>
        <w:rPr/>
        <w:t xml:space="preserve">, l'horodatage, la sortie</w:t>
      </w:r>
    </w:p>
    <w:p>
      <w:pPr>
        <w:spacing w:after="100"/>
      </w:pPr>
      <w:r>
        <w:rPr/>
        <w:t xml:space="preserve">complète, la latence. L'inspecteur rejoue « qu'a vu l'IA, qu'a-t-elle dit, avec quel prompt »</w:t>
      </w:r>
    </w:p>
    <w:p>
      <w:pPr>
        <w:spacing w:after="100"/>
      </w:pPr>
      <w:r>
        <w:rPr/>
        <w:t xml:space="preserve">sans reconstruction (R49) — la même exigence que pour un screening (R103).</w:t>
      </w:r>
    </w:p>
    <w:p>
      <w:pPr>
        <w:ind w:left="420"/>
        <w:spacing w:after="40"/>
      </w:pPr>
      <w:r>
        <w:rPr>
          <w:b/>
          <w:i/>
        </w:rPr>
        <w:t xml:space="preserve">Scénario AG-03 — La trace se relit telle quelle</w:t>
      </w:r>
    </w:p>
    <w:p>
      <w:pPr>
        <w:ind w:left="420"/>
        <w:spacing w:after="40"/>
      </w:pPr>
      <w:r>
        <w:rPr>
          <w:b/>
          <w:i/>
        </w:rPr>
        <w:t xml:space="preserve">Étant donné</w:t>
      </w:r>
      <w:r>
        <w:rPr>
          <w:i/>
        </w:rPr>
        <w:t xml:space="preserve"> une pré-revue produite</w:t>
      </w:r>
    </w:p>
    <w:p>
      <w:pPr>
        <w:ind w:left="420"/>
        <w:spacing w:after="40"/>
      </w:pPr>
      <w:r>
        <w:rPr>
          <w:b/>
          <w:i/>
        </w:rPr>
        <w:t xml:space="preserve">Quand</w:t>
      </w:r>
      <w:r>
        <w:rPr>
          <w:i/>
        </w:rPr>
        <w:t xml:space="preserve"> l'inspecteur la relit</w:t>
      </w:r>
    </w:p>
    <w:p>
      <w:pPr>
        <w:ind w:left="420"/>
        <w:spacing w:after="40"/>
      </w:pPr>
      <w:r>
        <w:rPr>
          <w:b/>
          <w:i/>
        </w:rPr>
        <w:t xml:space="preserve">Alors</w:t>
      </w:r>
      <w:r>
        <w:rPr>
          <w:i/>
        </w:rPr>
        <w:t xml:space="preserve"> il obtient : empreinte de l'entrée, modèle, version du prompt, sortie intégrale,</w:t>
      </w:r>
    </w:p>
    <w:p>
      <w:pPr>
        <w:ind w:left="420"/>
        <w:spacing w:after="40"/>
      </w:pPr>
      <w:r>
        <w:rPr>
          <w:i/>
        </w:rPr>
        <w:t xml:space="preserve">latence — identiques à la production, sans appel au port</w:t>
      </w:r>
    </w:p>
    <w:p>
      <w:pPr>
        <w:pStyle w:val="Heading2"/>
        <w:spacing w:after="140"/>
      </w:pPr>
      <w:r>
        <w:rPr/>
        <w:t xml:space="preserve">R123 — L'humain dispose : chaque point se traite ou s'écarte</w:t>
      </w:r>
    </w:p>
    <w:p>
      <w:pPr>
        <w:spacing w:after="100"/>
      </w:pPr>
      <w:r>
        <w:rPr/>
        <w:t xml:space="preserve">Le réviseur marque chaque point </w:t>
      </w:r>
      <w:r>
        <w:rPr>
          <w:b/>
        </w:rPr>
        <w:t xml:space="preserve">TRAITÉ</w:t>
      </w:r>
      <w:r>
        <w:rPr/>
        <w:t xml:space="preserve"> ou </w:t>
      </w:r>
      <w:r>
        <w:rPr>
          <w:b/>
        </w:rPr>
        <w:t xml:space="preserve">ÉCARTÉ</w:t>
      </w:r>
      <w:r>
        <w:rPr/>
        <w:t xml:space="preserve"> — l'écart exige un motif (R7 : écarter</w:t>
      </w:r>
    </w:p>
    <w:p>
      <w:pPr>
        <w:spacing w:after="100"/>
      </w:pPr>
      <w:r>
        <w:rPr/>
        <w:t xml:space="preserve">sans dire pourquoi, c'est décider en silence). Ces traitements sont tracés (jeton). Le visa</w:t>
      </w:r>
    </w:p>
    <w:p>
      <w:pPr>
        <w:spacing w:after="100"/>
      </w:pPr>
      <w:r>
        <w:rPr/>
        <w:t xml:space="preserve">reste dans son circuit inchangé (R13/R15) ; </w:t>
      </w:r>
      <w:r>
        <w:rPr>
          <w:b/>
        </w:rPr>
        <w:t xml:space="preserve">par défaut la pré-revue n'est jamais bloquante</w:t>
      </w:r>
    </w:p>
    <w:p>
      <w:pPr>
        <w:spacing w:after="100"/>
      </w:pPr>
      <w:r>
        <w:rPr/>
        <w:t xml:space="preserve">(R39). *Paramètre tenant (R-Q)* : </w:t>
      </w:r>
      <w:r>
        <w:rPr>
          <w:rFonts w:ascii="Consolas" w:hAnsi="Consolas"/>
          <w:sz w:val="18"/>
        </w:rPr>
        <w:t xml:space="preserve">iaPrerevueTraitementRequis</w:t>
      </w:r>
      <w:r>
        <w:rPr/>
        <w:t xml:space="preserve"> (bool, défaut </w:t>
      </w:r>
      <w:r>
        <w:rPr>
          <w:b/>
        </w:rPr>
        <w:t xml:space="preserve">false</w:t>
      </w:r>
      <w:r>
        <w:rPr/>
        <w:t xml:space="preserve">) — la</w:t>
      </w:r>
    </w:p>
    <w:p>
      <w:pPr>
        <w:spacing w:after="100"/>
      </w:pPr>
      <w:r>
        <w:rPr/>
        <w:t xml:space="preserve">banque qui le souhaite peut exiger que tous les points soient traités avant visa : le service</w:t>
      </w:r>
    </w:p>
    <w:p>
      <w:pPr>
        <w:spacing w:after="100"/>
      </w:pPr>
      <w:r>
        <w:rPr>
          <w:b/>
        </w:rPr>
        <w:t xml:space="preserve">constate</w:t>
      </w:r>
      <w:r>
        <w:rPr/>
        <w:t xml:space="preserve"> (points non traités), le moteur KYC appelant </w:t>
      </w:r>
      <w:r>
        <w:rPr>
          <w:b/>
        </w:rPr>
        <w:t xml:space="preserve">bloque</w:t>
      </w:r>
      <w:r>
        <w:rPr/>
        <w:t xml:space="preserve"> (même mécanique que la</w:t>
      </w:r>
    </w:p>
    <w:p>
      <w:pPr>
        <w:spacing w:after="100"/>
      </w:pPr>
      <w:r>
        <w:rPr/>
        <w:t xml:space="preserve">complétude GED R110).</w:t>
      </w:r>
    </w:p>
    <w:p>
      <w:pPr>
        <w:ind w:left="420"/>
        <w:spacing w:after="40"/>
      </w:pPr>
      <w:r>
        <w:rPr>
          <w:b/>
          <w:i/>
        </w:rPr>
        <w:t xml:space="preserve">Scénario AG-04 — Écarter se motive</w:t>
      </w:r>
    </w:p>
    <w:p>
      <w:pPr>
        <w:ind w:left="420"/>
        <w:spacing w:after="40"/>
      </w:pPr>
      <w:r>
        <w:rPr>
          <w:b/>
          <w:i/>
        </w:rPr>
        <w:t xml:space="preserve">Quand</w:t>
      </w:r>
      <w:r>
        <w:rPr>
          <w:i/>
        </w:rPr>
        <w:t xml:space="preserve"> un point est écarté sans motif </w:t>
      </w:r>
      <w:r>
        <w:rPr>
          <w:b/>
          <w:i/>
        </w:rPr>
        <w:t xml:space="preserve">Alors</w:t>
      </w:r>
      <w:r>
        <w:rPr>
          <w:i/>
        </w:rPr>
        <w:t xml:space="preserve"> refus (R7)</w:t>
      </w:r>
    </w:p>
    <w:p>
      <w:pPr>
        <w:ind w:left="420"/>
        <w:spacing w:after="40"/>
      </w:pPr>
      <w:r>
        <w:rPr>
          <w:b/>
          <w:i/>
        </w:rPr>
        <w:t xml:space="preserve">Quand</w:t>
      </w:r>
      <w:r>
        <w:rPr>
          <w:i/>
        </w:rPr>
        <w:t xml:space="preserve"> il est écarté motivé, ou traité </w:t>
      </w:r>
      <w:r>
        <w:rPr>
          <w:b/>
          <w:i/>
        </w:rPr>
        <w:t xml:space="preserve">Alors</w:t>
      </w:r>
      <w:r>
        <w:rPr>
          <w:i/>
        </w:rPr>
        <w:t xml:space="preserve"> le traitement est tracé (jeton, horodatage)</w:t>
      </w:r>
    </w:p>
    <w:p>
      <w:pPr>
        <w:ind w:left="420"/>
        <w:spacing w:after="40"/>
      </w:pPr>
      <w:r>
        <w:rPr>
          <w:b/>
          <w:i/>
        </w:rPr>
        <w:t xml:space="preserve">Scénario AG-05 — Bloquant seulement si la banque le veut</w:t>
      </w:r>
    </w:p>
    <w:p>
      <w:pPr>
        <w:ind w:left="420"/>
        <w:spacing w:after="40"/>
      </w:pPr>
      <w:r>
        <w:rPr>
          <w:b/>
          <w:i/>
        </w:rPr>
        <w:t xml:space="preserve">Étant donné</w:t>
      </w:r>
      <w:r>
        <w:rPr>
          <w:i/>
        </w:rPr>
        <w:t xml:space="preserve"> le défaut (</w:t>
      </w:r>
      <w:r>
        <w:rPr>
          <w:i/>
          <w:rFonts w:ascii="Consolas" w:hAnsi="Consolas"/>
          <w:sz w:val="18"/>
        </w:rPr>
        <w:t xml:space="preserve">iaPrerevueTraitementRequis = false</w:t>
      </w:r>
      <w:r>
        <w:rPr>
          <w:i/>
        </w:rPr>
        <w:t xml:space="preserve">)</w:t>
      </w:r>
    </w:p>
    <w:p>
      <w:pPr>
        <w:ind w:left="420"/>
        <w:spacing w:after="40"/>
      </w:pPr>
      <w:r>
        <w:rPr>
          <w:b/>
          <w:i/>
        </w:rPr>
        <w:t xml:space="preserve">Alors</w:t>
      </w:r>
      <w:r>
        <w:rPr>
          <w:i/>
        </w:rPr>
        <w:t xml:space="preserve"> </w:t>
      </w:r>
      <w:r>
        <w:rPr>
          <w:i/>
          <w:rFonts w:ascii="Consolas" w:hAnsi="Consolas"/>
          <w:sz w:val="18"/>
        </w:rPr>
        <w:t xml:space="preserve">verifierTraitement</w:t>
      </w:r>
      <w:r>
        <w:rPr>
          <w:i/>
        </w:rPr>
        <w:t xml:space="preserve"> répond « rien n'empêche le visa » même avec des points ouverts</w:t>
      </w:r>
    </w:p>
    <w:p>
      <w:pPr>
        <w:ind w:left="420"/>
        <w:spacing w:after="40"/>
      </w:pPr>
      <w:r>
        <w:rPr>
          <w:b/>
          <w:i/>
        </w:rPr>
        <w:t xml:space="preserve">Étant donné</w:t>
      </w:r>
      <w:r>
        <w:rPr>
          <w:i/>
        </w:rPr>
        <w:t xml:space="preserve"> le paramètre à true et un point non traité</w:t>
      </w:r>
    </w:p>
    <w:p>
      <w:pPr>
        <w:ind w:left="420"/>
        <w:spacing w:after="40"/>
      </w:pPr>
      <w:r>
        <w:rPr>
          <w:b/>
          <w:i/>
        </w:rPr>
        <w:t xml:space="preserve">Alors</w:t>
      </w:r>
      <w:r>
        <w:rPr>
          <w:i/>
        </w:rPr>
        <w:t xml:space="preserve"> </w:t>
      </w:r>
      <w:r>
        <w:rPr>
          <w:i/>
          <w:rFonts w:ascii="Consolas" w:hAnsi="Consolas"/>
          <w:sz w:val="18"/>
        </w:rPr>
        <w:t xml:space="preserve">verifierTraitement</w:t>
      </w:r>
      <w:r>
        <w:rPr>
          <w:i/>
        </w:rPr>
        <w:t xml:space="preserve"> liste les points ouverts — le moteur appelant bloque</w:t>
      </w:r>
    </w:p>
    <w:p>
      <w:pPr>
        <w:pStyle w:val="Heading2"/>
        <w:spacing w:after="140"/>
      </w:pPr>
      <w:r>
        <w:rPr/>
        <w:t xml:space="preserve">R124 — L'agent ne voit que le nécessaire, le prompt est versionné</w:t>
      </w:r>
    </w:p>
    <w:p>
      <w:pPr>
        <w:spacing w:after="100"/>
      </w:pPr>
      <w:r>
        <w:rPr/>
        <w:t xml:space="preserve">L'instantané transmis au port est </w:t>
      </w:r>
      <w:r>
        <w:rPr>
          <w:b/>
        </w:rPr>
        <w:t xml:space="preserve">minimisé</w:t>
      </w:r>
      <w:r>
        <w:rPr/>
        <w:t xml:space="preserve"> : le dossier concerné seulement, et les</w:t>
      </w:r>
    </w:p>
    <w:p>
      <w:pPr>
        <w:spacing w:after="100"/>
      </w:pPr>
      <w:r>
        <w:rPr/>
        <w:t xml:space="preserve">identifiants nominatifs </w:t>
      </w:r>
      <w:r>
        <w:rPr>
          <w:b/>
        </w:rPr>
        <w:t xml:space="preserve">pseudonymisés</w:t>
      </w:r>
      <w:r>
        <w:rPr/>
        <w:t xml:space="preserve"> par défaut (*paramètre tenant* : </w:t>
      </w:r>
      <w:r>
        <w:rPr>
          <w:rFonts w:ascii="Consolas" w:hAnsi="Consolas"/>
          <w:sz w:val="18"/>
        </w:rPr>
        <w:t xml:space="preserve">iaPseudonymise</w:t>
      </w:r>
      <w:r>
        <w:rPr/>
        <w:t xml:space="preserve">,</w:t>
      </w:r>
    </w:p>
    <w:p>
      <w:pPr>
        <w:spacing w:after="100"/>
      </w:pPr>
      <w:r>
        <w:rPr/>
        <w:t xml:space="preserve">défaut </w:t>
      </w:r>
      <w:r>
        <w:rPr>
          <w:b/>
        </w:rPr>
        <w:t xml:space="preserve">true</w:t>
      </w:r>
      <w:r>
        <w:rPr/>
        <w:t xml:space="preserve"> — le nom réel ne quitte pas O-Live). Le </w:t>
      </w:r>
      <w:r>
        <w:rPr>
          <w:b/>
        </w:rPr>
        <w:t xml:space="preserve">prompt système</w:t>
      </w:r>
      <w:r>
        <w:rPr/>
        <w:t xml:space="preserve"> vit dans un registre</w:t>
      </w:r>
    </w:p>
    <w:p>
      <w:pPr>
        <w:spacing w:after="100"/>
      </w:pPr>
      <w:r>
        <w:rPr/>
        <w:t xml:space="preserve">versionné append-only : tout changement est un événement — un prompt modifié en silence est une</w:t>
      </w:r>
    </w:p>
    <w:p>
      <w:pPr>
        <w:spacing w:after="100"/>
      </w:pPr>
      <w:r>
        <w:rPr/>
        <w:t xml:space="preserve">règle modifiée en silence.</w:t>
      </w:r>
    </w:p>
    <w:p>
      <w:pPr>
        <w:ind w:left="420"/>
        <w:spacing w:after="40"/>
      </w:pPr>
      <w:r>
        <w:rPr>
          <w:b/>
          <w:i/>
        </w:rPr>
        <w:t xml:space="preserve">Scénario AG-06 — Le nom ne sort pas, le prompt ne change pas en silence</w:t>
      </w:r>
    </w:p>
    <w:p>
      <w:pPr>
        <w:ind w:left="420"/>
        <w:spacing w:after="40"/>
      </w:pPr>
      <w:r>
        <w:rPr>
          <w:b/>
          <w:i/>
        </w:rPr>
        <w:t xml:space="preserve">Étant donné</w:t>
      </w:r>
      <w:r>
        <w:rPr>
          <w:i/>
        </w:rPr>
        <w:t xml:space="preserve"> </w:t>
      </w:r>
      <w:r>
        <w:rPr>
          <w:i/>
          <w:rFonts w:ascii="Consolas" w:hAnsi="Consolas"/>
          <w:sz w:val="18"/>
        </w:rPr>
        <w:t xml:space="preserve">iaPseudonymise = true</w:t>
      </w:r>
      <w:r>
        <w:rPr>
          <w:i/>
        </w:rPr>
        <w:t xml:space="preserve"> (défaut)</w:t>
      </w:r>
    </w:p>
    <w:p>
      <w:pPr>
        <w:ind w:left="420"/>
        <w:spacing w:after="40"/>
      </w:pPr>
      <w:r>
        <w:rPr>
          <w:b/>
          <w:i/>
        </w:rPr>
        <w:t xml:space="preserve">Quand</w:t>
      </w:r>
      <w:r>
        <w:rPr>
          <w:i/>
        </w:rPr>
        <w:t xml:space="preserve"> la pré-revue part au port</w:t>
      </w:r>
    </w:p>
    <w:p>
      <w:pPr>
        <w:ind w:left="420"/>
        <w:spacing w:after="40"/>
      </w:pPr>
      <w:r>
        <w:rPr>
          <w:b/>
          <w:i/>
        </w:rPr>
        <w:t xml:space="preserve">Alors</w:t>
      </w:r>
      <w:r>
        <w:rPr>
          <w:i/>
        </w:rPr>
        <w:t xml:space="preserve"> l'instantané transmis ne contient PAS le nom réel du client (alias stable)</w:t>
      </w:r>
    </w:p>
    <w:p>
      <w:pPr>
        <w:ind w:left="420"/>
        <w:spacing w:after="40"/>
      </w:pPr>
      <w:r>
        <w:rPr>
          <w:b/>
          <w:i/>
        </w:rPr>
        <w:t xml:space="preserve">Et</w:t>
      </w:r>
      <w:r>
        <w:rPr>
          <w:i/>
        </w:rPr>
        <w:t xml:space="preserve"> tout changement du prompt système crée une version + un événement </w:t>
      </w:r>
      <w:r>
        <w:rPr>
          <w:i/>
          <w:rFonts w:ascii="Consolas" w:hAnsi="Consolas"/>
          <w:sz w:val="18"/>
        </w:rPr>
        <w:t xml:space="preserve">ia.prompt.versionne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IaPrerevue</w:t>
            </w:r>
            <w:r>
              <w:rPr/>
              <w:t xml:space="preserve"> (append-only : kycFileId, snapshotSha256, modele, promptVersion, points Json, latenceMs) · </w:t>
            </w:r>
            <w:r>
              <w:rPr>
                <w:rFonts w:ascii="Consolas" w:hAnsi="Consolas"/>
                <w:sz w:val="18"/>
              </w:rPr>
              <w:t xml:space="preserve">IaPrerevuePoint</w:t>
            </w:r>
            <w:r>
              <w:rPr/>
              <w:t xml:space="preserve">-traitements (dans points ou table) · </w:t>
            </w:r>
            <w:r>
              <w:rPr>
                <w:rFonts w:ascii="Consolas" w:hAnsi="Consolas"/>
                <w:sz w:val="18"/>
              </w:rPr>
              <w:t xml:space="preserve">IaPromptVersion</w:t>
            </w:r>
            <w:r>
              <w:rPr/>
              <w:t xml:space="preserve"> (numero, texte, par, at — append-only)</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PreRevueService(prisma, audit, ports {ia})</w:t>
            </w:r>
            <w:r>
              <w:rPr/>
              <w:t xml:space="preserve"> : </w:t>
            </w:r>
            <w:r>
              <w:rPr>
                <w:rFonts w:ascii="Consolas" w:hAnsi="Consolas"/>
                <w:sz w:val="18"/>
              </w:rPr>
              <w:t xml:space="preserve">demander</w:t>
            </w:r>
            <w:r>
              <w:rPr/>
              <w:t xml:space="preserve"> (R121/R122/R124), </w:t>
            </w:r>
            <w:r>
              <w:rPr>
                <w:rFonts w:ascii="Consolas" w:hAnsi="Consolas"/>
                <w:sz w:val="18"/>
              </w:rPr>
              <w:t xml:space="preserve">relire</w:t>
            </w:r>
            <w:r>
              <w:rPr/>
              <w:t xml:space="preserve"> (R122), </w:t>
            </w:r>
            <w:r>
              <w:rPr>
                <w:rFonts w:ascii="Consolas" w:hAnsi="Consolas"/>
                <w:sz w:val="18"/>
              </w:rPr>
              <w:t xml:space="preserve">traiterPoint</w:t>
            </w:r>
            <w:r>
              <w:rPr/>
              <w:t xml:space="preserve"> (R123), </w:t>
            </w:r>
            <w:r>
              <w:rPr>
                <w:rFonts w:ascii="Consolas" w:hAnsi="Consolas"/>
                <w:sz w:val="18"/>
              </w:rPr>
              <w:t xml:space="preserve">verifierTraitement</w:t>
            </w:r>
            <w:r>
              <w:rPr/>
              <w:t xml:space="preserve"> (R123), </w:t>
            </w:r>
            <w:r>
              <w:rPr>
                <w:rFonts w:ascii="Consolas" w:hAnsi="Consolas"/>
                <w:sz w:val="18"/>
              </w:rPr>
              <w:t xml:space="preserve">versionnerPrompt</w:t>
            </w:r>
            <w:r>
              <w:rPr/>
              <w:t xml:space="preserve"> (R124)</w:t>
            </w:r>
          </w:p>
        </w:tc>
      </w:tr>
      <w:tr>
        <w:tc>
          <w:tcPr>
            <w:tcW w:w="4650" w:type="dxa"/>
          </w:tcPr>
          <w:p>
            <w:pPr>
              <w:spacing w:after="40"/>
            </w:pPr>
            <w:r>
              <w:rPr/>
              <w:t xml:space="preserve">Port IA</w:t>
            </w:r>
          </w:p>
        </w:tc>
        <w:tc>
          <w:tcPr>
            <w:tcW w:w="4650" w:type="dxa"/>
          </w:tcPr>
          <w:p>
            <w:pPr>
              <w:spacing w:after="40"/>
            </w:pPr>
            <w:r>
              <w:rPr/>
              <w:t xml:space="preserve">contrat : </w:t>
            </w:r>
            <w:r>
              <w:rPr>
                <w:rFonts w:ascii="Consolas" w:hAnsi="Consolas"/>
                <w:sz w:val="18"/>
              </w:rPr>
              <w:t xml:space="preserve">prerevue(snapshot, prompt) → { points[], modele }</w:t>
            </w:r>
            <w:r>
              <w:rPr/>
              <w:t xml:space="preserve"> — adaptateur réel = API Claude </w:t>
            </w:r>
            <w:r>
              <w:rPr>
                <w:b/>
              </w:rPr>
              <w:t xml:space="preserve">côté serveur</w:t>
            </w:r>
            <w:r>
              <w:rPr/>
              <w:t xml:space="preserve"> (leçon MVP : la clé ne vit jamais au client)</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iaPrerevueTraitementRequis</w:t>
            </w:r>
            <w:r>
              <w:rPr/>
              <w:t xml:space="preserve"> (false) · </w:t>
            </w:r>
            <w:r>
              <w:rPr>
                <w:rFonts w:ascii="Consolas" w:hAnsi="Consolas"/>
                <w:sz w:val="18"/>
              </w:rPr>
              <w:t xml:space="preserve">iaPseudonymise</w:t>
            </w:r>
            <w:r>
              <w:rPr/>
              <w:t xml:space="preserve"> (true)</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ia.prerevue.produite</w:t>
            </w:r>
            <w:r>
              <w:rPr/>
              <w:t xml:space="preserve"> · </w:t>
            </w:r>
            <w:r>
              <w:rPr>
                <w:rFonts w:ascii="Consolas" w:hAnsi="Consolas"/>
                <w:sz w:val="18"/>
              </w:rPr>
              <w:t xml:space="preserve">ia.point.traite</w:t>
            </w:r>
            <w:r>
              <w:rPr/>
              <w:t xml:space="preserve"> · </w:t>
            </w:r>
            <w:r>
              <w:rPr>
                <w:rFonts w:ascii="Consolas" w:hAnsi="Consolas"/>
                <w:sz w:val="18"/>
              </w:rPr>
              <w:t xml:space="preserve">ia.point.ecarte</w:t>
            </w:r>
            <w:r>
              <w:rPr/>
              <w:t xml:space="preserve"> · </w:t>
            </w:r>
            <w:r>
              <w:rPr>
                <w:rFonts w:ascii="Consolas" w:hAnsi="Consolas"/>
                <w:sz w:val="18"/>
              </w:rPr>
              <w:t xml:space="preserve">ia.prompt.versionne</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ia_prerevues</w:t>
            </w:r>
            <w:r>
              <w:rPr/>
              <w:t xml:space="preserve"> + </w:t>
            </w:r>
            <w:r>
              <w:rPr>
                <w:rFonts w:ascii="Consolas" w:hAnsi="Consolas"/>
                <w:sz w:val="18"/>
              </w:rPr>
              <w:t xml:space="preserve">ia_prompt_versions</w:t>
            </w:r>
            <w:r>
              <w:rPr/>
              <w:t xml:space="preserve"> : RLS </w:t>
            </w:r>
            <w:r>
              <w:rPr>
                <w:b/>
              </w:rPr>
              <w:t xml:space="preserve">et</w:t>
            </w:r>
            <w:r>
              <w:rPr/>
              <w:t xml:space="preserve"> append-only</w:t>
            </w:r>
          </w:p>
        </w:tc>
      </w:tr>
      <w:tr>
        <w:tc>
          <w:tcPr>
            <w:tcW w:w="4650" w:type="dxa"/>
          </w:tcPr>
          <w:p>
            <w:pPr>
              <w:spacing w:after="40"/>
            </w:pPr>
            <w:r>
              <w:rPr/>
              <w:t xml:space="preserve">Liens</w:t>
            </w:r>
          </w:p>
        </w:tc>
        <w:tc>
          <w:tcPr>
            <w:tcW w:w="4650" w:type="dxa"/>
          </w:tcPr>
          <w:p>
            <w:pPr>
              <w:spacing w:after="40"/>
            </w:pPr>
            <w:r>
              <w:rPr/>
              <w:t xml:space="preserve">déclenchement possible à la consommation de l'événement de passage en revue KYC ; </w:t>
            </w:r>
            <w:r>
              <w:rPr>
                <w:rFonts w:ascii="Consolas" w:hAnsi="Consolas"/>
                <w:sz w:val="18"/>
              </w:rPr>
              <w:t xml:space="preserve">verifierTraitement</w:t>
            </w:r>
            <w:r>
              <w:rPr/>
              <w:t xml:space="preserve"> appelé par le moteur KYC avant visa si le tenant l'exige (pattern R110)</w:t>
            </w:r>
          </w:p>
        </w:tc>
      </w:tr>
    </w:tbl>
    <w:p>
      <w:pPr>
        <w:spacing w:after="120"/>
      </w:pPr>
    </w:p>
    <w:p>
      <w:pPr>
        <w:spacing w:after="100"/>
      </w:pPr>
      <w:r>
        <w:rPr/>
        <w:t xml:space="preserve">Tests : AG-01..06 (</w:t>
      </w:r>
      <w:r>
        <w:rPr>
          <w:rFonts w:ascii="Consolas" w:hAnsi="Consolas"/>
          <w:sz w:val="18"/>
        </w:rPr>
        <w:t xml:space="preserve">prerevue.wiring.spec.ts</w:t>
      </w:r>
      <w:r>
        <w:rPr/>
        <w:t xml:space="preserve">, faux port IA qui CAPTURE son entrée — c'est lui qui</w:t>
      </w:r>
    </w:p>
    <w:p>
      <w:pPr>
        <w:spacing w:after="100"/>
      </w:pPr>
      <w:r>
        <w:rPr/>
        <w:t xml:space="preserve">prouve la pseudonymisation). Écrits </w:t>
      </w:r>
      <w:r>
        <w:rPr>
          <w:b/>
        </w:rPr>
        <w:t xml:space="preserve">avant</w:t>
      </w:r>
      <w:r>
        <w:rPr/>
        <w:t xml:space="preserve"> l'implémentation. Réflexe R119 appliqué : les</w:t>
      </w:r>
    </w:p>
    <w:p>
      <w:pPr>
        <w:spacing w:after="100"/>
      </w:pPr>
      <w:r>
        <w:rPr/>
        <w:t xml:space="preserve">statuts KYC du faux se copient depuis l'enum réelle (`IN_PROGRESS | UNDER_REVIEW | VALIDATED |</w:t>
      </w:r>
    </w:p>
    <w:p>
      <w:pPr>
        <w:spacing w:after="100"/>
      </w:pPr>
      <w:r>
        <w:rPr/>
        <w:t xml:space="preserve">REJECTED`).</w:t>
      </w:r>
    </w:p>
    <w:p>
      <w:pPr>
        <w:spacing w:after="140"/>
      </w:pPr>
      <w:r>
        <w:rPr/>
        <w:t xml:space="preserve">RATIFIÉ le 19.07.2026 par Ali Gharsallah</w:t>
      </w:r>
    </w:p>
    <w:p>
      <w:pPr>
        <w:pStyle w:val="Heading1"/>
        <w:spacing w:after="200"/>
      </w:pPr>
      <w:r>
        <w:rPr/>
        <w:t xml:space="preserve">Note de version v4.3 → v4.4 — ratification du Bloc 20 + fold erratum R119</w:t>
      </w:r>
    </w:p>
    <w:p>
      <w:pPr>
        <w:spacing w:after="100"/>
      </w:pPr>
      <w:r>
        <w:rPr>
          <w:b/>
        </w:rPr>
        <w:t xml:space="preserve">Décision : Ali Gharsallah ratifie, le 19.07.2026, les règles R121 → R124</w:t>
      </w:r>
      <w:r>
        <w:rPr/>
        <w:t xml:space="preserve"> (Bloc 20 · Agent</w:t>
      </w:r>
    </w:p>
    <w:p>
      <w:pPr>
        <w:spacing w:after="100"/>
      </w:pPr>
      <w:r>
        <w:rPr/>
        <w:t xml:space="preserve">de pré-revue IA). Ce patch </w:t>
      </w:r>
      <w:r>
        <w:rPr>
          <w:b/>
        </w:rPr>
        <w:t xml:space="preserve">fold aussi l'erratum R119</w:t>
      </w:r>
      <w:r>
        <w:rPr/>
        <w:t xml:space="preserve"> (</w:t>
      </w:r>
      <w:r>
        <w:rPr>
          <w:rFonts w:ascii="Consolas" w:hAnsi="Consolas"/>
          <w:sz w:val="18"/>
        </w:rPr>
        <w:t xml:space="preserve">APPROVED</w:t>
      </w:r>
      <w:r>
        <w:rPr/>
        <w:t xml:space="preserve"> → </w:t>
      </w:r>
      <w:r>
        <w:rPr>
          <w:rFonts w:ascii="Consolas" w:hAnsi="Consolas"/>
          <w:sz w:val="18"/>
        </w:rPr>
        <w:t xml:space="preserve">VALIDATED</w:t>
      </w:r>
      <w:r>
        <w:rPr/>
        <w:t xml:space="preserve">, décision B</w:t>
      </w:r>
    </w:p>
    <w:p>
      <w:pPr>
        <w:spacing w:after="100"/>
      </w:pPr>
      <w:r>
        <w:rPr/>
        <w:t xml:space="preserve">du même jour). À reporter dans le Word (page de garde v4.4).</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20 · Agent de pré-revue IA</w:t>
            </w:r>
          </w:p>
        </w:tc>
        <w:tc>
          <w:tcPr>
            <w:tcW w:w="2325" w:type="dxa"/>
          </w:tcPr>
          <w:p>
            <w:pPr>
              <w:spacing w:after="40"/>
            </w:pPr>
            <w:r>
              <w:rPr>
                <w:b/>
              </w:rPr>
              <w:t xml:space="preserve">R121 R122 R123 R124</w:t>
            </w:r>
          </w:p>
        </w:tc>
        <w:tc>
          <w:tcPr>
            <w:tcW w:w="2325" w:type="dxa"/>
          </w:tcPr>
          <w:p>
            <w:pPr>
              <w:spacing w:after="40"/>
            </w:pPr>
            <w:r>
              <w:rPr/>
              <w:t xml:space="preserve">AG-01..06</w:t>
            </w:r>
          </w:p>
        </w:tc>
        <w:tc>
          <w:tcPr>
            <w:tcW w:w="2325" w:type="dxa"/>
          </w:tcPr>
          <w:p>
            <w:pPr>
              <w:spacing w:after="40"/>
            </w:pPr>
            <w:r>
              <w:rPr/>
              <w:t xml:space="preserve">9/9</w:t>
            </w:r>
          </w:p>
        </w:tc>
      </w:tr>
    </w:tbl>
    <w:p>
      <w:pPr>
        <w:spacing w:after="120"/>
      </w:pPr>
    </w:p>
    <w:p>
      <w:pPr>
        <w:ind w:left="420"/>
        <w:spacing w:after="40"/>
      </w:pPr>
      <w:r>
        <w:rPr/>
        <w:t xml:space="preserve">·  </w:t>
      </w:r>
      <w:r>
        <w:rPr>
          <w:b/>
        </w:rPr>
        <w:t xml:space="preserve">Scénarios catalogue</w:t>
      </w:r>
      <w:r>
        <w:rPr/>
        <w:t xml:space="preserve"> : 181 (v4.3) + AG 6 = </w:t>
      </w:r>
      <w:r>
        <w:rPr>
          <w:b/>
        </w:rPr>
        <w:t xml:space="preserve">187 IDs</w:t>
      </w:r>
      <w:r>
        <w:rPr/>
        <w:t xml:space="preserve">.</w:t>
      </w:r>
    </w:p>
    <w:p>
      <w:pPr>
        <w:ind w:left="420"/>
        <w:spacing w:after="40"/>
      </w:pPr>
      <w:r>
        <w:rPr/>
        <w:t xml:space="preserve">·  </w:t>
      </w:r>
      <w:r>
        <w:rPr>
          <w:b/>
        </w:rPr>
        <w:t xml:space="preserve">Corpus backend</w:t>
      </w:r>
      <w:r>
        <w:rPr/>
        <w:t xml:space="preserve"> : 193 + 9 = </w:t>
      </w:r>
      <w:r>
        <w:rPr>
          <w:b/>
        </w:rPr>
        <w:t xml:space="preserve">202</w:t>
      </w:r>
      <w:r>
        <w:rPr/>
        <w:t xml:space="preserve"> — vérifié sur l'arbre réel le jour même.</w:t>
      </w:r>
    </w:p>
    <w:p>
      <w:pPr>
        <w:ind w:left="420"/>
        <w:spacing w:after="40"/>
      </w:pPr>
      <w:r>
        <w:rPr/>
        <w:t xml:space="preserve">·  </w:t>
      </w:r>
      <w:r>
        <w:rPr>
          <w:b/>
        </w:rPr>
        <w:t xml:space="preserve">Erratum R119 foldé</w:t>
      </w:r>
      <w:r>
        <w:rPr/>
        <w:t xml:space="preserve"> : le statut terminal favorable est </w:t>
      </w:r>
      <w:r>
        <w:rPr>
          <w:rFonts w:ascii="Consolas" w:hAnsi="Consolas"/>
          <w:sz w:val="18"/>
        </w:rPr>
        <w:t xml:space="preserve">VALIDATED</w:t>
      </w:r>
      <w:r>
        <w:rPr/>
        <w:t xml:space="preserve"> (enum implémentée v0.2) ;</w:t>
      </w:r>
    </w:p>
    <w:p>
      <w:pPr>
        <w:spacing w:after="100"/>
      </w:pPr>
      <w:r>
        <w:rPr/>
        <w:t xml:space="preserve">  la rédaction </w:t>
      </w:r>
      <w:r>
        <w:rPr>
          <w:rFonts w:ascii="Consolas" w:hAnsi="Consolas"/>
          <w:sz w:val="18"/>
        </w:rPr>
        <w:t xml:space="preserve">APPROVED</w:t>
      </w:r>
      <w:r>
        <w:rPr/>
        <w:t xml:space="preserve"> (vocabulaire du doc MOD-01) est historique. Détecté au premier run</w:t>
      </w:r>
    </w:p>
    <w:p>
      <w:pPr>
        <w:spacing w:after="100"/>
      </w:pPr>
      <w:r>
        <w:rPr/>
        <w:t xml:space="preserve">  réel — le corpus passait sur un faux ; réflexe acté : les états d'un faux inter-domaines se</w:t>
      </w:r>
    </w:p>
    <w:p>
      <w:pPr>
        <w:spacing w:after="100"/>
      </w:pPr>
      <w:r>
        <w:rPr/>
        <w:t xml:space="preserve">  copient depuis l'enum du schéma.</w:t>
      </w:r>
    </w:p>
    <w:p>
      <w:pPr>
        <w:ind w:left="420"/>
        <w:spacing w:after="40"/>
      </w:pPr>
      <w:r>
        <w:rPr/>
        <w:t xml:space="preserve">·  </w:t>
      </w:r>
      <w:r>
        <w:rPr>
          <w:b/>
        </w:rPr>
        <w:t xml:space="preserve">Paramètres R-Q ajoutés</w:t>
      </w:r>
      <w:r>
        <w:rPr/>
        <w:t xml:space="preserve"> : </w:t>
      </w:r>
      <w:r>
        <w:rPr>
          <w:rFonts w:ascii="Consolas" w:hAnsi="Consolas"/>
          <w:sz w:val="18"/>
        </w:rPr>
        <w:t xml:space="preserve">iaPrerevueTraitementRequis</w:t>
      </w:r>
      <w:r>
        <w:rPr/>
        <w:t xml:space="preserve"> (false) · </w:t>
      </w:r>
      <w:r>
        <w:rPr>
          <w:rFonts w:ascii="Consolas" w:hAnsi="Consolas"/>
          <w:sz w:val="18"/>
        </w:rPr>
        <w:t xml:space="preserve">iaPseudonymise</w:t>
      </w:r>
      <w:r>
        <w:rPr/>
        <w:t xml:space="preserve"> (true).</w:t>
      </w:r>
    </w:p>
    <w:p>
      <w:pPr>
        <w:ind w:left="420"/>
        <w:spacing w:after="40"/>
      </w:pPr>
      <w:r>
        <w:rPr/>
        <w:t xml:space="preserve">·  </w:t>
      </w:r>
      <w:r>
        <w:rPr>
          <w:b/>
        </w:rPr>
        <w:t xml:space="preserve">Invariants</w:t>
      </w:r>
      <w:r>
        <w:rPr/>
        <w:t xml:space="preserve"> (avec leur pourquoi) : R121 l'IA n'écrit jamais sur le dossier (ligne rouge</w:t>
      </w:r>
    </w:p>
    <w:p>
      <w:pPr>
        <w:spacing w:after="100"/>
      </w:pPr>
      <w:r>
        <w:rPr/>
        <w:t xml:space="preserve">  FINMA : sinon elle est dans le circuit de décision) · R122 rejouabilité (une IA non rejouable</w:t>
      </w:r>
    </w:p>
    <w:p>
      <w:pPr>
        <w:spacing w:after="100"/>
      </w:pPr>
      <w:r>
        <w:rPr/>
        <w:t xml:space="preserve">  est indéfendable en inspection) · R124 le prompt est une règle (modifié en silence = règle</w:t>
      </w:r>
    </w:p>
    <w:p>
      <w:pPr>
        <w:spacing w:after="100"/>
      </w:pPr>
      <w:r>
        <w:rPr/>
        <w:t xml:space="preserve">  modifiée en silence) ; la pseudonymisation par défaut protège le client ET la banque.</w:t>
      </w:r>
    </w:p>
    <w:p>
      <w:pPr>
        <w:ind w:left="420"/>
        <w:spacing w:after="40"/>
      </w:pPr>
      <w:r>
        <w:rPr/>
        <w:t xml:space="preserve">·  Le catalogue ne compte </w:t>
      </w:r>
      <w:r>
        <w:rPr>
          <w:b/>
        </w:rPr>
        <w:t xml:space="preserve">aucune règle proposée</w:t>
      </w:r>
      <w:r>
        <w:rPr/>
        <w:t xml:space="preserve"> : R1 → R124, toutes ratifiées.</w:t>
      </w:r>
    </w:p>
    <w:p>
      <w:pPr>
        <w:pStyle w:val="Heading1"/>
        <w:spacing w:after="200"/>
      </w:pPr>
      <w:r>
        <w:rPr/>
        <w:t xml:space="preserve">Bloc 21 — Gouvernance des paramètres R125 → R128 (RATIFIÉ 19.07.2026)</w:t>
      </w:r>
    </w:p>
    <w:p>
      <w:pPr>
        <w:spacing w:after="100"/>
      </w:pPr>
      <w:r>
        <w:rPr>
          <w:b/>
        </w:rPr>
        <w:t xml:space="preserve">Statut : RATIFIÉ le 19.07.2026 par Ali Gharsallah.</w:t>
      </w:r>
    </w:p>
    <w:p>
      <w:pPr>
        <w:spacing w:after="100"/>
      </w:pPr>
      <w:r>
        <w:rPr/>
        <w:t xml:space="preserve">Numérotation continue après R124. Famille de scénarios : </w:t>
      </w:r>
      <w:r>
        <w:rPr>
          <w:b/>
        </w:rPr>
        <w:t xml:space="preserve">RQ</w:t>
      </w:r>
      <w:r>
        <w:rPr/>
        <w:t xml:space="preserve"> (vérifiée libre — Word + spec).</w:t>
      </w:r>
    </w:p>
    <w:p>
      <w:pPr>
        <w:spacing w:after="100"/>
      </w:pPr>
      <w:r>
        <w:rPr>
          <w:b/>
        </w:rPr>
        <w:t xml:space="preserve">Le catalogue précède le code.</w:t>
      </w:r>
    </w:p>
    <w:p>
      <w:pPr>
        <w:pStyle w:val="Heading2"/>
        <w:spacing w:after="140"/>
      </w:pPr>
      <w:r>
        <w:rPr/>
        <w:t xml:space="preserve">Le problème — la dette de la journée elle-même</w:t>
      </w:r>
    </w:p>
    <w:p>
      <w:pPr>
        <w:spacing w:after="100"/>
      </w:pPr>
      <w:r>
        <w:rPr/>
        <w:t xml:space="preserve">La méthode dit : « tout point *ça dépend de la banque* est un paramètre tenant, répertorié au</w:t>
      </w:r>
    </w:p>
    <w:p>
      <w:pPr>
        <w:spacing w:after="100"/>
      </w:pPr>
      <w:r>
        <w:rPr/>
        <w:t xml:space="preserve">questionnaire R-Q ». On en a créé une douzaine aujourd'hui (</w:t>
      </w:r>
      <w:r>
        <w:rPr>
          <w:rFonts w:ascii="Consolas" w:hAnsi="Consolas"/>
          <w:sz w:val="18"/>
        </w:rPr>
        <w:t xml:space="preserve">pmsDriftToleranceBp</w:t>
      </w:r>
      <w:r>
        <w:rPr/>
        <w:t xml:space="preserve">,</w:t>
      </w:r>
    </w:p>
    <w:p>
      <w:pPr>
        <w:spacing w:after="100"/>
      </w:pPr>
      <w:r>
        <w:rPr>
          <w:rFonts w:ascii="Consolas" w:hAnsi="Consolas"/>
          <w:sz w:val="18"/>
        </w:rPr>
        <w:t xml:space="preserve">pmsBreachDelaiJours</w:t>
      </w:r>
      <w:r>
        <w:rPr/>
        <w:t xml:space="preserve">, </w:t>
      </w:r>
      <w:r>
        <w:rPr>
          <w:rFonts w:ascii="Consolas" w:hAnsi="Consolas"/>
          <w:sz w:val="18"/>
        </w:rPr>
        <w:t xml:space="preserve">gedDocTypes</w:t>
      </w:r>
      <w:r>
        <w:rPr/>
        <w:t xml:space="preserve">, </w:t>
      </w:r>
      <w:r>
        <w:rPr>
          <w:rFonts w:ascii="Consolas" w:hAnsi="Consolas"/>
          <w:sz w:val="18"/>
        </w:rPr>
        <w:t xml:space="preserve">onboardingSlaJours</w:t>
      </w:r>
      <w:r>
        <w:rPr/>
        <w:t xml:space="preserve">, </w:t>
      </w:r>
      <w:r>
        <w:rPr>
          <w:rFonts w:ascii="Consolas" w:hAnsi="Consolas"/>
          <w:sz w:val="18"/>
        </w:rPr>
        <w:t xml:space="preserve">iaPrerevueTraitementRequis</w:t>
      </w:r>
      <w:r>
        <w:rPr/>
        <w:t xml:space="preserve">,</w:t>
      </w:r>
    </w:p>
    <w:p>
      <w:pPr>
        <w:spacing w:after="100"/>
      </w:pPr>
      <w:r>
        <w:rPr>
          <w:rFonts w:ascii="Consolas" w:hAnsi="Consolas"/>
          <w:sz w:val="18"/>
        </w:rPr>
        <w:t xml:space="preserve">iaPseudonymise</w:t>
      </w:r>
      <w:r>
        <w:rPr/>
        <w:t xml:space="preserve">…) — et </w:t>
      </w:r>
      <w:r>
        <w:rPr>
          <w:b/>
        </w:rPr>
        <w:t xml:space="preserve">rien ne les gouverne</w:t>
      </w:r>
      <w:r>
        <w:rPr/>
        <w:t xml:space="preserve"> : </w:t>
      </w:r>
      <w:r>
        <w:rPr>
          <w:rFonts w:ascii="Consolas" w:hAnsi="Consolas"/>
          <w:sz w:val="18"/>
        </w:rPr>
        <w:t xml:space="preserve">Tenant.settings</w:t>
      </w:r>
      <w:r>
        <w:rPr/>
        <w:t xml:space="preserve"> accepte n'importe quelle</w:t>
      </w:r>
    </w:p>
    <w:p>
      <w:pPr>
        <w:spacing w:after="100"/>
      </w:pPr>
      <w:r>
        <w:rPr/>
        <w:t xml:space="preserve">clé, sans type, sans motif, sans date d'effet, sans rejeu. Or un paramètre tenant **est une</w:t>
      </w:r>
    </w:p>
    <w:p>
      <w:pPr>
        <w:spacing w:after="100"/>
      </w:pPr>
      <w:r>
        <w:rPr/>
        <w:t xml:space="preserve">règle de la banque** : le changer en silence, c'est changer une règle en silence — exactement ce</w:t>
      </w:r>
    </w:p>
    <w:p>
      <w:pPr>
        <w:spacing w:after="100"/>
      </w:pPr>
      <w:r>
        <w:rPr/>
        <w:t xml:space="preserve">que R124 interdit au prompt IA. Quatre règles ferment la boucle, et le questionnaire R-Q cesse</w:t>
      </w:r>
    </w:p>
    <w:p>
      <w:pPr>
        <w:spacing w:after="100"/>
      </w:pPr>
      <w:r>
        <w:rPr/>
        <w:t xml:space="preserve">d'être un document pour devenir un </w:t>
      </w:r>
      <w:r>
        <w:rPr>
          <w:b/>
        </w:rPr>
        <w:t xml:space="preserve">objet exécutable</w:t>
      </w:r>
      <w:r>
        <w:rPr/>
        <w:t xml:space="preserve">.</w:t>
      </w:r>
    </w:p>
    <w:p>
      <w:pPr>
        <w:pStyle w:val="Heading2"/>
        <w:spacing w:after="140"/>
      </w:pPr>
      <w:r>
        <w:rPr/>
        <w:t xml:space="preserve">R125 — Le registre des paramètres est le seul chemin d'écriture</w:t>
      </w:r>
    </w:p>
    <w:p>
      <w:pPr>
        <w:spacing w:after="100"/>
      </w:pPr>
      <w:r>
        <w:rPr/>
        <w:t xml:space="preserve">Chaque paramètre tenant vit dans un </w:t>
      </w:r>
      <w:r>
        <w:rPr>
          <w:b/>
        </w:rPr>
        <w:t xml:space="preserve">registre exécutable</w:t>
      </w:r>
      <w:r>
        <w:rPr/>
        <w:t xml:space="preserve"> : clé, type (int / bool / json /</w:t>
      </w:r>
    </w:p>
    <w:p>
      <w:pPr>
        <w:spacing w:after="100"/>
      </w:pPr>
      <w:r>
        <w:rPr/>
        <w:t xml:space="preserve">string), valeur par défaut, </w:t>
      </w:r>
      <w:r>
        <w:rPr>
          <w:b/>
        </w:rPr>
        <w:t xml:space="preserve">règle Rxx de rattachement</w:t>
      </w:r>
      <w:r>
        <w:rPr/>
        <w:t xml:space="preserve">, caractère REQUIS pour l'activation.</w:t>
      </w:r>
    </w:p>
    <w:p>
      <w:pPr>
        <w:spacing w:after="100"/>
      </w:pPr>
      <w:r>
        <w:rPr/>
        <w:t xml:space="preserve">Écrire une clé inconnue du registre est </w:t>
      </w:r>
      <w:r>
        <w:rPr>
          <w:b/>
        </w:rPr>
        <w:t xml:space="preserve">refusé</w:t>
      </w:r>
      <w:r>
        <w:rPr/>
        <w:t xml:space="preserve"> ; écrire une valeur du mauvais type est</w:t>
      </w:r>
    </w:p>
    <w:p>
      <w:pPr>
        <w:spacing w:after="100"/>
      </w:pPr>
      <w:r>
        <w:rPr/>
        <w:t xml:space="preserve">refusé. Le questionnaire R-Q n'est plus rédigé à la main : il </w:t>
      </w:r>
      <w:r>
        <w:rPr>
          <w:b/>
        </w:rPr>
        <w:t xml:space="preserve">se génère</w:t>
      </w:r>
      <w:r>
        <w:rPr/>
        <w:t xml:space="preserve"> du registre.</w:t>
      </w:r>
    </w:p>
    <w:p>
      <w:pPr>
        <w:ind w:left="420"/>
        <w:spacing w:after="40"/>
      </w:pPr>
      <w:r>
        <w:rPr>
          <w:b/>
          <w:i/>
        </w:rPr>
        <w:t xml:space="preserve">Scénario RQ-01 — Plus de paramètre sauvage</w:t>
      </w:r>
    </w:p>
    <w:p>
      <w:pPr>
        <w:ind w:left="420"/>
        <w:spacing w:after="40"/>
      </w:pPr>
      <w:r>
        <w:rPr>
          <w:b/>
          <w:i/>
        </w:rPr>
        <w:t xml:space="preserve">Quand</w:t>
      </w:r>
      <w:r>
        <w:rPr>
          <w:i/>
        </w:rPr>
        <w:t xml:space="preserve"> on écrit une clé absente du registre </w:t>
      </w:r>
      <w:r>
        <w:rPr>
          <w:b/>
          <w:i/>
        </w:rPr>
        <w:t xml:space="preserve">Alors</w:t>
      </w:r>
      <w:r>
        <w:rPr>
          <w:i/>
        </w:rPr>
        <w:t xml:space="preserve"> refus (clé inconnue)</w:t>
      </w:r>
    </w:p>
    <w:p>
      <w:pPr>
        <w:ind w:left="420"/>
        <w:spacing w:after="40"/>
      </w:pPr>
      <w:r>
        <w:rPr>
          <w:b/>
          <w:i/>
        </w:rPr>
        <w:t xml:space="preserve">Quand</w:t>
      </w:r>
      <w:r>
        <w:rPr>
          <w:i/>
        </w:rPr>
        <w:t xml:space="preserve"> on écrit </w:t>
      </w:r>
      <w:r>
        <w:rPr>
          <w:i/>
          <w:rFonts w:ascii="Consolas" w:hAnsi="Consolas"/>
          <w:sz w:val="18"/>
        </w:rPr>
        <w:t xml:space="preserve">pmsDriftToleranceBp = "beaucoup"</w:t>
      </w:r>
      <w:r>
        <w:rPr>
          <w:i/>
        </w:rPr>
        <w:t xml:space="preserve"> </w:t>
      </w:r>
      <w:r>
        <w:rPr>
          <w:b/>
          <w:i/>
        </w:rPr>
        <w:t xml:space="preserve">Alors</w:t>
      </w:r>
      <w:r>
        <w:rPr>
          <w:i/>
        </w:rPr>
        <w:t xml:space="preserve"> refus (type int attendu)</w:t>
      </w:r>
    </w:p>
    <w:p>
      <w:pPr>
        <w:ind w:left="420"/>
        <w:spacing w:after="40"/>
      </w:pPr>
      <w:r>
        <w:rPr>
          <w:b/>
          <w:i/>
        </w:rPr>
        <w:t xml:space="preserve">Quand</w:t>
      </w:r>
      <w:r>
        <w:rPr>
          <w:i/>
        </w:rPr>
        <w:t xml:space="preserve"> on écrit </w:t>
      </w:r>
      <w:r>
        <w:rPr>
          <w:i/>
          <w:rFonts w:ascii="Consolas" w:hAnsi="Consolas"/>
          <w:sz w:val="18"/>
        </w:rPr>
        <w:t xml:space="preserve">pmsDriftToleranceBp = 300</w:t>
      </w:r>
      <w:r>
        <w:rPr>
          <w:i/>
        </w:rPr>
        <w:t xml:space="preserve"> avec motif </w:t>
      </w:r>
      <w:r>
        <w:rPr>
          <w:b/>
          <w:i/>
        </w:rPr>
        <w:t xml:space="preserve">Alors</w:t>
      </w:r>
      <w:r>
        <w:rPr>
          <w:i/>
        </w:rPr>
        <w:t xml:space="preserve"> accepté</w:t>
      </w:r>
    </w:p>
    <w:p>
      <w:pPr>
        <w:ind w:left="420"/>
        <w:spacing w:after="40"/>
      </w:pPr>
      <w:r>
        <w:rPr>
          <w:b/>
          <w:i/>
        </w:rPr>
        <w:t xml:space="preserve">Scénario RQ-02 — Le questionnaire se génère du registre</w:t>
      </w:r>
    </w:p>
    <w:p>
      <w:pPr>
        <w:ind w:left="420"/>
        <w:spacing w:after="40"/>
      </w:pPr>
      <w:r>
        <w:rPr>
          <w:b/>
          <w:i/>
        </w:rPr>
        <w:t xml:space="preserve">Quand</w:t>
      </w:r>
      <w:r>
        <w:rPr>
          <w:i/>
        </w:rPr>
        <w:t xml:space="preserve"> le registre est lu</w:t>
      </w:r>
    </w:p>
    <w:p>
      <w:pPr>
        <w:ind w:left="420"/>
        <w:spacing w:after="40"/>
      </w:pPr>
      <w:r>
        <w:rPr>
          <w:b/>
          <w:i/>
        </w:rPr>
        <w:t xml:space="preserve">Alors</w:t>
      </w:r>
      <w:r>
        <w:rPr>
          <w:i/>
        </w:rPr>
        <w:t xml:space="preserve"> chaque paramètre expose clé, type, défaut, règle Rxx de rattachement et caractère</w:t>
      </w:r>
    </w:p>
    <w:p>
      <w:pPr>
        <w:ind w:left="420"/>
        <w:spacing w:after="40"/>
      </w:pPr>
      <w:r>
        <w:rPr>
          <w:i/>
        </w:rPr>
        <w:t xml:space="preserve">requis — c'est le questionnaire R-Q, généré, jamais rédigé</w:t>
      </w:r>
    </w:p>
    <w:p>
      <w:pPr>
        <w:pStyle w:val="Heading2"/>
        <w:spacing w:after="140"/>
      </w:pPr>
      <w:r>
        <w:rPr/>
        <w:t xml:space="preserve">R126 — Changer un paramètre est un événement daté et motivé</w:t>
      </w:r>
    </w:p>
    <w:p>
      <w:pPr>
        <w:spacing w:after="100"/>
      </w:pPr>
      <w:r>
        <w:rPr/>
        <w:t xml:space="preserve">Tout changement porte : valeur avant / valeur après, </w:t>
      </w:r>
      <w:r>
        <w:rPr>
          <w:b/>
        </w:rPr>
        <w:t xml:space="preserve">auteur (jeton)</w:t>
      </w:r>
      <w:r>
        <w:rPr/>
        <w:t xml:space="preserve">, </w:t>
      </w:r>
      <w:r>
        <w:rPr>
          <w:b/>
        </w:rPr>
        <w:t xml:space="preserve">motif (R7)</w:t>
      </w:r>
      <w:r>
        <w:rPr/>
        <w:t xml:space="preserve"> — un</w:t>
      </w:r>
    </w:p>
    <w:p>
      <w:pPr>
        <w:spacing w:after="100"/>
      </w:pPr>
      <w:r>
        <w:rPr/>
        <w:t xml:space="preserve">paramètre est une règle, une règle ne change pas sans dire pourquoi — et une </w:t>
      </w:r>
      <w:r>
        <w:rPr>
          <w:b/>
        </w:rPr>
        <w:t xml:space="preserve">date d'effet</w:t>
      </w:r>
    </w:p>
    <w:p>
      <w:pPr>
        <w:spacing w:after="100"/>
      </w:pPr>
      <w:r>
        <w:rPr/>
        <w:t xml:space="preserve">(immédiate ou </w:t>
      </w:r>
      <w:r>
        <w:rPr>
          <w:b/>
        </w:rPr>
        <w:t xml:space="preserve">future</w:t>
      </w:r>
      <w:r>
        <w:rPr/>
        <w:t xml:space="preserve"> : cohérence R29, l'effet différé est un droit ; l'effet **rétroactif est</w:t>
      </w:r>
    </w:p>
    <w:p>
      <w:pPr>
        <w:spacing w:after="100"/>
      </w:pPr>
      <w:r>
        <w:rPr/>
        <w:t xml:space="preserve">refusé</w:t>
      </w:r>
      <w:r>
        <w:rPr>
          <w:b/>
        </w:rPr>
        <w:t xml:space="preserve"> — on ne réécrit pas le passé, R48). Le registre des changements est </w:t>
      </w:r>
      <w:r>
        <w:rPr/>
        <w:t xml:space="preserve">append-only**.</w:t>
      </w:r>
    </w:p>
    <w:p>
      <w:pPr>
        <w:ind w:left="420"/>
        <w:spacing w:after="40"/>
      </w:pPr>
      <w:r>
        <w:rPr>
          <w:b/>
          <w:i/>
        </w:rPr>
        <w:t xml:space="preserve">Scénario RQ-03 — Pas de motif, pas de changement</w:t>
      </w:r>
    </w:p>
    <w:p>
      <w:pPr>
        <w:ind w:left="420"/>
        <w:spacing w:after="40"/>
      </w:pPr>
      <w:r>
        <w:rPr>
          <w:b/>
          <w:i/>
        </w:rPr>
        <w:t xml:space="preserve">Quand</w:t>
      </w:r>
      <w:r>
        <w:rPr>
          <w:i/>
        </w:rPr>
        <w:t xml:space="preserve"> un changement est soumis sans motif </w:t>
      </w:r>
      <w:r>
        <w:rPr>
          <w:b/>
          <w:i/>
        </w:rPr>
        <w:t xml:space="preserve">Alors</w:t>
      </w:r>
      <w:r>
        <w:rPr>
          <w:i/>
        </w:rPr>
        <w:t xml:space="preserve"> refus (R7)</w:t>
      </w:r>
    </w:p>
    <w:p>
      <w:pPr>
        <w:ind w:left="420"/>
        <w:spacing w:after="40"/>
      </w:pPr>
      <w:r>
        <w:rPr>
          <w:b/>
          <w:i/>
        </w:rPr>
        <w:t xml:space="preserve">Quand</w:t>
      </w:r>
      <w:r>
        <w:rPr>
          <w:i/>
        </w:rPr>
        <w:t xml:space="preserve"> il est motivé </w:t>
      </w:r>
      <w:r>
        <w:rPr>
          <w:b/>
          <w:i/>
        </w:rPr>
        <w:t xml:space="preserve">Alors</w:t>
      </w:r>
      <w:r>
        <w:rPr>
          <w:i/>
        </w:rPr>
        <w:t xml:space="preserve"> l'événement porte avant / après / auteur / date d'effet</w:t>
      </w:r>
    </w:p>
    <w:p>
      <w:pPr>
        <w:ind w:left="420"/>
        <w:spacing w:after="40"/>
      </w:pPr>
      <w:r>
        <w:rPr>
          <w:b/>
          <w:i/>
        </w:rPr>
        <w:t xml:space="preserve">Scénario RQ-04 — L'effet différé est un droit, le rétroactif un refus</w:t>
      </w:r>
    </w:p>
    <w:p>
      <w:pPr>
        <w:ind w:left="420"/>
        <w:spacing w:after="40"/>
      </w:pPr>
      <w:r>
        <w:rPr>
          <w:b/>
          <w:i/>
        </w:rPr>
        <w:t xml:space="preserve">Étant donné</w:t>
      </w:r>
      <w:r>
        <w:rPr>
          <w:i/>
        </w:rPr>
        <w:t xml:space="preserve"> un changement à date d'effet J+30</w:t>
      </w:r>
    </w:p>
    <w:p>
      <w:pPr>
        <w:ind w:left="420"/>
        <w:spacing w:after="40"/>
      </w:pPr>
      <w:r>
        <w:rPr>
          <w:b/>
          <w:i/>
        </w:rPr>
        <w:t xml:space="preserve">Alors</w:t>
      </w:r>
      <w:r>
        <w:rPr>
          <w:i/>
        </w:rPr>
        <w:t xml:space="preserve"> la valeur effective reste l'ancienne jusqu'à J+30 (R29)</w:t>
      </w:r>
    </w:p>
    <w:p>
      <w:pPr>
        <w:ind w:left="420"/>
        <w:spacing w:after="40"/>
      </w:pPr>
      <w:r>
        <w:rPr>
          <w:b/>
          <w:i/>
        </w:rPr>
        <w:t xml:space="preserve">Quand</w:t>
      </w:r>
      <w:r>
        <w:rPr>
          <w:i/>
        </w:rPr>
        <w:t xml:space="preserve"> un changement à date d'effet passée est soumis </w:t>
      </w:r>
      <w:r>
        <w:rPr>
          <w:b/>
          <w:i/>
        </w:rPr>
        <w:t xml:space="preserve">Alors</w:t>
      </w:r>
      <w:r>
        <w:rPr>
          <w:i/>
        </w:rPr>
        <w:t xml:space="preserve"> refus (jamais rétroactif)</w:t>
      </w:r>
    </w:p>
    <w:p>
      <w:pPr>
        <w:pStyle w:val="Heading2"/>
        <w:spacing w:after="140"/>
      </w:pPr>
      <w:r>
        <w:rPr/>
        <w:t xml:space="preserve">R127 — La configuration se rejoue à date</w:t>
      </w:r>
    </w:p>
    <w:p>
      <w:pPr>
        <w:spacing w:after="100"/>
      </w:pPr>
      <w:r>
        <w:rPr/>
        <w:t xml:space="preserve">« Quelle était la configuration de la banque le 3 mars ? » se répond </w:t>
      </w:r>
      <w:r>
        <w:rPr>
          <w:b/>
        </w:rPr>
        <w:t xml:space="preserve">depuis les événements</w:t>
      </w:r>
    </w:p>
    <w:p>
      <w:pPr>
        <w:spacing w:after="100"/>
      </w:pPr>
      <w:r>
        <w:rPr/>
        <w:t xml:space="preserve">(R48/R49) : pour toute clé et toute date, la valeur effective est reconstructible — dernier</w:t>
      </w:r>
    </w:p>
    <w:p>
      <w:pPr>
        <w:spacing w:after="100"/>
      </w:pPr>
      <w:r>
        <w:rPr/>
        <w:t xml:space="preserve">changement dont la date d'effet est atteinte, sinon le défaut du registre. C'est la condition du</w:t>
      </w:r>
    </w:p>
    <w:p>
      <w:pPr>
        <w:spacing w:after="100"/>
      </w:pPr>
      <w:r>
        <w:rPr/>
        <w:t xml:space="preserve">rejeu global : rejouer un dossier à date (R49) sans la config d'alors ne prouve rien.</w:t>
      </w:r>
    </w:p>
    <w:p>
      <w:pPr>
        <w:ind w:left="420"/>
        <w:spacing w:after="40"/>
      </w:pPr>
      <w:r>
        <w:rPr>
          <w:b/>
          <w:i/>
        </w:rPr>
        <w:t xml:space="preserve">Scénario RQ-05 — La valeur d'alors, pas celle d'aujourd'hui</w:t>
      </w:r>
    </w:p>
    <w:p>
      <w:pPr>
        <w:ind w:left="420"/>
        <w:spacing w:after="40"/>
      </w:pPr>
      <w:r>
        <w:rPr>
          <w:b/>
          <w:i/>
        </w:rPr>
        <w:t xml:space="preserve">Étant donné</w:t>
      </w:r>
      <w:r>
        <w:rPr>
          <w:i/>
        </w:rPr>
        <w:t xml:space="preserve"> trois changements datés d'un même paramètre</w:t>
      </w:r>
    </w:p>
    <w:p>
      <w:pPr>
        <w:ind w:left="420"/>
        <w:spacing w:after="40"/>
      </w:pPr>
      <w:r>
        <w:rPr>
          <w:b/>
          <w:i/>
        </w:rPr>
        <w:t xml:space="preserve">Quand</w:t>
      </w:r>
      <w:r>
        <w:rPr>
          <w:i/>
        </w:rPr>
        <w:t xml:space="preserve"> on demande la valeur effective à une date intermédiaire</w:t>
      </w:r>
    </w:p>
    <w:p>
      <w:pPr>
        <w:ind w:left="420"/>
        <w:spacing w:after="40"/>
      </w:pPr>
      <w:r>
        <w:rPr>
          <w:b/>
          <w:i/>
        </w:rPr>
        <w:t xml:space="preserve">Alors</w:t>
      </w:r>
      <w:r>
        <w:rPr>
          <w:i/>
        </w:rPr>
        <w:t xml:space="preserve"> c'est la valeur d'alors — et à une date antérieure au premier changement, le défaut</w:t>
      </w:r>
    </w:p>
    <w:p>
      <w:pPr>
        <w:pStyle w:val="Heading2"/>
        <w:spacing w:after="140"/>
      </w:pPr>
      <w:r>
        <w:rPr/>
        <w:t xml:space="preserve">R128 — Un tenant ne s'active qu'avec son R-Q complet et signé</w:t>
      </w:r>
    </w:p>
    <w:p>
      <w:pPr>
        <w:spacing w:after="100"/>
      </w:pPr>
      <w:r>
        <w:rPr/>
        <w:t xml:space="preserve">L'activation (go-live) exige que </w:t>
      </w:r>
      <w:r>
        <w:rPr>
          <w:b/>
        </w:rPr>
        <w:t xml:space="preserve">tous les paramètres REQUIS</w:t>
      </w:r>
      <w:r>
        <w:rPr/>
        <w:t xml:space="preserve"> du registre aient une valeur</w:t>
      </w:r>
    </w:p>
    <w:p>
      <w:pPr>
        <w:spacing w:after="100"/>
      </w:pPr>
      <w:r>
        <w:rPr/>
        <w:t xml:space="preserve">effective </w:t>
      </w:r>
      <w:r>
        <w:rPr>
          <w:b/>
        </w:rPr>
        <w:t xml:space="preserve">et</w:t>
      </w:r>
      <w:r>
        <w:rPr/>
        <w:t xml:space="preserve"> que le questionnaire soit </w:t>
      </w:r>
      <w:r>
        <w:rPr>
          <w:b/>
        </w:rPr>
        <w:t xml:space="preserve">signé</w:t>
      </w:r>
      <w:r>
        <w:rPr/>
        <w:t xml:space="preserve"> (répondant bancaire nommé — le prérequis</w:t>
      </w:r>
    </w:p>
    <w:p>
      <w:pPr>
        <w:spacing w:after="100"/>
      </w:pPr>
      <w:r>
        <w:rPr/>
        <w:t xml:space="preserve">contractuel du R-Q devient un gate exécutable). Le service </w:t>
      </w:r>
      <w:r>
        <w:rPr>
          <w:b/>
        </w:rPr>
        <w:t xml:space="preserve">constate</w:t>
      </w:r>
      <w:r>
        <w:rPr/>
        <w:t xml:space="preserve"> les manquants ;</w:t>
      </w:r>
    </w:p>
    <w:p>
      <w:pPr>
        <w:spacing w:after="100"/>
      </w:pPr>
      <w:r>
        <w:rPr/>
        <w:t xml:space="preserve">l'activation </w:t>
      </w:r>
      <w:r>
        <w:rPr>
          <w:b/>
        </w:rPr>
        <w:t xml:space="preserve">bloque</w:t>
      </w:r>
      <w:r>
        <w:rPr/>
        <w:t xml:space="preserve"> (contrainte structurelle, type R13). L'activation est un événement.</w:t>
      </w:r>
    </w:p>
    <w:p>
      <w:pPr>
        <w:ind w:left="420"/>
        <w:spacing w:after="40"/>
      </w:pPr>
      <w:r>
        <w:rPr>
          <w:b/>
          <w:i/>
        </w:rPr>
        <w:t xml:space="preserve">Scénario RQ-06 — Pas de go-live sur un questionnaire troué</w:t>
      </w:r>
    </w:p>
    <w:p>
      <w:pPr>
        <w:ind w:left="420"/>
        <w:spacing w:after="40"/>
      </w:pPr>
      <w:r>
        <w:rPr>
          <w:b/>
          <w:i/>
        </w:rPr>
        <w:t xml:space="preserve">Étant donné</w:t>
      </w:r>
      <w:r>
        <w:rPr>
          <w:i/>
        </w:rPr>
        <w:t xml:space="preserve"> un paramètre REQUIS sans valeur</w:t>
      </w:r>
    </w:p>
    <w:p>
      <w:pPr>
        <w:ind w:left="420"/>
        <w:spacing w:after="40"/>
      </w:pPr>
      <w:r>
        <w:rPr>
          <w:b/>
          <w:i/>
        </w:rPr>
        <w:t xml:space="preserve">Quand</w:t>
      </w:r>
      <w:r>
        <w:rPr>
          <w:i/>
        </w:rPr>
        <w:t xml:space="preserve"> l'activation est demandée </w:t>
      </w:r>
      <w:r>
        <w:rPr>
          <w:b/>
          <w:i/>
        </w:rPr>
        <w:t xml:space="preserve">Alors</w:t>
      </w:r>
      <w:r>
        <w:rPr>
          <w:i/>
        </w:rPr>
        <w:t xml:space="preserve"> refus avec la liste des manquants</w:t>
      </w:r>
    </w:p>
    <w:p>
      <w:pPr>
        <w:ind w:left="420"/>
        <w:spacing w:after="40"/>
      </w:pPr>
      <w:r>
        <w:rPr>
          <w:b/>
          <w:i/>
        </w:rPr>
        <w:t xml:space="preserve">Quand</w:t>
      </w:r>
      <w:r>
        <w:rPr>
          <w:i/>
        </w:rPr>
        <w:t xml:space="preserve"> tout est renseigné et signé </w:t>
      </w:r>
      <w:r>
        <w:rPr>
          <w:b/>
          <w:i/>
        </w:rPr>
        <w:t xml:space="preserve">Alors</w:t>
      </w:r>
      <w:r>
        <w:rPr>
          <w:i/>
        </w:rPr>
        <w:t xml:space="preserve"> le tenant passe ACTIF, événement tracé</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3100"/>
        <w:gridCol w:w="3100"/>
        <w:gridCol w:w="3100"/>
      </w:tblGrid>
      <w:tr>
        <w:tc>
          <w:tcPr>
            <w:tcW w:w="3100" w:type="dxa"/>
            <w:shd w:val="clear" w:fill="EFEFEA"/>
          </w:tcPr>
          <w:p>
            <w:pPr>
              <w:spacing w:after="40"/>
            </w:pPr>
            <w:r>
              <w:rPr>
                <w:b/>
              </w:rPr>
              <w:t xml:space="preserve">Point</w:t>
            </w:r>
          </w:p>
        </w:tc>
        <w:tc>
          <w:tcPr>
            <w:tcW w:w="3100" w:type="dxa"/>
            <w:shd w:val="clear" w:fill="EFEFEA"/>
          </w:tcPr>
          <w:p>
            <w:pPr>
              <w:spacing w:after="40"/>
            </w:pPr>
            <w:r>
              <w:rPr>
                <w:b/>
              </w:rPr>
              <w:t xml:space="preserve">Conséquence</w:t>
            </w:r>
          </w:p>
        </w:tc>
        <w:tc>
          <w:tcPr>
            <w:tcW w:w="3100" w:type="dxa"/>
            <w:shd w:val="clear" w:fill="EFEFEA"/>
          </w:tcPr>
          <w:p>
            <w:pPr>
              <w:spacing w:after="40"/>
            </w:pPr>
            <w:r>
              <w:rPr>
                <w:b/>
              </w:rPr>
              <w:t xml:space="preserve"/>
            </w:r>
          </w:p>
        </w:tc>
      </w:tr>
      <w:tr>
        <w:tc>
          <w:tcPr>
            <w:tcW w:w="3100" w:type="dxa"/>
          </w:tcPr>
          <w:p>
            <w:pPr>
              <w:spacing w:after="40"/>
            </w:pPr>
            <w:r>
              <w:rPr/>
              <w:t xml:space="preserve">Registre</w:t>
            </w:r>
          </w:p>
        </w:tc>
        <w:tc>
          <w:tcPr>
            <w:tcW w:w="3100" w:type="dxa"/>
          </w:tcPr>
          <w:p>
            <w:pPr>
              <w:spacing w:after="40"/>
            </w:pPr>
            <w:r>
              <w:rPr/>
              <w:t xml:space="preserve">constante versionnée </w:t>
            </w:r>
            <w:r>
              <w:rPr>
                <w:rFonts w:ascii="Consolas" w:hAnsi="Consolas"/>
                <w:sz w:val="18"/>
              </w:rPr>
              <w:t xml:space="preserve">REGISTRE_RQ</w:t>
            </w:r>
            <w:r>
              <w:rPr/>
              <w:t xml:space="preserve"> (code) : ~12 entrées initiales rattachées à leurs règles (R31, R33, R104, R105, R108, R110, R112, R120, R123, R124…) — s'enrichit par amendement, comme le catalogue</w:t>
            </w:r>
          </w:p>
        </w:tc>
        <w:tc>
          <w:tcPr>
            <w:tcW w:w="3100" w:type="dxa"/>
          </w:tcPr>
          <w:p>
            <w:pPr>
              <w:spacing w:after="40"/>
            </w:pPr>
          </w:p>
        </w:tc>
      </w:tr>
      <w:tr>
        <w:tc>
          <w:tcPr>
            <w:tcW w:w="3100" w:type="dxa"/>
          </w:tcPr>
          <w:p>
            <w:pPr>
              <w:spacing w:after="40"/>
            </w:pPr>
            <w:r>
              <w:rPr/>
              <w:t xml:space="preserve">Modèle</w:t>
            </w:r>
          </w:p>
        </w:tc>
        <w:tc>
          <w:tcPr>
            <w:tcW w:w="3100" w:type="dxa"/>
          </w:tcPr>
          <w:p>
            <w:pPr>
              <w:spacing w:after="40"/>
            </w:pPr>
            <w:r>
              <w:rPr>
                <w:rFonts w:ascii="Consolas" w:hAnsi="Consolas"/>
                <w:sz w:val="18"/>
              </w:rPr>
              <w:t xml:space="preserve">TenantParamChange</w:t>
            </w:r>
            <w:r>
              <w:rPr/>
              <w:t xml:space="preserve"> (append-only : cle, avant, apres, motif, par, at, </w:t>
            </w:r>
            <w:r>
              <w:rPr>
                <w:b/>
              </w:rPr>
              <w:t xml:space="preserve">effetAt</w:t>
            </w:r>
            <w:r>
              <w:rPr/>
              <w:t xml:space="preserve">) · </w:t>
            </w:r>
            <w:r>
              <w:rPr>
                <w:rFonts w:ascii="Consolas" w:hAnsi="Consolas"/>
                <w:sz w:val="18"/>
              </w:rPr>
              <w:t xml:space="preserve">Tenant</w:t>
            </w:r>
            <w:r>
              <w:rPr/>
              <w:t xml:space="preserve"> +</w:t>
            </w:r>
            <w:r>
              <w:rPr>
                <w:rFonts w:ascii="Consolas" w:hAnsi="Consolas"/>
                <w:sz w:val="18"/>
              </w:rPr>
              <w:t xml:space="preserve">statut</w:t>
            </w:r>
            <w:r>
              <w:rPr/>
              <w:t xml:space="preserve"> (PROVISIONING \</w:t>
            </w:r>
          </w:p>
        </w:tc>
        <w:tc>
          <w:tcPr>
            <w:tcW w:w="3100" w:type="dxa"/>
          </w:tcPr>
          <w:p>
            <w:pPr>
              <w:spacing w:after="40"/>
            </w:pPr>
            <w:r>
              <w:rPr/>
              <w:t xml:space="preserve">ACTIF) +</w:t>
            </w:r>
            <w:r>
              <w:rPr>
                <w:rFonts w:ascii="Consolas" w:hAnsi="Consolas"/>
                <w:sz w:val="18"/>
              </w:rPr>
              <w:t xml:space="preserve">rqSignePar/rqSigneAt</w:t>
            </w:r>
          </w:p>
        </w:tc>
      </w:tr>
      <w:tr>
        <w:tc>
          <w:tcPr>
            <w:tcW w:w="3100" w:type="dxa"/>
          </w:tcPr>
          <w:p>
            <w:pPr>
              <w:spacing w:after="40"/>
            </w:pPr>
            <w:r>
              <w:rPr/>
              <w:t xml:space="preserve">Service</w:t>
            </w:r>
          </w:p>
        </w:tc>
        <w:tc>
          <w:tcPr>
            <w:tcW w:w="3100" w:type="dxa"/>
          </w:tcPr>
          <w:p>
            <w:pPr>
              <w:spacing w:after="40"/>
            </w:pPr>
            <w:r>
              <w:rPr>
                <w:rFonts w:ascii="Consolas" w:hAnsi="Consolas"/>
                <w:sz w:val="18"/>
              </w:rPr>
              <w:t xml:space="preserve">ParametresService</w:t>
            </w:r>
            <w:r>
              <w:rPr/>
              <w:t xml:space="preserve"> : </w:t>
            </w:r>
            <w:r>
              <w:rPr>
                <w:rFonts w:ascii="Consolas" w:hAnsi="Consolas"/>
                <w:sz w:val="18"/>
              </w:rPr>
              <w:t xml:space="preserve">registre()</w:t>
            </w:r>
            <w:r>
              <w:rPr/>
              <w:t xml:space="preserve"> (RQ-02), </w:t>
            </w:r>
            <w:r>
              <w:rPr>
                <w:rFonts w:ascii="Consolas" w:hAnsi="Consolas"/>
                <w:sz w:val="18"/>
              </w:rPr>
              <w:t xml:space="preserve">ecrire()</w:t>
            </w:r>
            <w:r>
              <w:rPr/>
              <w:t xml:space="preserve"> (RQ-01/03/04), </w:t>
            </w:r>
            <w:r>
              <w:rPr>
                <w:rFonts w:ascii="Consolas" w:hAnsi="Consolas"/>
                <w:sz w:val="18"/>
              </w:rPr>
              <w:t xml:space="preserve">valeurEffective(cle, date)</w:t>
            </w:r>
            <w:r>
              <w:rPr/>
              <w:t xml:space="preserve"> + </w:t>
            </w:r>
            <w:r>
              <w:rPr>
                <w:rFonts w:ascii="Consolas" w:hAnsi="Consolas"/>
                <w:sz w:val="18"/>
              </w:rPr>
              <w:t xml:space="preserve">configALaDate(date)</w:t>
            </w:r>
            <w:r>
              <w:rPr/>
              <w:t xml:space="preserve"> (RQ-05), </w:t>
            </w:r>
            <w:r>
              <w:rPr>
                <w:rFonts w:ascii="Consolas" w:hAnsi="Consolas"/>
                <w:sz w:val="18"/>
              </w:rPr>
              <w:t xml:space="preserve">activer(signataire)</w:t>
            </w:r>
            <w:r>
              <w:rPr/>
              <w:t xml:space="preserve"> (RQ-06)</w:t>
            </w:r>
          </w:p>
        </w:tc>
        <w:tc>
          <w:tcPr>
            <w:tcW w:w="3100" w:type="dxa"/>
          </w:tcPr>
          <w:p>
            <w:pPr>
              <w:spacing w:after="40"/>
            </w:pPr>
          </w:p>
        </w:tc>
      </w:tr>
      <w:tr>
        <w:tc>
          <w:tcPr>
            <w:tcW w:w="3100" w:type="dxa"/>
          </w:tcPr>
          <w:p>
            <w:pPr>
              <w:spacing w:after="40"/>
            </w:pPr>
            <w:r>
              <w:rPr/>
              <w:t xml:space="preserve">Matérialisation</w:t>
            </w:r>
          </w:p>
        </w:tc>
        <w:tc>
          <w:tcPr>
            <w:tcW w:w="3100" w:type="dxa"/>
          </w:tcPr>
          <w:p>
            <w:pPr>
              <w:spacing w:after="40"/>
            </w:pPr>
            <w:r>
              <w:rPr>
                <w:rFonts w:ascii="Consolas" w:hAnsi="Consolas"/>
                <w:sz w:val="18"/>
              </w:rPr>
              <w:t xml:space="preserve">Tenant.settings</w:t>
            </w:r>
            <w:r>
              <w:rPr/>
              <w:t xml:space="preserve"> reste la </w:t>
            </w:r>
            <w:r>
              <w:rPr>
                <w:b/>
              </w:rPr>
              <w:t xml:space="preserve">vue courante</w:t>
            </w:r>
            <w:r>
              <w:rPr/>
              <w:t xml:space="preserve"> (matérialisée à l'écriture quand l'effet est atteint — un tick applique les effets différés) ; la </w:t>
            </w:r>
            <w:r>
              <w:rPr>
                <w:b/>
              </w:rPr>
              <w:t xml:space="preserve">vérité</w:t>
            </w:r>
            <w:r>
              <w:rPr/>
              <w:t xml:space="preserve"> est le registre des changements</w:t>
            </w:r>
          </w:p>
        </w:tc>
        <w:tc>
          <w:tcPr>
            <w:tcW w:w="3100" w:type="dxa"/>
          </w:tcPr>
          <w:p>
            <w:pPr>
              <w:spacing w:after="40"/>
            </w:pPr>
          </w:p>
        </w:tc>
      </w:tr>
      <w:tr>
        <w:tc>
          <w:tcPr>
            <w:tcW w:w="3100" w:type="dxa"/>
          </w:tcPr>
          <w:p>
            <w:pPr>
              <w:spacing w:after="40"/>
            </w:pPr>
            <w:r>
              <w:rPr/>
              <w:t xml:space="preserve">RLS / append-only</w:t>
            </w:r>
          </w:p>
        </w:tc>
        <w:tc>
          <w:tcPr>
            <w:tcW w:w="3100" w:type="dxa"/>
          </w:tcPr>
          <w:p>
            <w:pPr>
              <w:spacing w:after="40"/>
            </w:pPr>
            <w:r>
              <w:rPr>
                <w:rFonts w:ascii="Consolas" w:hAnsi="Consolas"/>
                <w:sz w:val="18"/>
              </w:rPr>
              <w:t xml:space="preserve">tenant_param_changes</w:t>
            </w:r>
            <w:r>
              <w:rPr/>
              <w:t xml:space="preserve"> : RLS </w:t>
            </w:r>
            <w:r>
              <w:rPr>
                <w:b/>
              </w:rPr>
              <w:t xml:space="preserve">et</w:t>
            </w:r>
            <w:r>
              <w:rPr/>
              <w:t xml:space="preserve"> append-only</w:t>
            </w:r>
          </w:p>
        </w:tc>
        <w:tc>
          <w:tcPr>
            <w:tcW w:w="3100" w:type="dxa"/>
          </w:tcPr>
          <w:p>
            <w:pPr>
              <w:spacing w:after="40"/>
            </w:pPr>
          </w:p>
        </w:tc>
      </w:tr>
      <w:tr>
        <w:tc>
          <w:tcPr>
            <w:tcW w:w="3100" w:type="dxa"/>
          </w:tcPr>
          <w:p>
            <w:pPr>
              <w:spacing w:after="40"/>
            </w:pPr>
            <w:r>
              <w:rPr/>
              <w:t xml:space="preserve">Événements</w:t>
            </w:r>
          </w:p>
        </w:tc>
        <w:tc>
          <w:tcPr>
            <w:tcW w:w="3100" w:type="dxa"/>
          </w:tcPr>
          <w:p>
            <w:pPr>
              <w:spacing w:after="40"/>
            </w:pPr>
            <w:r>
              <w:rPr>
                <w:rFonts w:ascii="Consolas" w:hAnsi="Consolas"/>
                <w:sz w:val="18"/>
              </w:rPr>
              <w:t xml:space="preserve">param.change</w:t>
            </w:r>
            <w:r>
              <w:rPr/>
              <w:t xml:space="preserve"> · </w:t>
            </w:r>
            <w:r>
              <w:rPr>
                <w:rFonts w:ascii="Consolas" w:hAnsi="Consolas"/>
                <w:sz w:val="18"/>
              </w:rPr>
              <w:t xml:space="preserve">param.effet.applique</w:t>
            </w:r>
            <w:r>
              <w:rPr/>
              <w:t xml:space="preserve"> · </w:t>
            </w:r>
            <w:r>
              <w:rPr>
                <w:rFonts w:ascii="Consolas" w:hAnsi="Consolas"/>
                <w:sz w:val="18"/>
              </w:rPr>
              <w:t xml:space="preserve">tenant.active</w:t>
            </w:r>
          </w:p>
        </w:tc>
        <w:tc>
          <w:tcPr>
            <w:tcW w:w="3100" w:type="dxa"/>
          </w:tcPr>
          <w:p>
            <w:pPr>
              <w:spacing w:after="40"/>
            </w:pPr>
          </w:p>
        </w:tc>
      </w:tr>
    </w:tbl>
    <w:p>
      <w:pPr>
        <w:spacing w:after="120"/>
      </w:pPr>
    </w:p>
    <w:p>
      <w:pPr>
        <w:spacing w:after="100"/>
      </w:pPr>
      <w:r>
        <w:rPr/>
        <w:t xml:space="preserve">Tests : RQ-01..06 (</w:t>
      </w:r>
      <w:r>
        <w:rPr>
          <w:rFonts w:ascii="Consolas" w:hAnsi="Consolas"/>
          <w:sz w:val="18"/>
        </w:rPr>
        <w:t xml:space="preserve">parametres.wiring.spec.ts</w:t>
      </w:r>
      <w:r>
        <w:rPr/>
        <w:t xml:space="preserve">). Écrits </w:t>
      </w:r>
      <w:r>
        <w:rPr>
          <w:b/>
        </w:rPr>
        <w:t xml:space="preserve">avant</w:t>
      </w:r>
      <w:r>
        <w:rPr/>
        <w:t xml:space="preserve"> l'implémentation.</w:t>
      </w:r>
    </w:p>
    <w:p>
      <w:pPr>
        <w:spacing w:after="140"/>
      </w:pPr>
      <w:r>
        <w:rPr/>
        <w:t xml:space="preserve">RATIFIÉ le 19.07.2026 par Ali Gharsallah</w:t>
      </w:r>
    </w:p>
    <w:p>
      <w:pPr>
        <w:pStyle w:val="Heading1"/>
        <w:spacing w:after="200"/>
      </w:pPr>
      <w:r>
        <w:rPr/>
        <w:t xml:space="preserve">Note de version v4.4 → v4.5 — ratification du Bloc 21</w:t>
      </w:r>
    </w:p>
    <w:p>
      <w:pPr>
        <w:spacing w:after="100"/>
      </w:pPr>
      <w:r>
        <w:rPr>
          <w:b/>
        </w:rPr>
        <w:t xml:space="preserve">Décision : Ali Gharsallah ratifie, le 19.07.2026, les règles R125 → R128</w:t>
      </w:r>
      <w:r>
        <w:rPr/>
        <w:t xml:space="preserve"> (Bloc 21 ·</w:t>
      </w:r>
    </w:p>
    <w:p>
      <w:pPr>
        <w:spacing w:after="100"/>
      </w:pPr>
      <w:r>
        <w:rPr/>
        <w:t xml:space="preserve">Gouvernance des paramètres — le R-Q exécutable). Page de garde Word : v4.5.</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21 · Gouvernance des paramètres</w:t>
            </w:r>
          </w:p>
        </w:tc>
        <w:tc>
          <w:tcPr>
            <w:tcW w:w="2325" w:type="dxa"/>
          </w:tcPr>
          <w:p>
            <w:pPr>
              <w:spacing w:after="40"/>
            </w:pPr>
            <w:r>
              <w:rPr>
                <w:b/>
              </w:rPr>
              <w:t xml:space="preserve">R125 R126 R127 R128</w:t>
            </w:r>
          </w:p>
        </w:tc>
        <w:tc>
          <w:tcPr>
            <w:tcW w:w="2325" w:type="dxa"/>
          </w:tcPr>
          <w:p>
            <w:pPr>
              <w:spacing w:after="40"/>
            </w:pPr>
            <w:r>
              <w:rPr/>
              <w:t xml:space="preserve">RQ-01..06</w:t>
            </w:r>
          </w:p>
        </w:tc>
        <w:tc>
          <w:tcPr>
            <w:tcW w:w="2325" w:type="dxa"/>
          </w:tcPr>
          <w:p>
            <w:pPr>
              <w:spacing w:after="40"/>
            </w:pPr>
            <w:r>
              <w:rPr/>
              <w:t xml:space="preserve">7/7</w:t>
            </w:r>
          </w:p>
        </w:tc>
      </w:tr>
    </w:tbl>
    <w:p>
      <w:pPr>
        <w:spacing w:after="120"/>
      </w:pPr>
    </w:p>
    <w:p>
      <w:pPr>
        <w:ind w:left="420"/>
        <w:spacing w:after="40"/>
      </w:pPr>
      <w:r>
        <w:rPr/>
        <w:t xml:space="preserve">·  </w:t>
      </w:r>
      <w:r>
        <w:rPr>
          <w:b/>
        </w:rPr>
        <w:t xml:space="preserve">Scénarios catalogue</w:t>
      </w:r>
      <w:r>
        <w:rPr/>
        <w:t xml:space="preserve"> : 187 (v4.4) + RQ 6 = </w:t>
      </w:r>
      <w:r>
        <w:rPr>
          <w:b/>
        </w:rPr>
        <w:t xml:space="preserve">193 IDs</w:t>
      </w:r>
      <w:r>
        <w:rPr/>
        <w:t xml:space="preserve">.</w:t>
      </w:r>
    </w:p>
    <w:p>
      <w:pPr>
        <w:ind w:left="420"/>
        <w:spacing w:after="40"/>
      </w:pPr>
      <w:r>
        <w:rPr/>
        <w:t xml:space="preserve">·  </w:t>
      </w:r>
      <w:r>
        <w:rPr>
          <w:b/>
        </w:rPr>
        <w:t xml:space="preserve">Corpus backend</w:t>
      </w:r>
      <w:r>
        <w:rPr/>
        <w:t xml:space="preserve"> : 202 + 7 = </w:t>
      </w:r>
      <w:r>
        <w:rPr>
          <w:b/>
        </w:rPr>
        <w:t xml:space="preserve">209</w:t>
      </w:r>
      <w:r>
        <w:rPr/>
        <w:t xml:space="preserve"> — vérifié sur l'arbre réel le jour même.</w:t>
      </w:r>
    </w:p>
    <w:p>
      <w:pPr>
        <w:ind w:left="420"/>
        <w:spacing w:after="40"/>
      </w:pPr>
      <w:r>
        <w:rPr/>
        <w:t xml:space="preserve">·  </w:t>
      </w:r>
      <w:r>
        <w:rPr>
          <w:b/>
        </w:rPr>
        <w:t xml:space="preserve">Le questionnaire R-Q change de nature</w:t>
      </w:r>
      <w:r>
        <w:rPr/>
        <w:t xml:space="preserve"> : de document contractuel rédigé, il devient un objet</w:t>
      </w:r>
    </w:p>
    <w:p>
      <w:pPr>
        <w:spacing w:after="100"/>
      </w:pPr>
      <w:r>
        <w:rPr/>
        <w:t xml:space="preserve">  GÉNÉRÉ du registre exécutable (REGISTRE_RQ, 12 entrées rattachées à leurs règles) — et le</w:t>
      </w:r>
    </w:p>
    <w:p>
      <w:pPr>
        <w:spacing w:after="100"/>
      </w:pPr>
      <w:r>
        <w:rPr/>
        <w:t xml:space="preserve">  prérequis contractuel « réponses validées et signées avant mise en service » devient un gate</w:t>
      </w:r>
    </w:p>
    <w:p>
      <w:pPr>
        <w:spacing w:after="100"/>
      </w:pPr>
      <w:r>
        <w:rPr/>
        <w:t xml:space="preserve">  exécutable (R128).</w:t>
      </w:r>
    </w:p>
    <w:p>
      <w:pPr>
        <w:ind w:left="420"/>
        <w:spacing w:after="40"/>
      </w:pPr>
      <w:r>
        <w:rPr/>
        <w:t xml:space="preserve">·  </w:t>
      </w:r>
      <w:r>
        <w:rPr>
          <w:b/>
        </w:rPr>
        <w:t xml:space="preserve">Invariants</w:t>
      </w:r>
      <w:r>
        <w:rPr/>
        <w:t xml:space="preserve"> : un paramètre hors registre est une règle hors catalogue (R125) · modifié sans</w:t>
      </w:r>
    </w:p>
    <w:p>
      <w:pPr>
        <w:spacing w:after="100"/>
      </w:pPr>
      <w:r>
        <w:rPr/>
        <w:t xml:space="preserve">  motif = règle modifiée en silence (R126, généralisation de R124) · rétroactif refusé (R48) ·</w:t>
      </w:r>
    </w:p>
    <w:p>
      <w:pPr>
        <w:spacing w:after="100"/>
      </w:pPr>
      <w:r>
        <w:rPr/>
        <w:t xml:space="preserve">  la config se rejoue à date — la moitié manquante de R49 (R127).</w:t>
      </w:r>
    </w:p>
    <w:p>
      <w:pPr>
        <w:ind w:left="420"/>
        <w:spacing w:after="40"/>
      </w:pPr>
      <w:r>
        <w:rPr/>
        <w:t xml:space="preserve">·  Catalogue : </w:t>
      </w:r>
      <w:r>
        <w:rPr>
          <w:b/>
        </w:rPr>
        <w:t xml:space="preserve">R1 → R128, aucune règle proposée.</w:t>
      </w:r>
    </w:p>
    <w:p>
      <w:pPr>
        <w:pStyle w:val="Heading1"/>
        <w:spacing w:after="200"/>
      </w:pPr>
      <w:r>
        <w:rPr/>
        <w:t xml:space="preserve">Bloc 22 — Communication MROS R129 → R132 (RATIFIÉ 19.07.2026)</w:t>
      </w:r>
    </w:p>
    <w:p>
      <w:pPr>
        <w:spacing w:after="100"/>
      </w:pPr>
      <w:r>
        <w:rPr>
          <w:b/>
        </w:rPr>
        <w:t xml:space="preserve">Statut : RATIFIÉ le 19.07.2026 par Ali Gharsallah.</w:t>
      </w:r>
    </w:p>
    <w:p>
      <w:pPr>
        <w:spacing w:after="100"/>
      </w:pPr>
      <w:r>
        <w:rPr/>
        <w:t xml:space="preserve">Numérotation continue après R128. Famille de scénarios : </w:t>
      </w:r>
      <w:r>
        <w:rPr>
          <w:b/>
        </w:rPr>
        <w:t xml:space="preserve">MR</w:t>
      </w:r>
      <w:r>
        <w:rPr/>
        <w:t xml:space="preserve"> (vérifiée libre — Word + spec).</w:t>
      </w:r>
    </w:p>
    <w:p>
      <w:pPr>
        <w:spacing w:after="100"/>
      </w:pPr>
      <w:r>
        <w:rPr>
          <w:b/>
        </w:rPr>
        <w:t xml:space="preserve">Le catalogue précède le code.</w:t>
      </w:r>
    </w:p>
    <w:p>
      <w:pPr>
        <w:pStyle w:val="Heading2"/>
        <w:spacing w:after="140"/>
      </w:pPr>
      <w:r>
        <w:rPr/>
        <w:t xml:space="preserve">Le problème — le dernier grand workflow sans règles</w:t>
      </w:r>
    </w:p>
    <w:p>
      <w:pPr>
        <w:spacing w:after="100"/>
      </w:pPr>
      <w:r>
        <w:rPr/>
        <w:t xml:space="preserve">L'AML détecte (R80-R82), les risk cases instruisent (R83), mais **la fin du chemin — communiquer</w:t>
      </w:r>
    </w:p>
    <w:p>
      <w:pPr>
        <w:spacing w:after="100"/>
      </w:pPr>
      <w:r>
        <w:rPr/>
        <w:t xml:space="preserve">au MROS — n'a aucune règle**. Or c'est le point le plus exposé juridiquement de toute la</w:t>
      </w:r>
    </w:p>
    <w:p>
      <w:pPr>
        <w:spacing w:after="100"/>
      </w:pPr>
      <w:r>
        <w:rPr/>
        <w:t xml:space="preserve">plateforme : art. 9 LBA (obligation de communiquer en cas de soupçon fondé), art. 10 (blocage</w:t>
      </w:r>
    </w:p>
    <w:p>
      <w:pPr>
        <w:spacing w:after="100"/>
      </w:pPr>
      <w:r>
        <w:rPr/>
        <w:t xml:space="preserve">des avoirs), art. 10a (interdiction d'informer). Une plateforme AML qui ne gouverne pas sa</w:t>
      </w:r>
    </w:p>
    <w:p>
      <w:pPr>
        <w:spacing w:after="100"/>
      </w:pPr>
      <w:r>
        <w:rPr/>
        <w:t xml:space="preserve">propre sortie MROS est une voiture sans freins. Quatre règles — et, discipline R125 oblige, les</w:t>
      </w:r>
    </w:p>
    <w:p>
      <w:pPr>
        <w:spacing w:after="100"/>
      </w:pPr>
      <w:r>
        <w:rPr/>
        <w:t xml:space="preserve">nouveaux paramètres entrent </w:t>
      </w:r>
      <w:r>
        <w:rPr>
          <w:b/>
        </w:rPr>
        <w:t xml:space="preserve">au registre R-Q</w:t>
      </w:r>
      <w:r>
        <w:rPr/>
        <w:t xml:space="preserve">, jamais en sauvage.</w:t>
      </w:r>
    </w:p>
    <w:p>
      <w:pPr>
        <w:spacing w:after="100"/>
      </w:pPr>
      <w:r>
        <w:rPr>
          <w:b/>
        </w:rPr>
        <w:t xml:space="preserve">Limite assumée (écart signalé, pas caché)</w:t>
      </w:r>
      <w:r>
        <w:rPr/>
        <w:t xml:space="preserve"> : le registre des risk cases (R83) n'a pas encore</w:t>
      </w:r>
    </w:p>
    <w:p>
      <w:pPr>
        <w:spacing w:after="100"/>
      </w:pPr>
      <w:r>
        <w:rPr/>
        <w:t xml:space="preserve">de service backend — la communication porte une référence </w:t>
      </w:r>
      <w:r>
        <w:rPr>
          <w:rFonts w:ascii="Consolas" w:hAnsi="Consolas"/>
          <w:sz w:val="18"/>
        </w:rPr>
        <w:t xml:space="preserve">riskCaseId</w:t>
      </w:r>
      <w:r>
        <w:rPr/>
        <w:t xml:space="preserve"> opaque ; la garde</w:t>
      </w:r>
    </w:p>
    <w:p>
      <w:pPr>
        <w:spacing w:after="100"/>
      </w:pPr>
      <w:r>
        <w:rPr/>
        <w:t xml:space="preserve">« décision depuis un cas ESCALADÉ seulement » sera câblée quand le bloc risk cases atterrira</w:t>
      </w:r>
    </w:p>
    <w:p>
      <w:pPr>
        <w:spacing w:after="100"/>
      </w:pPr>
      <w:r>
        <w:rPr/>
        <w:t xml:space="preserve">(candidat R133+).</w:t>
      </w:r>
    </w:p>
    <w:p>
      <w:pPr>
        <w:pStyle w:val="Heading2"/>
        <w:spacing w:after="140"/>
      </w:pPr>
      <w:r>
        <w:rPr/>
        <w:t xml:space="preserve">R129 — La décision de communiquer est humaine, motivée — et la non-communication aussi</w:t>
      </w:r>
    </w:p>
    <w:p>
      <w:pPr>
        <w:spacing w:after="100"/>
      </w:pPr>
      <w:r>
        <w:rPr/>
        <w:t xml:space="preserve">Seul un </w:t>
      </w:r>
      <w:r>
        <w:rPr>
          <w:b/>
        </w:rPr>
        <w:t xml:space="preserve">rôle habilité</w:t>
      </w:r>
      <w:r>
        <w:rPr/>
        <w:t xml:space="preserve"> (paramètre tenant </w:t>
      </w:r>
      <w:r>
        <w:rPr>
          <w:rFonts w:ascii="Consolas" w:hAnsi="Consolas"/>
          <w:sz w:val="18"/>
        </w:rPr>
        <w:t xml:space="preserve">mrosRolesHabilites</w:t>
      </w:r>
      <w:r>
        <w:rPr/>
        <w:t xml:space="preserve">, défaut </w:t>
      </w:r>
      <w:r>
        <w:rPr>
          <w:rFonts w:ascii="Consolas" w:hAnsi="Consolas"/>
          <w:sz w:val="18"/>
        </w:rPr>
        <w:t xml:space="preserve">["MLRO"]</w:t>
      </w:r>
      <w:r>
        <w:rPr/>
        <w:t xml:space="preserve">) peut</w:t>
      </w:r>
    </w:p>
    <w:p>
      <w:pPr>
        <w:spacing w:after="100"/>
      </w:pPr>
      <w:r>
        <w:rPr/>
        <w:t xml:space="preserve">décider </w:t>
      </w:r>
      <w:r>
        <w:rPr>
          <w:rFonts w:ascii="Consolas" w:hAnsi="Consolas"/>
          <w:sz w:val="18"/>
        </w:rPr>
        <w:t xml:space="preserve">COMMUNIQUER</w:t>
      </w:r>
      <w:r>
        <w:rPr/>
        <w:t xml:space="preserve"> ou </w:t>
      </w:r>
      <w:r>
        <w:rPr>
          <w:rFonts w:ascii="Consolas" w:hAnsi="Consolas"/>
          <w:sz w:val="18"/>
        </w:rPr>
        <w:t xml:space="preserve">NE_PAS_COMMUNIQUER</w:t>
      </w:r>
      <w:r>
        <w:rPr/>
        <w:t xml:space="preserve">. Dans </w:t>
      </w:r>
      <w:r>
        <w:rPr>
          <w:b/>
        </w:rPr>
        <w:t xml:space="preserve">les deux cas</w:t>
      </w:r>
      <w:r>
        <w:rPr/>
        <w:t xml:space="preserve">, motif obligatoire (R7) et</w:t>
      </w:r>
    </w:p>
    <w:p>
      <w:pPr>
        <w:spacing w:after="100"/>
      </w:pPr>
      <w:r>
        <w:rPr/>
        <w:t xml:space="preserve">décision tracée (jeton) : la non-communication motivée est une exigence d'audit au même titre</w:t>
      </w:r>
    </w:p>
    <w:p>
      <w:pPr>
        <w:spacing w:after="100"/>
      </w:pPr>
      <w:r>
        <w:rPr/>
        <w:t xml:space="preserve">que la communication — c'est elle qu'un inspecteur regarde en premier. Le système et l'IA ne</w:t>
      </w:r>
    </w:p>
    <w:p>
      <w:pPr>
        <w:spacing w:after="100"/>
      </w:pPr>
      <w:r>
        <w:rPr/>
        <w:t xml:space="preserve">déclenchent </w:t>
      </w:r>
      <w:r>
        <w:rPr>
          <w:b/>
        </w:rPr>
        <w:t xml:space="preserve">jamais</w:t>
      </w:r>
      <w:r>
        <w:rPr/>
        <w:t xml:space="preserve"> (R44) ; ils préparent.</w:t>
      </w:r>
    </w:p>
    <w:p>
      <w:pPr>
        <w:ind w:left="420"/>
        <w:spacing w:after="40"/>
      </w:pPr>
      <w:r>
        <w:rPr>
          <w:b/>
          <w:i/>
        </w:rPr>
        <w:t xml:space="preserve">Scénario MR-01 — Le rôle habilité décide, motivé</w:t>
      </w:r>
    </w:p>
    <w:p>
      <w:pPr>
        <w:ind w:left="420"/>
        <w:spacing w:after="40"/>
      </w:pPr>
      <w:r>
        <w:rPr>
          <w:b/>
          <w:i/>
        </w:rPr>
        <w:t xml:space="preserve">Quand</w:t>
      </w:r>
      <w:r>
        <w:rPr>
          <w:i/>
        </w:rPr>
        <w:t xml:space="preserve"> un RM tente de décider </w:t>
      </w:r>
      <w:r>
        <w:rPr>
          <w:b/>
          <w:i/>
        </w:rPr>
        <w:t xml:space="preserve">Alors</w:t>
      </w:r>
      <w:r>
        <w:rPr>
          <w:i/>
        </w:rPr>
        <w:t xml:space="preserve"> refus (rôle non habilité, paramètre R-Q)</w:t>
      </w:r>
    </w:p>
    <w:p>
      <w:pPr>
        <w:ind w:left="420"/>
        <w:spacing w:after="40"/>
      </w:pPr>
      <w:r>
        <w:rPr>
          <w:b/>
          <w:i/>
        </w:rPr>
        <w:t xml:space="preserve">Quand</w:t>
      </w:r>
      <w:r>
        <w:rPr>
          <w:i/>
        </w:rPr>
        <w:t xml:space="preserve"> le MLRO décide COMMUNIQUER sans motif </w:t>
      </w:r>
      <w:r>
        <w:rPr>
          <w:b/>
          <w:i/>
        </w:rPr>
        <w:t xml:space="preserve">Alors</w:t>
      </w:r>
      <w:r>
        <w:rPr>
          <w:i/>
        </w:rPr>
        <w:t xml:space="preserve"> refus (R7)</w:t>
      </w:r>
    </w:p>
    <w:p>
      <w:pPr>
        <w:ind w:left="420"/>
        <w:spacing w:after="40"/>
      </w:pPr>
      <w:r>
        <w:rPr>
          <w:b/>
          <w:i/>
        </w:rPr>
        <w:t xml:space="preserve">Quand</w:t>
      </w:r>
      <w:r>
        <w:rPr>
          <w:i/>
        </w:rPr>
        <w:t xml:space="preserve"> il décide motivé </w:t>
      </w:r>
      <w:r>
        <w:rPr>
          <w:b/>
          <w:i/>
        </w:rPr>
        <w:t xml:space="preserve">Alors</w:t>
      </w:r>
      <w:r>
        <w:rPr>
          <w:i/>
        </w:rPr>
        <w:t xml:space="preserve"> la décision est tracée et le dossier de communication naît</w:t>
      </w:r>
    </w:p>
    <w:p>
      <w:pPr>
        <w:ind w:left="420"/>
        <w:spacing w:after="40"/>
      </w:pPr>
      <w:r>
        <w:rPr>
          <w:b/>
          <w:i/>
        </w:rPr>
        <w:t xml:space="preserve">Scénario MR-02 — Ne pas communiquer se motive aussi</w:t>
      </w:r>
    </w:p>
    <w:p>
      <w:pPr>
        <w:ind w:left="420"/>
        <w:spacing w:after="40"/>
      </w:pPr>
      <w:r>
        <w:rPr>
          <w:b/>
          <w:i/>
        </w:rPr>
        <w:t xml:space="preserve">Quand</w:t>
      </w:r>
      <w:r>
        <w:rPr>
          <w:i/>
        </w:rPr>
        <w:t xml:space="preserve"> le MLRO décide NE_PAS_COMMUNIQUER avec motif</w:t>
      </w:r>
    </w:p>
    <w:p>
      <w:pPr>
        <w:ind w:left="420"/>
        <w:spacing w:after="40"/>
      </w:pPr>
      <w:r>
        <w:rPr>
          <w:b/>
          <w:i/>
        </w:rPr>
        <w:t xml:space="preserve">Alors</w:t>
      </w:r>
      <w:r>
        <w:rPr>
          <w:i/>
        </w:rPr>
        <w:t xml:space="preserve"> la décision est tracée à l'identique — l'audit de l'abstention existe</w:t>
      </w:r>
    </w:p>
    <w:p>
      <w:pPr>
        <w:pStyle w:val="Heading2"/>
        <w:spacing w:after="140"/>
      </w:pPr>
      <w:r>
        <w:rPr/>
        <w:t xml:space="preserve">R130 — Le dossier de communication : des références figées, opposables byte par byte</w:t>
      </w:r>
    </w:p>
    <w:p>
      <w:pPr>
        <w:spacing w:after="100"/>
      </w:pPr>
      <w:r>
        <w:rPr/>
        <w:t xml:space="preserve">La communication </w:t>
      </w:r>
      <w:r>
        <w:rPr>
          <w:b/>
        </w:rPr>
        <w:t xml:space="preserve">assemble des références</w:t>
      </w:r>
      <w:r>
        <w:rPr/>
        <w:t xml:space="preserve"> (signaux, transactions au motif, extraits KYC,</w:t>
      </w:r>
    </w:p>
    <w:p>
      <w:pPr>
        <w:spacing w:after="100"/>
      </w:pPr>
      <w:r>
        <w:rPr/>
        <w:t xml:space="preserve">documents GED : IDs + </w:t>
      </w:r>
      <w:r>
        <w:rPr>
          <w:b/>
        </w:rPr>
        <w:t xml:space="preserve">empreintes SHA-256</w:t>
      </w:r>
      <w:r>
        <w:rPr/>
        <w:t xml:space="preserve">), jamais des copies libres. Le dossier est </w:t>
      </w:r>
      <w:r>
        <w:rPr>
          <w:b/>
        </w:rPr>
        <w:t xml:space="preserve">figé</w:t>
      </w:r>
    </w:p>
    <w:p>
      <w:pPr>
        <w:spacing w:after="100"/>
      </w:pPr>
      <w:r>
        <w:rPr/>
        <w:t xml:space="preserve">à la décision : empreinte d'ensemble calculée, contenu append-only (R48). Ce qui a été transmis</w:t>
      </w:r>
    </w:p>
    <w:p>
      <w:pPr>
        <w:spacing w:after="100"/>
      </w:pPr>
      <w:r>
        <w:rPr/>
        <w:t xml:space="preserve">au MROS se </w:t>
      </w:r>
      <w:r>
        <w:rPr>
          <w:b/>
        </w:rPr>
        <w:t xml:space="preserve">relit à l'identique</w:t>
      </w:r>
      <w:r>
        <w:rPr/>
        <w:t xml:space="preserve"> (R49) — sans reconstruction.</w:t>
      </w:r>
    </w:p>
    <w:p>
      <w:pPr>
        <w:ind w:left="420"/>
        <w:spacing w:after="40"/>
      </w:pPr>
      <w:r>
        <w:rPr>
          <w:b/>
          <w:i/>
        </w:rPr>
        <w:t xml:space="preserve">Scénario MR-03 — Le dossier se fige et se relit tel quel</w:t>
      </w:r>
    </w:p>
    <w:p>
      <w:pPr>
        <w:ind w:left="420"/>
        <w:spacing w:after="40"/>
      </w:pPr>
      <w:r>
        <w:rPr>
          <w:b/>
          <w:i/>
        </w:rPr>
        <w:t xml:space="preserve">Étant donné</w:t>
      </w:r>
      <w:r>
        <w:rPr>
          <w:i/>
        </w:rPr>
        <w:t xml:space="preserve"> une communication décidée avec 3 pièces référencées</w:t>
      </w:r>
    </w:p>
    <w:p>
      <w:pPr>
        <w:ind w:left="420"/>
        <w:spacing w:after="40"/>
      </w:pPr>
      <w:r>
        <w:rPr>
          <w:b/>
          <w:i/>
        </w:rPr>
        <w:t xml:space="preserve">Alors</w:t>
      </w:r>
      <w:r>
        <w:rPr>
          <w:i/>
        </w:rPr>
        <w:t xml:space="preserve"> chaque pièce porte type + id + empreinte, et le dossier une empreinte d'ensemble</w:t>
      </w:r>
    </w:p>
    <w:p>
      <w:pPr>
        <w:ind w:left="420"/>
        <w:spacing w:after="40"/>
      </w:pPr>
      <w:r>
        <w:rPr>
          <w:b/>
          <w:i/>
        </w:rPr>
        <w:t xml:space="preserve">Quand</w:t>
      </w:r>
      <w:r>
        <w:rPr>
          <w:i/>
        </w:rPr>
        <w:t xml:space="preserve"> on le relit </w:t>
      </w:r>
      <w:r>
        <w:rPr>
          <w:b/>
          <w:i/>
        </w:rPr>
        <w:t xml:space="preserve">Alors</w:t>
      </w:r>
      <w:r>
        <w:rPr>
          <w:i/>
        </w:rPr>
        <w:t xml:space="preserve"> il est identique — et toute tentative de modification est refusée</w:t>
      </w:r>
    </w:p>
    <w:p>
      <w:pPr>
        <w:pStyle w:val="Heading2"/>
        <w:spacing w:after="140"/>
      </w:pPr>
      <w:r>
        <w:rPr/>
        <w:t xml:space="preserve">R131 — Le gel d'avoirs (art. 10) : posé par l'humain, appliqué par le moteur, jamais levé seul</w:t>
      </w:r>
    </w:p>
    <w:p>
      <w:pPr>
        <w:spacing w:after="100"/>
      </w:pPr>
      <w:r>
        <w:rPr/>
        <w:t xml:space="preserve">La </w:t>
      </w:r>
      <w:r>
        <w:rPr>
          <w:b/>
        </w:rPr>
        <w:t xml:space="preserve">notification du MROS</w:t>
      </w:r>
      <w:r>
        <w:rPr/>
        <w:t xml:space="preserve"> (transmission à l'autorité / non-transmission) se saisit. Sur</w:t>
      </w:r>
    </w:p>
    <w:p>
      <w:pPr>
        <w:spacing w:after="100"/>
      </w:pPr>
      <w:r>
        <w:rPr/>
        <w:t xml:space="preserve">notification de transmission, le </w:t>
      </w:r>
      <w:r>
        <w:rPr>
          <w:b/>
        </w:rPr>
        <w:t xml:space="preserve">gel des avoirs</w:t>
      </w:r>
      <w:r>
        <w:rPr/>
        <w:t xml:space="preserve"> est posé par décision humaine tracée, avec</w:t>
      </w:r>
    </w:p>
    <w:p>
      <w:pPr>
        <w:spacing w:after="100"/>
      </w:pPr>
      <w:r>
        <w:rPr>
          <w:b/>
        </w:rPr>
        <w:t xml:space="preserve">échéance légale surveillée</w:t>
      </w:r>
      <w:r>
        <w:rPr/>
        <w:t xml:space="preserve"> (</w:t>
      </w:r>
      <w:r>
        <w:rPr>
          <w:rFonts w:ascii="Consolas" w:hAnsi="Consolas"/>
          <w:sz w:val="18"/>
        </w:rPr>
        <w:t xml:space="preserve">mrosGelJoursOuvrables</w:t>
      </w:r>
      <w:r>
        <w:rPr/>
        <w:t xml:space="preserve">, défaut 5). Pendant le gel, le moteur</w:t>
      </w:r>
    </w:p>
    <w:p>
      <w:pPr>
        <w:spacing w:after="100"/>
      </w:pPr>
      <w:r>
        <w:rPr>
          <w:b/>
        </w:rPr>
        <w:t xml:space="preserve">bloque les transactions</w:t>
      </w:r>
      <w:r>
        <w:rPr/>
        <w:t xml:space="preserve"> du client (contrainte structurelle type R13 — c'est un vrai blocage</w:t>
      </w:r>
    </w:p>
    <w:p>
      <w:pPr>
        <w:spacing w:after="100"/>
      </w:pPr>
      <w:r>
        <w:rPr/>
        <w:t xml:space="preserve">réglementaire, pas un SLA). L'échéance </w:t>
      </w:r>
      <w:r>
        <w:rPr>
          <w:b/>
        </w:rPr>
        <w:t xml:space="preserve">alerte une fois</w:t>
      </w:r>
      <w:r>
        <w:rPr/>
        <w:t xml:space="preserve"> (R39) ; la levée est **explicite et</w:t>
      </w:r>
    </w:p>
    <w:p>
      <w:pPr>
        <w:spacing w:after="100"/>
      </w:pPr>
      <w:r>
        <w:rPr/>
        <w:t xml:space="preserve">motivée** — jamais automatique.</w:t>
      </w:r>
    </w:p>
    <w:p>
      <w:pPr>
        <w:ind w:left="420"/>
        <w:spacing w:after="40"/>
      </w:pPr>
      <w:r>
        <w:rPr>
          <w:b/>
          <w:i/>
        </w:rPr>
        <w:t xml:space="preserve">Scénario MR-04 — Le gel bloque, la levée est un acte</w:t>
      </w:r>
    </w:p>
    <w:p>
      <w:pPr>
        <w:ind w:left="420"/>
        <w:spacing w:after="40"/>
      </w:pPr>
      <w:r>
        <w:rPr>
          <w:b/>
          <w:i/>
        </w:rPr>
        <w:t xml:space="preserve">Étant donné</w:t>
      </w:r>
      <w:r>
        <w:rPr>
          <w:i/>
        </w:rPr>
        <w:t xml:space="preserve"> un gel posé sur notification de transmission</w:t>
      </w:r>
    </w:p>
    <w:p>
      <w:pPr>
        <w:ind w:left="420"/>
        <w:spacing w:after="40"/>
      </w:pPr>
      <w:r>
        <w:rPr>
          <w:b/>
          <w:i/>
        </w:rPr>
        <w:t xml:space="preserve">Quand</w:t>
      </w:r>
      <w:r>
        <w:rPr>
          <w:i/>
        </w:rPr>
        <w:t xml:space="preserve"> une transaction du client est vérifiée </w:t>
      </w:r>
      <w:r>
        <w:rPr>
          <w:b/>
          <w:i/>
        </w:rPr>
        <w:t xml:space="preserve">Alors</w:t>
      </w:r>
      <w:r>
        <w:rPr>
          <w:i/>
        </w:rPr>
        <w:t xml:space="preserve"> elle est BLOQUÉE (motif : gel art. 10)</w:t>
      </w:r>
    </w:p>
    <w:p>
      <w:pPr>
        <w:ind w:left="420"/>
        <w:spacing w:after="40"/>
      </w:pPr>
      <w:r>
        <w:rPr>
          <w:b/>
          <w:i/>
        </w:rPr>
        <w:t xml:space="preserve">Quand</w:t>
      </w:r>
      <w:r>
        <w:rPr>
          <w:i/>
        </w:rPr>
        <w:t xml:space="preserve"> le gel est levé motivé </w:t>
      </w:r>
      <w:r>
        <w:rPr>
          <w:b/>
          <w:i/>
        </w:rPr>
        <w:t xml:space="preserve">Alors</w:t>
      </w:r>
      <w:r>
        <w:rPr>
          <w:i/>
        </w:rPr>
        <w:t xml:space="preserve"> les transactions repassent, levée tracée</w:t>
      </w:r>
    </w:p>
    <w:p>
      <w:pPr>
        <w:ind w:left="420"/>
        <w:spacing w:after="40"/>
      </w:pPr>
      <w:r>
        <w:rPr>
          <w:b/>
          <w:i/>
        </w:rPr>
        <w:t xml:space="preserve">Scénario MR-05 — L'échéance alerte, ne lève pas</w:t>
      </w:r>
    </w:p>
    <w:p>
      <w:pPr>
        <w:ind w:left="420"/>
        <w:spacing w:after="40"/>
      </w:pPr>
      <w:r>
        <w:rPr>
          <w:b/>
          <w:i/>
        </w:rPr>
        <w:t xml:space="preserve">Étant donné</w:t>
      </w:r>
      <w:r>
        <w:rPr>
          <w:i/>
        </w:rPr>
        <w:t xml:space="preserve"> un gel dont l'échéance est dépassée</w:t>
      </w:r>
    </w:p>
    <w:p>
      <w:pPr>
        <w:ind w:left="420"/>
        <w:spacing w:after="40"/>
      </w:pPr>
      <w:r>
        <w:rPr>
          <w:b/>
          <w:i/>
        </w:rPr>
        <w:t xml:space="preserve">Quand</w:t>
      </w:r>
      <w:r>
        <w:rPr>
          <w:i/>
        </w:rPr>
        <w:t xml:space="preserve"> le tick passe </w:t>
      </w:r>
      <w:r>
        <w:rPr>
          <w:b/>
          <w:i/>
        </w:rPr>
        <w:t xml:space="preserve">Alors</w:t>
      </w:r>
      <w:r>
        <w:rPr>
          <w:i/>
        </w:rPr>
        <w:t xml:space="preserve"> alerte UNE fois — le gel RESTE actif (la levée est humaine)</w:t>
      </w:r>
    </w:p>
    <w:p>
      <w:pPr>
        <w:pStyle w:val="Heading2"/>
        <w:spacing w:after="140"/>
      </w:pPr>
      <w:r>
        <w:rPr/>
        <w:t xml:space="preserve">R132 — L'interdiction d'informer (art. 10a) : default-deny et accès tracés</w:t>
      </w:r>
    </w:p>
    <w:p>
      <w:pPr>
        <w:spacing w:after="100"/>
      </w:pPr>
      <w:r>
        <w:rPr/>
        <w:t xml:space="preserve">La communication n'est </w:t>
      </w:r>
      <w:r>
        <w:rPr>
          <w:b/>
        </w:rPr>
        <w:t xml:space="preserve">visible qu'aux rôles habilités</w:t>
      </w:r>
      <w:r>
        <w:rPr/>
        <w:t xml:space="preserve"> (default-deny, même mécanique que</w:t>
      </w:r>
    </w:p>
    <w:p>
      <w:pPr>
        <w:spacing w:after="100"/>
      </w:pPr>
      <w:r>
        <w:rPr/>
        <w:t xml:space="preserve">R112) ; tout accès — accordé </w:t>
      </w:r>
      <w:r>
        <w:rPr>
          <w:b/>
        </w:rPr>
        <w:t xml:space="preserve">ou refusé</w:t>
      </w:r>
      <w:r>
        <w:rPr/>
        <w:t xml:space="preserve"> — est tracé : « qui a tenté de voir quoi » fait</w:t>
      </w:r>
    </w:p>
    <w:p>
      <w:pPr>
        <w:spacing w:after="100"/>
      </w:pPr>
      <w:r>
        <w:rPr/>
        <w:t xml:space="preserve">partie du dossier. Le client, le RM, les exports client-facing **n'en voient jamais</w:t>
      </w:r>
    </w:p>
    <w:p>
      <w:pPr>
        <w:spacing w:after="100"/>
      </w:pPr>
      <w:r>
        <w:rPr/>
        <w:t xml:space="preserve">l'existence** : la garde de visibilité est structurelle, pas une convention d'écran.</w:t>
      </w:r>
    </w:p>
    <w:p>
      <w:pPr>
        <w:ind w:left="420"/>
        <w:spacing w:after="40"/>
      </w:pPr>
      <w:r>
        <w:rPr>
          <w:b/>
          <w:i/>
        </w:rPr>
        <w:t xml:space="preserve">Scénario MR-06 — Le RM ne voit rien, et sa tentative se voit</w:t>
      </w:r>
    </w:p>
    <w:p>
      <w:pPr>
        <w:ind w:left="420"/>
        <w:spacing w:after="40"/>
      </w:pPr>
      <w:r>
        <w:rPr>
          <w:b/>
          <w:i/>
        </w:rPr>
        <w:t xml:space="preserve">Quand</w:t>
      </w:r>
      <w:r>
        <w:rPr>
          <w:i/>
        </w:rPr>
        <w:t xml:space="preserve"> un RM tente de lire la communication </w:t>
      </w:r>
      <w:r>
        <w:rPr>
          <w:b/>
          <w:i/>
        </w:rPr>
        <w:t xml:space="preserve">Alors</w:t>
      </w:r>
      <w:r>
        <w:rPr>
          <w:i/>
        </w:rPr>
        <w:t xml:space="preserve"> refus (default-deny) + accès refusé tracé</w:t>
      </w:r>
    </w:p>
    <w:p>
      <w:pPr>
        <w:ind w:left="420"/>
        <w:spacing w:after="40"/>
      </w:pPr>
      <w:r>
        <w:rPr>
          <w:b/>
          <w:i/>
        </w:rPr>
        <w:t xml:space="preserve">Quand</w:t>
      </w:r>
      <w:r>
        <w:rPr>
          <w:i/>
        </w:rPr>
        <w:t xml:space="preserve"> le MLRO la lit </w:t>
      </w:r>
      <w:r>
        <w:rPr>
          <w:b/>
          <w:i/>
        </w:rPr>
        <w:t xml:space="preserve">Alors</w:t>
      </w:r>
      <w:r>
        <w:rPr>
          <w:i/>
        </w:rPr>
        <w:t xml:space="preserve"> servie, lecture tracée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MrosCommunication</w:t>
            </w:r>
            <w:r>
              <w:rPr/>
              <w:t xml:space="preserve"> (tenantId, riskCaseId, clientId, decision, motif, decidePar/At, pieces Json [{type,id,sha256}], dossierSha256, notification?, gelActif, gelEcheance, gelPosePar/LevePar+motifs) — </w:t>
            </w:r>
            <w:r>
              <w:rPr>
                <w:b/>
              </w:rPr>
              <w:t xml:space="preserve">append-only sur le dossier</w:t>
            </w:r>
            <w:r>
              <w:rPr/>
              <w:t xml:space="preserve"> (les champs de gel évoluent, les pièces jamais)</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MrosService(prisma, audit)</w:t>
            </w:r>
            <w:r>
              <w:rPr/>
              <w:t xml:space="preserve"> : </w:t>
            </w:r>
            <w:r>
              <w:rPr>
                <w:rFonts w:ascii="Consolas" w:hAnsi="Consolas"/>
                <w:sz w:val="18"/>
              </w:rPr>
              <w:t xml:space="preserve">decider</w:t>
            </w:r>
            <w:r>
              <w:rPr/>
              <w:t xml:space="preserve"> (R129/R130 — fige et empreinte), </w:t>
            </w:r>
            <w:r>
              <w:rPr>
                <w:rFonts w:ascii="Consolas" w:hAnsi="Consolas"/>
                <w:sz w:val="18"/>
              </w:rPr>
              <w:t xml:space="preserve">relire</w:t>
            </w:r>
            <w:r>
              <w:rPr/>
              <w:t xml:space="preserve"> (R130), </w:t>
            </w:r>
            <w:r>
              <w:rPr>
                <w:rFonts w:ascii="Consolas" w:hAnsi="Consolas"/>
                <w:sz w:val="18"/>
              </w:rPr>
              <w:t xml:space="preserve">saisirNotification</w:t>
            </w:r>
            <w:r>
              <w:rPr/>
              <w:t xml:space="preserve"> + </w:t>
            </w:r>
            <w:r>
              <w:rPr>
                <w:rFonts w:ascii="Consolas" w:hAnsi="Consolas"/>
                <w:sz w:val="18"/>
              </w:rPr>
              <w:t xml:space="preserve">poserGel</w:t>
            </w:r>
            <w:r>
              <w:rPr/>
              <w:t xml:space="preserve"> / </w:t>
            </w:r>
            <w:r>
              <w:rPr>
                <w:rFonts w:ascii="Consolas" w:hAnsi="Consolas"/>
                <w:sz w:val="18"/>
              </w:rPr>
              <w:t xml:space="preserve">leverGel</w:t>
            </w:r>
            <w:r>
              <w:rPr/>
              <w:t xml:space="preserve"> + </w:t>
            </w:r>
            <w:r>
              <w:rPr>
                <w:rFonts w:ascii="Consolas" w:hAnsi="Consolas"/>
                <w:sz w:val="18"/>
              </w:rPr>
              <w:t xml:space="preserve">verifierTransaction</w:t>
            </w:r>
            <w:r>
              <w:rPr/>
              <w:t xml:space="preserve"> (R131 — le moteur transactions appelle, pattern R110) + </w:t>
            </w:r>
            <w:r>
              <w:rPr>
                <w:rFonts w:ascii="Consolas" w:hAnsi="Consolas"/>
                <w:sz w:val="18"/>
              </w:rPr>
              <w:t xml:space="preserve">tickGel</w:t>
            </w:r>
            <w:r>
              <w:rPr/>
              <w:t xml:space="preserve"> (R39), </w:t>
            </w:r>
            <w:r>
              <w:rPr>
                <w:rFonts w:ascii="Consolas" w:hAnsi="Consolas"/>
                <w:sz w:val="18"/>
              </w:rPr>
              <w:t xml:space="preserve">lire</w:t>
            </w:r>
            <w:r>
              <w:rPr/>
              <w:t xml:space="preserve"> (R132, default-deny tracé)</w:t>
            </w:r>
          </w:p>
        </w:tc>
      </w:tr>
      <w:tr>
        <w:tc>
          <w:tcPr>
            <w:tcW w:w="4650" w:type="dxa"/>
          </w:tcPr>
          <w:p>
            <w:pPr>
              <w:spacing w:after="40"/>
            </w:pPr>
            <w:r>
              <w:rPr/>
              <w:t xml:space="preserve">Paramètres R-Q</w:t>
            </w:r>
          </w:p>
        </w:tc>
        <w:tc>
          <w:tcPr>
            <w:tcW w:w="4650" w:type="dxa"/>
          </w:tcPr>
          <w:p>
            <w:pPr>
              <w:spacing w:after="40"/>
            </w:pPr>
            <w:r>
              <w:rPr>
                <w:b/>
              </w:rPr>
              <w:t xml:space="preserve">au registre (R125)</w:t>
            </w:r>
            <w:r>
              <w:rPr/>
              <w:t xml:space="preserve"> : </w:t>
            </w:r>
            <w:r>
              <w:rPr>
                <w:rFonts w:ascii="Consolas" w:hAnsi="Consolas"/>
                <w:sz w:val="18"/>
              </w:rPr>
              <w:t xml:space="preserve">mrosRolesHabilites</w:t>
            </w:r>
            <w:r>
              <w:rPr/>
              <w:t xml:space="preserve"> (json, </w:t>
            </w:r>
            <w:r>
              <w:rPr>
                <w:rFonts w:ascii="Consolas" w:hAnsi="Consolas"/>
                <w:sz w:val="18"/>
              </w:rPr>
              <w:t xml:space="preserve">["MLRO"]</w:t>
            </w:r>
            <w:r>
              <w:rPr/>
              <w:t xml:space="preserve">, R129/R132) · </w:t>
            </w:r>
            <w:r>
              <w:rPr>
                <w:rFonts w:ascii="Consolas" w:hAnsi="Consolas"/>
                <w:sz w:val="18"/>
              </w:rPr>
              <w:t xml:space="preserve">mrosGelJoursOuvrables</w:t>
            </w:r>
            <w:r>
              <w:rPr/>
              <w:t xml:space="preserve"> (int, 5, R131)</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mros.decision</w:t>
            </w:r>
            <w:r>
              <w:rPr/>
              <w:t xml:space="preserve"> · </w:t>
            </w:r>
            <w:r>
              <w:rPr>
                <w:rFonts w:ascii="Consolas" w:hAnsi="Consolas"/>
                <w:sz w:val="18"/>
              </w:rPr>
              <w:t xml:space="preserve">mros.notification</w:t>
            </w:r>
            <w:r>
              <w:rPr/>
              <w:t xml:space="preserve"> · </w:t>
            </w:r>
            <w:r>
              <w:rPr>
                <w:rFonts w:ascii="Consolas" w:hAnsi="Consolas"/>
                <w:sz w:val="18"/>
              </w:rPr>
              <w:t xml:space="preserve">mros.gel.pose</w:t>
            </w:r>
            <w:r>
              <w:rPr/>
              <w:t xml:space="preserve"> · </w:t>
            </w:r>
            <w:r>
              <w:rPr>
                <w:rFonts w:ascii="Consolas" w:hAnsi="Consolas"/>
                <w:sz w:val="18"/>
              </w:rPr>
              <w:t xml:space="preserve">mros.gel.echeance</w:t>
            </w:r>
            <w:r>
              <w:rPr/>
              <w:t xml:space="preserve"> · </w:t>
            </w:r>
            <w:r>
              <w:rPr>
                <w:rFonts w:ascii="Consolas" w:hAnsi="Consolas"/>
                <w:sz w:val="18"/>
              </w:rPr>
              <w:t xml:space="preserve">mros.gel.leve</w:t>
            </w:r>
            <w:r>
              <w:rPr/>
              <w:t xml:space="preserve"> · </w:t>
            </w:r>
            <w:r>
              <w:rPr>
                <w:rFonts w:ascii="Consolas" w:hAnsi="Consolas"/>
                <w:sz w:val="18"/>
              </w:rPr>
              <w:t xml:space="preserve">mros.acces.refuse</w:t>
            </w:r>
            <w:r>
              <w:rPr/>
              <w:t xml:space="preserve"> · </w:t>
            </w:r>
            <w:r>
              <w:rPr>
                <w:rFonts w:ascii="Consolas" w:hAnsi="Consolas"/>
                <w:sz w:val="18"/>
              </w:rPr>
              <w:t xml:space="preserve">mros.acces</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mros_communications</w:t>
            </w:r>
            <w:r>
              <w:rPr/>
              <w:t xml:space="preserve"> : RLS ; immuabilité des pièces garantie par le service (le gel évolue)</w:t>
            </w:r>
          </w:p>
        </w:tc>
      </w:tr>
    </w:tbl>
    <w:p>
      <w:pPr>
        <w:spacing w:after="120"/>
      </w:pPr>
    </w:p>
    <w:p>
      <w:pPr>
        <w:spacing w:after="100"/>
      </w:pPr>
      <w:r>
        <w:rPr/>
        <w:t xml:space="preserve">Tests : MR-01..06 (</w:t>
      </w:r>
      <w:r>
        <w:rPr>
          <w:rFonts w:ascii="Consolas" w:hAnsi="Consolas"/>
          <w:sz w:val="18"/>
        </w:rPr>
        <w:t xml:space="preserve">mros.wiring.spec.ts</w:t>
      </w:r>
      <w:r>
        <w:rPr/>
        <w:t xml:space="preserve">). Écrits </w:t>
      </w:r>
      <w:r>
        <w:rPr>
          <w:b/>
        </w:rPr>
        <w:t xml:space="preserve">avant</w:t>
      </w:r>
      <w:r>
        <w:rPr/>
        <w:t xml:space="preserve"> l'implémentation. Réflexes appliqués :</w:t>
      </w:r>
    </w:p>
    <w:p>
      <w:pPr>
        <w:spacing w:after="100"/>
      </w:pPr>
      <w:r>
        <w:rPr/>
        <w:t xml:space="preserve">statuts/contrats copiés des sources, jamais de mémoire.</w:t>
      </w:r>
    </w:p>
    <w:p>
      <w:pPr>
        <w:spacing w:after="140"/>
      </w:pPr>
      <w:r>
        <w:rPr/>
        <w:t xml:space="preserve">RATIFIÉ le 19.07.2026 par Ali Gharsallah</w:t>
      </w:r>
    </w:p>
    <w:p>
      <w:pPr>
        <w:pStyle w:val="Heading1"/>
        <w:spacing w:after="200"/>
      </w:pPr>
      <w:r>
        <w:rPr/>
        <w:t xml:space="preserve">Note de version v4.5 → v4.6 — ratification du Bloc 22</w:t>
      </w:r>
    </w:p>
    <w:p>
      <w:pPr>
        <w:spacing w:after="100"/>
      </w:pPr>
      <w:r>
        <w:rPr>
          <w:b/>
        </w:rPr>
        <w:t xml:space="preserve">Décision : Ali Gharsallah ratifie, le 19.07.2026, les règles R129 → R132</w:t>
      </w:r>
      <w:r>
        <w:rPr/>
        <w:t xml:space="preserve"> (Bloc 22 ·</w:t>
      </w:r>
    </w:p>
    <w:p>
      <w:pPr>
        <w:spacing w:after="100"/>
      </w:pPr>
      <w:r>
        <w:rPr/>
        <w:t xml:space="preserve">Communication MROS — art. 9 LBA). Page de garde Word : v4.6.</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22 · Communication MROS</w:t>
            </w:r>
          </w:p>
        </w:tc>
        <w:tc>
          <w:tcPr>
            <w:tcW w:w="2325" w:type="dxa"/>
          </w:tcPr>
          <w:p>
            <w:pPr>
              <w:spacing w:after="40"/>
            </w:pPr>
            <w:r>
              <w:rPr>
                <w:b/>
              </w:rPr>
              <w:t xml:space="preserve">R129 R130 R131 R132</w:t>
            </w:r>
          </w:p>
        </w:tc>
        <w:tc>
          <w:tcPr>
            <w:tcW w:w="2325" w:type="dxa"/>
          </w:tcPr>
          <w:p>
            <w:pPr>
              <w:spacing w:after="40"/>
            </w:pPr>
            <w:r>
              <w:rPr/>
              <w:t xml:space="preserve">MR-01..06</w:t>
            </w:r>
          </w:p>
        </w:tc>
        <w:tc>
          <w:tcPr>
            <w:tcW w:w="2325" w:type="dxa"/>
          </w:tcPr>
          <w:p>
            <w:pPr>
              <w:spacing w:after="40"/>
            </w:pPr>
            <w:r>
              <w:rPr/>
              <w:t xml:space="preserve">8/8</w:t>
            </w:r>
          </w:p>
        </w:tc>
      </w:tr>
    </w:tbl>
    <w:p>
      <w:pPr>
        <w:spacing w:after="120"/>
      </w:pPr>
    </w:p>
    <w:p>
      <w:pPr>
        <w:ind w:left="420"/>
        <w:spacing w:after="40"/>
      </w:pPr>
      <w:r>
        <w:rPr/>
        <w:t xml:space="preserve">·  </w:t>
      </w:r>
      <w:r>
        <w:rPr>
          <w:b/>
        </w:rPr>
        <w:t xml:space="preserve">Scénarios catalogue</w:t>
      </w:r>
      <w:r>
        <w:rPr/>
        <w:t xml:space="preserve"> : 193 (v4.5) + MR 6 = </w:t>
      </w:r>
      <w:r>
        <w:rPr>
          <w:b/>
        </w:rPr>
        <w:t xml:space="preserve">199 IDs</w:t>
      </w:r>
      <w:r>
        <w:rPr/>
        <w:t xml:space="preserve">.</w:t>
      </w:r>
    </w:p>
    <w:p>
      <w:pPr>
        <w:ind w:left="420"/>
        <w:spacing w:after="40"/>
      </w:pPr>
      <w:r>
        <w:rPr/>
        <w:t xml:space="preserve">·  </w:t>
      </w:r>
      <w:r>
        <w:rPr>
          <w:b/>
        </w:rPr>
        <w:t xml:space="preserve">Corpus backend</w:t>
      </w:r>
      <w:r>
        <w:rPr/>
        <w:t xml:space="preserve"> : 209 + 8 = </w:t>
      </w:r>
      <w:r>
        <w:rPr>
          <w:b/>
        </w:rPr>
        <w:t xml:space="preserve">217</w:t>
      </w:r>
      <w:r>
        <w:rPr/>
        <w:t xml:space="preserve"> — vérifié sur l'arbre réel le jour même.</w:t>
      </w:r>
    </w:p>
    <w:p>
      <w:pPr>
        <w:ind w:left="420"/>
        <w:spacing w:after="40"/>
      </w:pPr>
      <w:r>
        <w:rPr/>
        <w:t xml:space="preserve">·  </w:t>
      </w:r>
      <w:r>
        <w:rPr>
          <w:b/>
        </w:rPr>
        <w:t xml:space="preserve">Paramètres R-Q</w:t>
      </w:r>
      <w:r>
        <w:rPr/>
        <w:t xml:space="preserve"> (entrés AU REGISTRE, discipline R125) : </w:t>
      </w:r>
      <w:r>
        <w:rPr>
          <w:rFonts w:ascii="Consolas" w:hAnsi="Consolas"/>
          <w:sz w:val="18"/>
        </w:rPr>
        <w:t xml:space="preserve">mrosRolesHabilites</w:t>
      </w:r>
      <w:r>
        <w:rPr/>
        <w:t xml:space="preserve"> (["MLRO"]) ·</w:t>
      </w:r>
    </w:p>
    <w:p>
      <w:pPr>
        <w:spacing w:after="100"/>
      </w:pPr>
      <w:r>
        <w:rPr/>
        <w:t xml:space="preserve">  </w:t>
      </w:r>
      <w:r>
        <w:rPr>
          <w:rFonts w:ascii="Consolas" w:hAnsi="Consolas"/>
          <w:sz w:val="18"/>
        </w:rPr>
        <w:t xml:space="preserve">mrosGelJoursOuvrables</w:t>
      </w:r>
      <w:r>
        <w:rPr/>
        <w:t xml:space="preserve"> (5).</w:t>
      </w:r>
    </w:p>
    <w:p>
      <w:pPr>
        <w:ind w:left="420"/>
        <w:spacing w:after="40"/>
      </w:pPr>
      <w:r>
        <w:rPr/>
        <w:t xml:space="preserve">·  </w:t>
      </w:r>
      <w:r>
        <w:rPr>
          <w:b/>
        </w:rPr>
        <w:t xml:space="preserve">Invariants</w:t>
      </w:r>
      <w:r>
        <w:rPr/>
        <w:t xml:space="preserve"> : l'abstention se motive comme la communication (c'est elle qu'un inspecteur</w:t>
      </w:r>
    </w:p>
    <w:p>
      <w:pPr>
        <w:spacing w:after="100"/>
      </w:pPr>
      <w:r>
        <w:rPr/>
        <w:t xml:space="preserve">  regarde en premier — R129) · le dossier transmis est opposable byte par byte et jamais</w:t>
      </w:r>
    </w:p>
    <w:p>
      <w:pPr>
        <w:spacing w:after="100"/>
      </w:pPr>
      <w:r>
        <w:rPr/>
        <w:t xml:space="preserve">  re-décidé (R130) · le gel art. 10 est appliqué par le moteur mais posé et levé par l'humain</w:t>
      </w:r>
    </w:p>
    <w:p>
      <w:pPr>
        <w:spacing w:after="100"/>
      </w:pPr>
      <w:r>
        <w:rPr/>
        <w:t xml:space="preserve">  (R131) · la tentative de lecture refusée est elle-même une trace (art. 10a, R132).</w:t>
      </w:r>
    </w:p>
    <w:p>
      <w:pPr>
        <w:ind w:left="420"/>
        <w:spacing w:after="40"/>
      </w:pPr>
      <w:r>
        <w:rPr/>
        <w:t xml:space="preserve">·  </w:t>
      </w:r>
      <w:r>
        <w:rPr>
          <w:b/>
        </w:rPr>
        <w:t xml:space="preserve">Limite assumée au catalogue</w:t>
      </w:r>
      <w:r>
        <w:rPr/>
        <w:t xml:space="preserve"> : </w:t>
      </w:r>
      <w:r>
        <w:rPr>
          <w:rFonts w:ascii="Consolas" w:hAnsi="Consolas"/>
          <w:sz w:val="18"/>
        </w:rPr>
        <w:t xml:space="preserve">riskCaseId</w:t>
      </w:r>
      <w:r>
        <w:rPr/>
        <w:t xml:space="preserve"> opaque tant que le backend risk cases (R83)</w:t>
      </w:r>
    </w:p>
    <w:p>
      <w:pPr>
        <w:spacing w:after="100"/>
      </w:pPr>
      <w:r>
        <w:rPr/>
        <w:t xml:space="preserve">  n'existe pas — candidat R133.</w:t>
      </w:r>
    </w:p>
    <w:p>
      <w:pPr>
        <w:ind w:left="420"/>
        <w:spacing w:after="40"/>
      </w:pPr>
      <w:r>
        <w:rPr/>
        <w:t xml:space="preserve">·  Catalogue : </w:t>
      </w:r>
      <w:r>
        <w:rPr>
          <w:b/>
        </w:rPr>
        <w:t xml:space="preserve">R1 → R132, aucune règle proposée.</w:t>
      </w:r>
    </w:p>
    <w:p>
      <w:pPr>
        <w:pStyle w:val="Heading1"/>
        <w:spacing w:after="200"/>
      </w:pPr>
      <w:r>
        <w:rPr/>
        <w:t xml:space="preserve">Bloc 23 — Risk cases R133 → R136 (RATIFIÉ 20.07.2026)</w:t>
      </w:r>
    </w:p>
    <w:p>
      <w:pPr>
        <w:spacing w:after="100"/>
      </w:pPr>
      <w:r>
        <w:rPr>
          <w:b/>
        </w:rPr>
        <w:t xml:space="preserve">Statut : RATIFIÉ le 20.07.2026 par Ali Gharsallah.</w:t>
      </w:r>
    </w:p>
    <w:p>
      <w:pPr>
        <w:spacing w:after="100"/>
      </w:pPr>
      <w:r>
        <w:rPr/>
        <w:t xml:space="preserve">Numérotation continue après R132. Famille de scénarios : </w:t>
      </w:r>
      <w:r>
        <w:rPr>
          <w:b/>
        </w:rPr>
        <w:t xml:space="preserve">RK</w:t>
      </w:r>
      <w:r>
        <w:rPr/>
        <w:t xml:space="preserve"> (vérifiée libre — Word + spec).</w:t>
      </w:r>
    </w:p>
    <w:p>
      <w:pPr>
        <w:spacing w:after="100"/>
      </w:pPr>
      <w:r>
        <w:rPr>
          <w:b/>
        </w:rPr>
        <w:t xml:space="preserve">Le catalogue précède le code.</w:t>
      </w:r>
    </w:p>
    <w:p>
      <w:pPr>
        <w:pStyle w:val="Heading2"/>
        <w:spacing w:after="140"/>
      </w:pPr>
      <w:r>
        <w:rPr/>
        <w:t xml:space="preserve">Le problème — et la dette qu'il solde</w:t>
      </w:r>
    </w:p>
    <w:p>
      <w:pPr>
        <w:spacing w:after="100"/>
      </w:pPr>
      <w:r>
        <w:rPr/>
        <w:t xml:space="preserve">Le gestionnaire de risk cases (R83) n'existait qu'en UI : le backend n'a ni états, ni notes, ni</w:t>
      </w:r>
    </w:p>
    <w:p>
      <w:pPr>
        <w:spacing w:after="100"/>
      </w:pPr>
      <w:r>
        <w:rPr/>
        <w:t xml:space="preserve">rattachement de signaux. Conséquence directe, actée dans l'amendement du bloc 22 comme *limite</w:t>
      </w:r>
    </w:p>
    <w:p>
      <w:pPr>
        <w:spacing w:after="100"/>
      </w:pPr>
      <w:r>
        <w:rPr/>
        <w:t xml:space="preserve">assumée* : la décision MROS acceptait un </w:t>
      </w:r>
      <w:r>
        <w:rPr>
          <w:rFonts w:ascii="Consolas" w:hAnsi="Consolas"/>
          <w:sz w:val="18"/>
        </w:rPr>
        <w:t xml:space="preserve">riskCaseId</w:t>
      </w:r>
      <w:r>
        <w:rPr/>
        <w:t xml:space="preserve"> </w:t>
      </w:r>
      <w:r>
        <w:rPr>
          <w:b/>
        </w:rPr>
        <w:t xml:space="preserve">opaque</w:t>
      </w:r>
      <w:r>
        <w:rPr/>
        <w:t xml:space="preserve">. Quatre règles créent</w:t>
      </w:r>
    </w:p>
    <w:p>
      <w:pPr>
        <w:spacing w:after="100"/>
      </w:pPr>
      <w:r>
        <w:rPr/>
        <w:t xml:space="preserve">l'instruction — et </w:t>
      </w:r>
      <w:r>
        <w:rPr>
          <w:b/>
        </w:rPr>
        <w:t xml:space="preserve">R136 ferme la limite</w:t>
      </w:r>
      <w:r>
        <w:rPr/>
        <w:t xml:space="preserve"> : la garde « décision depuis un cas ESCALADÉ</w:t>
      </w:r>
    </w:p>
    <w:p>
      <w:pPr>
        <w:spacing w:after="100"/>
      </w:pPr>
      <w:r>
        <w:rPr/>
        <w:t xml:space="preserve">seulement » devient réelle, et le corpus MR est </w:t>
      </w:r>
      <w:r>
        <w:rPr>
          <w:b/>
        </w:rPr>
        <w:t xml:space="preserve">renforcé</w:t>
      </w:r>
      <w:r>
        <w:rPr/>
        <w:t xml:space="preserve"> en conséquence (les faux MROS</w:t>
      </w:r>
    </w:p>
    <w:p>
      <w:pPr>
        <w:spacing w:after="100"/>
      </w:pPr>
      <w:r>
        <w:rPr/>
        <w:t xml:space="preserve">sèment désormais un vrai cas — jamais un test affaibli, toujours renforcé).</w:t>
      </w:r>
    </w:p>
    <w:p>
      <w:pPr>
        <w:pStyle w:val="Heading2"/>
        <w:spacing w:after="140"/>
      </w:pPr>
      <w:r>
        <w:rPr/>
        <w:t xml:space="preserve">R133 — Le cas est une machine à états instruite, né d'au moins un signal</w:t>
      </w:r>
    </w:p>
    <w:p>
      <w:pPr>
        <w:spacing w:after="100"/>
      </w:pPr>
      <w:r>
        <w:rPr/>
        <w:t xml:space="preserve">Un risk case naît du </w:t>
      </w:r>
      <w:r>
        <w:rPr>
          <w:b/>
        </w:rPr>
        <w:t xml:space="preserve">rattachement d'au moins un signal</w:t>
      </w:r>
      <w:r>
        <w:rPr/>
        <w:t xml:space="preserve"> (jamais un cas vide) et vit dans des</w:t>
      </w:r>
    </w:p>
    <w:p>
      <w:pPr>
        <w:spacing w:after="100"/>
      </w:pPr>
      <w:r>
        <w:rPr/>
        <w:t xml:space="preserve">états fermés : </w:t>
      </w:r>
      <w:r>
        <w:rPr>
          <w:rFonts w:ascii="Consolas" w:hAnsi="Consolas"/>
          <w:sz w:val="18"/>
        </w:rPr>
        <w:t xml:space="preserve">NOUVELLE → EN_ANALYSE ⇄ CLARIFICATION → CLOTUREE | ESCALADEE</w:t>
      </w:r>
      <w:r>
        <w:rPr/>
        <w:t xml:space="preserve">, et</w:t>
      </w:r>
    </w:p>
    <w:p>
      <w:pPr>
        <w:spacing w:after="100"/>
      </w:pPr>
      <w:r>
        <w:rPr>
          <w:rFonts w:ascii="Consolas" w:hAnsi="Consolas"/>
          <w:sz w:val="18"/>
        </w:rPr>
        <w:t xml:space="preserve">ESCALADEE → CLOTUREE</w:t>
      </w:r>
      <w:r>
        <w:rPr/>
        <w:t xml:space="preserve"> (la clôture post-escalade existe — c'est ELLE que R136 garde tant que la</w:t>
      </w:r>
    </w:p>
    <w:p>
      <w:pPr>
        <w:spacing w:after="100"/>
      </w:pPr>
      <w:r>
        <w:rPr/>
        <w:t xml:space="preserve">communication MROS est active : gel actif, ou COMMUNIQUER sans notification saisie).</w:t>
      </w:r>
    </w:p>
    <w:p>
      <w:pPr>
        <w:spacing w:after="100"/>
      </w:pPr>
      <w:r>
        <w:rPr/>
        <w:t xml:space="preserve">*Correction pré-ratification : la 1re rédaction faisait d'ESCALADEE un état sans sortie — le</w:t>
      </w:r>
    </w:p>
    <w:p>
      <w:pPr>
        <w:spacing w:after="100"/>
      </w:pPr>
      <w:r>
        <w:rPr/>
        <w:t xml:space="preserve">premier run du corpus l'a montré (RK-06 inatteignable).* Transitions</w:t>
      </w:r>
    </w:p>
    <w:p>
      <w:pPr>
        <w:spacing w:after="100"/>
      </w:pPr>
      <w:r>
        <w:rPr/>
        <w:t xml:space="preserve">légales seules ; les terminales exigent un </w:t>
      </w:r>
      <w:r>
        <w:rPr>
          <w:b/>
        </w:rPr>
        <w:t xml:space="preserve">motif</w:t>
      </w:r>
      <w:r>
        <w:rPr/>
        <w:t xml:space="preserve"> (R7) ; chaque transition est un événement</w:t>
      </w:r>
    </w:p>
    <w:p>
      <w:pPr>
        <w:spacing w:after="100"/>
      </w:pPr>
      <w:r>
        <w:rPr/>
        <w:t xml:space="preserve">(jeton, horodatage).</w:t>
      </w:r>
    </w:p>
    <w:p>
      <w:pPr>
        <w:ind w:left="420"/>
        <w:spacing w:after="40"/>
      </w:pPr>
      <w:r>
        <w:rPr>
          <w:b/>
          <w:i/>
        </w:rPr>
        <w:t xml:space="preserve">Scénario RK-01 — Pas de cas vide</w:t>
      </w:r>
    </w:p>
    <w:p>
      <w:pPr>
        <w:ind w:left="420"/>
        <w:spacing w:after="40"/>
      </w:pPr>
      <w:r>
        <w:rPr>
          <w:b/>
          <w:i/>
        </w:rPr>
        <w:t xml:space="preserve">Quand</w:t>
      </w:r>
      <w:r>
        <w:rPr>
          <w:i/>
        </w:rPr>
        <w:t xml:space="preserve"> on ouvre un cas sans signal </w:t>
      </w:r>
      <w:r>
        <w:rPr>
          <w:b/>
          <w:i/>
        </w:rPr>
        <w:t xml:space="preserve">Alors</w:t>
      </w:r>
      <w:r>
        <w:rPr>
          <w:i/>
        </w:rPr>
        <w:t xml:space="preserve"> refus (au moins un signal)</w:t>
      </w:r>
    </w:p>
    <w:p>
      <w:pPr>
        <w:ind w:left="420"/>
        <w:spacing w:after="40"/>
      </w:pPr>
      <w:r>
        <w:rPr>
          <w:b/>
          <w:i/>
        </w:rPr>
        <w:t xml:space="preserve">Quand</w:t>
      </w:r>
      <w:r>
        <w:rPr>
          <w:i/>
        </w:rPr>
        <w:t xml:space="preserve"> on l'ouvre sur le signal sig-441 </w:t>
      </w:r>
      <w:r>
        <w:rPr>
          <w:b/>
          <w:i/>
        </w:rPr>
        <w:t xml:space="preserve">Alors</w:t>
      </w:r>
      <w:r>
        <w:rPr>
          <w:i/>
        </w:rPr>
        <w:t xml:space="preserve"> état NOUVELLE, ouverture tracée</w:t>
      </w:r>
    </w:p>
    <w:p>
      <w:pPr>
        <w:ind w:left="420"/>
        <w:spacing w:after="40"/>
      </w:pPr>
      <w:r>
        <w:rPr>
          <w:b/>
          <w:i/>
        </w:rPr>
        <w:t xml:space="preserve">Scénario RK-02 — Les états sont fermés, les terminaux motivés</w:t>
      </w:r>
    </w:p>
    <w:p>
      <w:pPr>
        <w:ind w:left="420"/>
        <w:spacing w:after="40"/>
      </w:pPr>
      <w:r>
        <w:rPr>
          <w:b/>
          <w:i/>
        </w:rPr>
        <w:t xml:space="preserve">Quand</w:t>
      </w:r>
      <w:r>
        <w:rPr>
          <w:i/>
        </w:rPr>
        <w:t xml:space="preserve"> NOUVELLE → CLOTUREE directement </w:t>
      </w:r>
      <w:r>
        <w:rPr>
          <w:b/>
          <w:i/>
        </w:rPr>
        <w:t xml:space="preserve">Alors</w:t>
      </w:r>
      <w:r>
        <w:rPr>
          <w:i/>
        </w:rPr>
        <w:t xml:space="preserve"> refus (transition illégale)</w:t>
      </w:r>
    </w:p>
    <w:p>
      <w:pPr>
        <w:ind w:left="420"/>
        <w:spacing w:after="40"/>
      </w:pPr>
      <w:r>
        <w:rPr>
          <w:b/>
          <w:i/>
        </w:rPr>
        <w:t xml:space="preserve">Quand</w:t>
      </w:r>
      <w:r>
        <w:rPr>
          <w:i/>
        </w:rPr>
        <w:t xml:space="preserve"> EN_ANALYSE → CLOTUREE sans motif </w:t>
      </w:r>
      <w:r>
        <w:rPr>
          <w:b/>
          <w:i/>
        </w:rPr>
        <w:t xml:space="preserve">Alors</w:t>
      </w:r>
      <w:r>
        <w:rPr>
          <w:i/>
        </w:rPr>
        <w:t xml:space="preserve"> refus (R7) ; motivée </w:t>
      </w:r>
      <w:r>
        <w:rPr>
          <w:b/>
          <w:i/>
        </w:rPr>
        <w:t xml:space="preserve">Alors</w:t>
      </w:r>
      <w:r>
        <w:rPr>
          <w:i/>
        </w:rPr>
        <w:t xml:space="preserve"> close, tracée</w:t>
      </w:r>
    </w:p>
    <w:p>
      <w:pPr>
        <w:pStyle w:val="Heading2"/>
        <w:spacing w:after="140"/>
      </w:pPr>
      <w:r>
        <w:rPr/>
        <w:t xml:space="preserve">R134 — L'instruction est append-only</w:t>
      </w:r>
    </w:p>
    <w:p>
      <w:pPr>
        <w:spacing w:after="100"/>
      </w:pPr>
      <w:r>
        <w:rPr/>
        <w:t xml:space="preserve">Les </w:t>
      </w:r>
      <w:r>
        <w:rPr>
          <w:b/>
        </w:rPr>
        <w:t xml:space="preserve">notes d'instruction</w:t>
      </w:r>
      <w:r>
        <w:rPr/>
        <w:t xml:space="preserve"> s'ajoutent — jamais ne s'éditent, jamais ne s'effacent (R48).</w:t>
      </w:r>
    </w:p>
    <w:p>
      <w:pPr>
        <w:spacing w:after="100"/>
      </w:pPr>
      <w:r>
        <w:rPr/>
        <w:t xml:space="preserve">Chaque note porte auteur (jeton) et horodatage ; le dossier d'instruction se **relit</w:t>
      </w:r>
    </w:p>
    <w:p>
      <w:pPr>
        <w:spacing w:after="100"/>
      </w:pPr>
      <w:r>
        <w:rPr/>
        <w:t xml:space="preserve">chronologiquement** tel qu'il s'est écrit (R49). C'est la matière première du dossier MROS</w:t>
      </w:r>
    </w:p>
    <w:p>
      <w:pPr>
        <w:spacing w:after="100"/>
      </w:pPr>
      <w:r>
        <w:rPr/>
        <w:t xml:space="preserve">(R130) : une instruction éditable est une instruction indéfendable.</w:t>
      </w:r>
    </w:p>
    <w:p>
      <w:pPr>
        <w:ind w:left="420"/>
        <w:spacing w:after="40"/>
      </w:pPr>
      <w:r>
        <w:rPr>
          <w:b/>
          <w:i/>
        </w:rPr>
        <w:t xml:space="preserve">Scénario RK-03 — Les notes s'empilent, ne s'éditent pas</w:t>
      </w:r>
    </w:p>
    <w:p>
      <w:pPr>
        <w:ind w:left="420"/>
        <w:spacing w:after="40"/>
      </w:pPr>
      <w:r>
        <w:rPr>
          <w:b/>
          <w:i/>
        </w:rPr>
        <w:t xml:space="preserve">Quand</w:t>
      </w:r>
      <w:r>
        <w:rPr>
          <w:i/>
        </w:rPr>
        <w:t xml:space="preserve"> deux notes sont ajoutées </w:t>
      </w:r>
      <w:r>
        <w:rPr>
          <w:b/>
          <w:i/>
        </w:rPr>
        <w:t xml:space="preserve">Alors</w:t>
      </w:r>
      <w:r>
        <w:rPr>
          <w:i/>
        </w:rPr>
        <w:t xml:space="preserve"> relecture chronologique, auteurs et horodatages</w:t>
      </w:r>
    </w:p>
    <w:p>
      <w:pPr>
        <w:ind w:left="420"/>
        <w:spacing w:after="40"/>
      </w:pPr>
      <w:r>
        <w:rPr>
          <w:b/>
          <w:i/>
        </w:rPr>
        <w:t xml:space="preserve">Et</w:t>
      </w:r>
      <w:r>
        <w:rPr>
          <w:i/>
        </w:rPr>
        <w:t xml:space="preserve"> aucune API de modification ou suppression n'existe (append-only structurel)</w:t>
      </w:r>
    </w:p>
    <w:p>
      <w:pPr>
        <w:pStyle w:val="Heading2"/>
        <w:spacing w:after="140"/>
      </w:pPr>
      <w:r>
        <w:rPr/>
        <w:t xml:space="preserve">R135 — Le rattachement groupe sans fusionner, le SLA alerte sans clore</w:t>
      </w:r>
    </w:p>
    <w:p>
      <w:pPr>
        <w:spacing w:after="100"/>
      </w:pPr>
      <w:r>
        <w:rPr/>
        <w:t xml:space="preserve">Des signaux se </w:t>
      </w:r>
      <w:r>
        <w:rPr>
          <w:b/>
        </w:rPr>
        <w:t xml:space="preserve">rattachent</w:t>
      </w:r>
      <w:r>
        <w:rPr/>
        <w:t xml:space="preserve"> à un cas existant (l'instruction se déduplique) ; un signal ne vit</w:t>
      </w:r>
    </w:p>
    <w:p>
      <w:pPr>
        <w:spacing w:after="100"/>
      </w:pPr>
      <w:r>
        <w:rPr/>
        <w:t xml:space="preserve">que dans </w:t>
      </w:r>
      <w:r>
        <w:rPr>
          <w:b/>
        </w:rPr>
        <w:t xml:space="preserve">un</w:t>
      </w:r>
      <w:r>
        <w:rPr/>
        <w:t xml:space="preserve"> cas actif à la fois ; le </w:t>
      </w:r>
      <w:r>
        <w:rPr>
          <w:b/>
        </w:rPr>
        <w:t xml:space="preserve">détachement se motive</w:t>
      </w:r>
      <w:r>
        <w:rPr/>
        <w:t xml:space="preserve"> (R7). Chaque état porte un</w:t>
      </w:r>
    </w:p>
    <w:p>
      <w:pPr>
        <w:spacing w:after="100"/>
      </w:pPr>
      <w:r>
        <w:rPr/>
        <w:t xml:space="preserve">SLA (*registre R-Q* : </w:t>
      </w:r>
      <w:r>
        <w:rPr>
          <w:rFonts w:ascii="Consolas" w:hAnsi="Consolas"/>
          <w:sz w:val="18"/>
        </w:rPr>
        <w:t xml:space="preserve">riskCaseSlaJours</w:t>
      </w:r>
      <w:r>
        <w:rPr/>
        <w:t xml:space="preserve">, défauts NOUVELLE 2 j · EN_ANALYSE 15 j ·</w:t>
      </w:r>
    </w:p>
    <w:p>
      <w:pPr>
        <w:spacing w:after="100"/>
      </w:pPr>
      <w:r>
        <w:rPr/>
        <w:t xml:space="preserve">CLARIFICATION 10 j) : le dépassement </w:t>
      </w:r>
      <w:r>
        <w:rPr>
          <w:b/>
        </w:rPr>
        <w:t xml:space="preserve">alerte une fois</w:t>
      </w:r>
      <w:r>
        <w:rPr/>
        <w:t xml:space="preserve"> (R39) — jamais d'auto-clôture,</w:t>
      </w:r>
    </w:p>
    <w:p>
      <w:pPr>
        <w:spacing w:after="100"/>
      </w:pPr>
      <w:r>
        <w:rPr/>
        <w:t xml:space="preserve">l'instruction est humaine.</w:t>
      </w:r>
    </w:p>
    <w:p>
      <w:pPr>
        <w:ind w:left="420"/>
        <w:spacing w:after="40"/>
      </w:pPr>
      <w:r>
        <w:rPr>
          <w:b/>
          <w:i/>
        </w:rPr>
        <w:t xml:space="preserve">Scénario RK-04 — Un signal, un cas actif</w:t>
      </w:r>
    </w:p>
    <w:p>
      <w:pPr>
        <w:ind w:left="420"/>
        <w:spacing w:after="40"/>
      </w:pPr>
      <w:r>
        <w:rPr>
          <w:b/>
          <w:i/>
        </w:rPr>
        <w:t xml:space="preserve">Quand</w:t>
      </w:r>
      <w:r>
        <w:rPr>
          <w:i/>
        </w:rPr>
        <w:t xml:space="preserve"> sig-442 est rattaché au cas actif </w:t>
      </w:r>
      <w:r>
        <w:rPr>
          <w:b/>
          <w:i/>
        </w:rPr>
        <w:t xml:space="preserve">Alors</w:t>
      </w:r>
      <w:r>
        <w:rPr>
          <w:i/>
        </w:rPr>
        <w:t xml:space="preserve"> rattachement tracé</w:t>
      </w:r>
    </w:p>
    <w:p>
      <w:pPr>
        <w:ind w:left="420"/>
        <w:spacing w:after="40"/>
      </w:pPr>
      <w:r>
        <w:rPr>
          <w:b/>
          <w:i/>
        </w:rPr>
        <w:t xml:space="preserve">Quand</w:t>
      </w:r>
      <w:r>
        <w:rPr>
          <w:i/>
        </w:rPr>
        <w:t xml:space="preserve"> on tente de le rattacher à un second cas actif </w:t>
      </w:r>
      <w:r>
        <w:rPr>
          <w:b/>
          <w:i/>
        </w:rPr>
        <w:t xml:space="preserve">Alors</w:t>
      </w:r>
      <w:r>
        <w:rPr>
          <w:i/>
        </w:rPr>
        <w:t xml:space="preserve"> refus (déjà instruit)</w:t>
      </w:r>
    </w:p>
    <w:p>
      <w:pPr>
        <w:ind w:left="420"/>
        <w:spacing w:after="40"/>
      </w:pPr>
      <w:r>
        <w:rPr>
          <w:b/>
          <w:i/>
        </w:rPr>
        <w:t xml:space="preserve">Quand</w:t>
      </w:r>
      <w:r>
        <w:rPr>
          <w:i/>
        </w:rPr>
        <w:t xml:space="preserve"> on le détache motivé </w:t>
      </w:r>
      <w:r>
        <w:rPr>
          <w:b/>
          <w:i/>
        </w:rPr>
        <w:t xml:space="preserve">Alors</w:t>
      </w:r>
      <w:r>
        <w:rPr>
          <w:i/>
        </w:rPr>
        <w:t xml:space="preserve"> détachement tracé — et il redevient rattachable</w:t>
      </w:r>
    </w:p>
    <w:p>
      <w:pPr>
        <w:ind w:left="420"/>
        <w:spacing w:after="40"/>
      </w:pPr>
      <w:r>
        <w:rPr>
          <w:b/>
          <w:i/>
        </w:rPr>
        <w:t xml:space="preserve">Scénario RK-05 — Le SLA alerte, n'instruit pas</w:t>
      </w:r>
    </w:p>
    <w:p>
      <w:pPr>
        <w:ind w:left="420"/>
        <w:spacing w:after="40"/>
      </w:pPr>
      <w:r>
        <w:rPr>
          <w:b/>
          <w:i/>
        </w:rPr>
        <w:t xml:space="preserve">Étant donné</w:t>
      </w:r>
      <w:r>
        <w:rPr>
          <w:i/>
        </w:rPr>
        <w:t xml:space="preserve"> un cas EN_ANALYSE depuis 20 jours (SLA 15)</w:t>
      </w:r>
    </w:p>
    <w:p>
      <w:pPr>
        <w:ind w:left="420"/>
        <w:spacing w:after="40"/>
      </w:pPr>
      <w:r>
        <w:rPr>
          <w:b/>
          <w:i/>
        </w:rPr>
        <w:t xml:space="preserve">Quand</w:t>
      </w:r>
      <w:r>
        <w:rPr>
          <w:i/>
        </w:rPr>
        <w:t xml:space="preserve"> le tick passe </w:t>
      </w:r>
      <w:r>
        <w:rPr>
          <w:b/>
          <w:i/>
        </w:rPr>
        <w:t xml:space="preserve">Alors</w:t>
      </w:r>
      <w:r>
        <w:rPr>
          <w:i/>
        </w:rPr>
        <w:t xml:space="preserve"> alerte + tâche UNE fois, état INCHANGÉ</w:t>
      </w:r>
    </w:p>
    <w:p>
      <w:pPr>
        <w:pStyle w:val="Heading2"/>
        <w:spacing w:after="140"/>
      </w:pPr>
      <w:r>
        <w:rPr/>
        <w:t xml:space="preserve">R136 — L'escalade arme la décision MROS — la limite du bloc 22 se ferme</w:t>
      </w:r>
    </w:p>
    <w:p>
      <w:pPr>
        <w:spacing w:after="100"/>
      </w:pPr>
      <w:r>
        <w:rPr>
          <w:rFonts w:ascii="Consolas" w:hAnsi="Consolas"/>
          <w:sz w:val="18"/>
        </w:rPr>
        <w:t xml:space="preserve">ESCALADEE</w:t>
      </w:r>
      <w:r>
        <w:rPr/>
        <w:t xml:space="preserve"> (motivée) expose le cas au circuit MROS. </w:t>
      </w:r>
      <w:r>
        <w:rPr>
          <w:b/>
        </w:rPr>
        <w:t xml:space="preserve">Dès ce bloc</w:t>
      </w:r>
      <w:r>
        <w:rPr/>
        <w:t xml:space="preserve">, </w:t>
      </w:r>
      <w:r>
        <w:rPr>
          <w:rFonts w:ascii="Consolas" w:hAnsi="Consolas"/>
          <w:sz w:val="18"/>
        </w:rPr>
        <w:t xml:space="preserve">MrosService.decider</w:t>
      </w:r>
    </w:p>
    <w:p>
      <w:pPr>
        <w:spacing w:after="100"/>
      </w:pPr>
      <w:r>
        <w:rPr/>
        <w:t xml:space="preserve">vérifie que le cas </w:t>
      </w:r>
      <w:r>
        <w:rPr>
          <w:b/>
        </w:rPr>
        <w:t xml:space="preserve">existe et est ESCALADÉ</w:t>
      </w:r>
      <w:r>
        <w:rPr/>
        <w:t xml:space="preserve"> — la *limite assumée* de R130 (</w:t>
      </w:r>
      <w:r>
        <w:rPr>
          <w:rFonts w:ascii="Consolas" w:hAnsi="Consolas"/>
          <w:sz w:val="18"/>
        </w:rPr>
        <w:t xml:space="preserve">riskCaseId</w:t>
      </w:r>
    </w:p>
    <w:p>
      <w:pPr>
        <w:spacing w:after="100"/>
      </w:pPr>
      <w:r>
        <w:rPr/>
        <w:t xml:space="preserve">opaque) est levée, l'amendement du bloc 22 est amendé en ce sens, et le corpus MR est renforcé</w:t>
      </w:r>
    </w:p>
    <w:p>
      <w:pPr>
        <w:spacing w:after="100"/>
      </w:pPr>
      <w:r>
        <w:rPr/>
        <w:t xml:space="preserve">(les faux sèment un cas ESCALADÉ). Symétriquement, **clore un cas dont la communication MROS</w:t>
      </w:r>
    </w:p>
    <w:p>
      <w:pPr>
        <w:spacing w:after="100"/>
      </w:pPr>
      <w:r>
        <w:rPr/>
        <w:t xml:space="preserve">est active est refusé** : le dossier reste cohérent de bout en bout.</w:t>
      </w:r>
    </w:p>
    <w:p>
      <w:pPr>
        <w:ind w:left="420"/>
        <w:spacing w:after="40"/>
      </w:pPr>
      <w:r>
        <w:rPr>
          <w:b/>
          <w:i/>
        </w:rPr>
        <w:t xml:space="preserve">Scénario RK-06 — La chaîne se ferme : signal → cas → escalade → décision</w:t>
      </w:r>
    </w:p>
    <w:p>
      <w:pPr>
        <w:ind w:left="420"/>
        <w:spacing w:after="40"/>
      </w:pPr>
      <w:r>
        <w:rPr>
          <w:b/>
          <w:i/>
        </w:rPr>
        <w:t xml:space="preserve">Étant donné</w:t>
      </w:r>
      <w:r>
        <w:rPr>
          <w:i/>
        </w:rPr>
        <w:t xml:space="preserve"> un cas EN_ANALYSE</w:t>
      </w:r>
    </w:p>
    <w:p>
      <w:pPr>
        <w:ind w:left="420"/>
        <w:spacing w:after="40"/>
      </w:pPr>
      <w:r>
        <w:rPr>
          <w:b/>
          <w:i/>
        </w:rPr>
        <w:t xml:space="preserve">Quand</w:t>
      </w:r>
      <w:r>
        <w:rPr>
          <w:i/>
        </w:rPr>
        <w:t xml:space="preserve"> le MLRO tente de décider MROS </w:t>
      </w:r>
      <w:r>
        <w:rPr>
          <w:b/>
          <w:i/>
        </w:rPr>
        <w:t xml:space="preserve">Alors</w:t>
      </w:r>
      <w:r>
        <w:rPr>
          <w:i/>
        </w:rPr>
        <w:t xml:space="preserve"> refus (cas non escaladé)</w:t>
      </w:r>
    </w:p>
    <w:p>
      <w:pPr>
        <w:ind w:left="420"/>
        <w:spacing w:after="40"/>
      </w:pPr>
      <w:r>
        <w:rPr>
          <w:b/>
          <w:i/>
        </w:rPr>
        <w:t xml:space="preserve">Quand</w:t>
      </w:r>
      <w:r>
        <w:rPr>
          <w:i/>
        </w:rPr>
        <w:t xml:space="preserve"> le cas est ESCALADÉ motivé puis la décision COMMUNIQUER prise</w:t>
      </w:r>
    </w:p>
    <w:p>
      <w:pPr>
        <w:ind w:left="420"/>
        <w:spacing w:after="40"/>
      </w:pPr>
      <w:r>
        <w:rPr>
          <w:b/>
          <w:i/>
        </w:rPr>
        <w:t xml:space="preserve">Alors</w:t>
      </w:r>
      <w:r>
        <w:rPr>
          <w:i/>
        </w:rPr>
        <w:t xml:space="preserve"> la décision passe — et la CLÔTURE du cas est refusée tant que la communication est active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RiskCase</w:t>
            </w:r>
            <w:r>
              <w:rPr/>
              <w:t xml:space="preserve"> (tenantId, clientId, statut, etatDepuis, slaSignale, signalIds Json, ouvertPar, motifTerminal/terminePar) · </w:t>
            </w:r>
            <w:r>
              <w:rPr>
                <w:rFonts w:ascii="Consolas" w:hAnsi="Consolas"/>
                <w:sz w:val="18"/>
              </w:rPr>
              <w:t xml:space="preserve">RiskCaseNote</w:t>
            </w:r>
            <w:r>
              <w:rPr/>
              <w:t xml:space="preserve"> (append-only : caseId, texte, par, at)</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RiskCaseService(prisma, audit)</w:t>
            </w:r>
            <w:r>
              <w:rPr/>
              <w:t xml:space="preserve"> : </w:t>
            </w:r>
            <w:r>
              <w:rPr>
                <w:rFonts w:ascii="Consolas" w:hAnsi="Consolas"/>
                <w:sz w:val="18"/>
              </w:rPr>
              <w:t xml:space="preserve">ouvrir</w:t>
            </w:r>
            <w:r>
              <w:rPr/>
              <w:t xml:space="preserve"> (≥1 signal), </w:t>
            </w:r>
            <w:r>
              <w:rPr>
                <w:rFonts w:ascii="Consolas" w:hAnsi="Consolas"/>
                <w:sz w:val="18"/>
              </w:rPr>
              <w:t xml:space="preserve">transitionner</w:t>
            </w:r>
            <w:r>
              <w:rPr/>
              <w:t xml:space="preserve"> (états fermés, terminaux motivés, clôture refusée si communication active), </w:t>
            </w:r>
            <w:r>
              <w:rPr>
                <w:rFonts w:ascii="Consolas" w:hAnsi="Consolas"/>
                <w:sz w:val="18"/>
              </w:rPr>
              <w:t xml:space="preserve">noter</w:t>
            </w:r>
            <w:r>
              <w:rPr/>
              <w:t xml:space="preserve"> / </w:t>
            </w:r>
            <w:r>
              <w:rPr>
                <w:rFonts w:ascii="Consolas" w:hAnsi="Consolas"/>
                <w:sz w:val="18"/>
              </w:rPr>
              <w:t xml:space="preserve">notes</w:t>
            </w:r>
            <w:r>
              <w:rPr/>
              <w:t xml:space="preserve"> (append-only), </w:t>
            </w:r>
            <w:r>
              <w:rPr>
                <w:rFonts w:ascii="Consolas" w:hAnsi="Consolas"/>
                <w:sz w:val="18"/>
              </w:rPr>
              <w:t xml:space="preserve">rattacher</w:t>
            </w:r>
            <w:r>
              <w:rPr/>
              <w:t xml:space="preserve"> / </w:t>
            </w:r>
            <w:r>
              <w:rPr>
                <w:rFonts w:ascii="Consolas" w:hAnsi="Consolas"/>
                <w:sz w:val="18"/>
              </w:rPr>
              <w:t xml:space="preserve">detacher</w:t>
            </w:r>
            <w:r>
              <w:rPr/>
              <w:t xml:space="preserve"> (unicité du signal dans les cas actifs), </w:t>
            </w:r>
            <w:r>
              <w:rPr>
                <w:rFonts w:ascii="Consolas" w:hAnsi="Consolas"/>
                <w:sz w:val="18"/>
              </w:rPr>
              <w:t xml:space="preserve">tickSla</w:t>
            </w:r>
          </w:p>
        </w:tc>
      </w:tr>
      <w:tr>
        <w:tc>
          <w:tcPr>
            <w:tcW w:w="4650" w:type="dxa"/>
          </w:tcPr>
          <w:p>
            <w:pPr>
              <w:spacing w:after="40"/>
            </w:pPr>
            <w:r>
              <w:rPr>
                <w:b/>
              </w:rPr>
              <w:t xml:space="preserve">MrosService (modifié)</w:t>
            </w:r>
          </w:p>
        </w:tc>
        <w:tc>
          <w:tcPr>
            <w:tcW w:w="4650" w:type="dxa"/>
          </w:tcPr>
          <w:p>
            <w:pPr>
              <w:spacing w:after="40"/>
            </w:pPr>
            <w:r>
              <w:rPr>
                <w:rFonts w:ascii="Consolas" w:hAnsi="Consolas"/>
                <w:sz w:val="18"/>
              </w:rPr>
              <w:t xml:space="preserve">decider</w:t>
            </w:r>
            <w:r>
              <w:rPr/>
              <w:t xml:space="preserve"> : </w:t>
            </w:r>
            <w:r>
              <w:rPr>
                <w:rFonts w:ascii="Consolas" w:hAnsi="Consolas"/>
                <w:sz w:val="18"/>
              </w:rPr>
              <w:t xml:space="preserve">riskCase</w:t>
            </w:r>
            <w:r>
              <w:rPr/>
              <w:t xml:space="preserve"> requis, statut </w:t>
            </w:r>
            <w:r>
              <w:rPr>
                <w:rFonts w:ascii="Consolas" w:hAnsi="Consolas"/>
                <w:sz w:val="18"/>
              </w:rPr>
              <w:t xml:space="preserve">ESCALADEE</w:t>
            </w:r>
            <w:r>
              <w:rPr/>
              <w:t xml:space="preserve"> exigé — </w:t>
            </w:r>
            <w:r>
              <w:rPr>
                <w:b/>
              </w:rPr>
              <w:t xml:space="preserve">corpus MR renforcé, jamais affaibli</w:t>
            </w:r>
            <w:r>
              <w:rPr/>
              <w:t xml:space="preserve"> (les faux sèment le cas)</w:t>
            </w:r>
          </w:p>
        </w:tc>
      </w:tr>
      <w:tr>
        <w:tc>
          <w:tcPr>
            <w:tcW w:w="4650" w:type="dxa"/>
          </w:tcPr>
          <w:p>
            <w:pPr>
              <w:spacing w:after="40"/>
            </w:pPr>
            <w:r>
              <w:rPr/>
              <w:t xml:space="preserve">Paramètre R-Q</w:t>
            </w:r>
          </w:p>
        </w:tc>
        <w:tc>
          <w:tcPr>
            <w:tcW w:w="4650" w:type="dxa"/>
          </w:tcPr>
          <w:p>
            <w:pPr>
              <w:spacing w:after="40"/>
            </w:pPr>
            <w:r>
              <w:rPr>
                <w:b/>
              </w:rPr>
              <w:t xml:space="preserve">au registre (R125)</w:t>
            </w:r>
            <w:r>
              <w:rPr/>
              <w:t xml:space="preserve"> : </w:t>
            </w:r>
            <w:r>
              <w:rPr>
                <w:rFonts w:ascii="Consolas" w:hAnsi="Consolas"/>
                <w:sz w:val="18"/>
              </w:rPr>
              <w:t xml:space="preserve">riskCaseSlaJours</w:t>
            </w:r>
            <w:r>
              <w:rPr/>
              <w:t xml:space="preserve"> { NOUVELLE: 2, EN_ANALYSE: 15, CLARIFICATION: 10 }</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riskcase.ouvert</w:t>
            </w:r>
            <w:r>
              <w:rPr/>
              <w:t xml:space="preserve"> · </w:t>
            </w:r>
            <w:r>
              <w:rPr>
                <w:rFonts w:ascii="Consolas" w:hAnsi="Consolas"/>
                <w:sz w:val="18"/>
              </w:rPr>
              <w:t xml:space="preserve">riskcase.transition</w:t>
            </w:r>
            <w:r>
              <w:rPr/>
              <w:t xml:space="preserve"> · </w:t>
            </w:r>
            <w:r>
              <w:rPr>
                <w:rFonts w:ascii="Consolas" w:hAnsi="Consolas"/>
                <w:sz w:val="18"/>
              </w:rPr>
              <w:t xml:space="preserve">riskcase.note</w:t>
            </w:r>
            <w:r>
              <w:rPr/>
              <w:t xml:space="preserve"> · </w:t>
            </w:r>
            <w:r>
              <w:rPr>
                <w:rFonts w:ascii="Consolas" w:hAnsi="Consolas"/>
                <w:sz w:val="18"/>
              </w:rPr>
              <w:t xml:space="preserve">riskcase.signal.rattache</w:t>
            </w:r>
            <w:r>
              <w:rPr/>
              <w:t xml:space="preserve"> / </w:t>
            </w:r>
            <w:r>
              <w:rPr>
                <w:rFonts w:ascii="Consolas" w:hAnsi="Consolas"/>
                <w:sz w:val="18"/>
              </w:rPr>
              <w:t xml:space="preserve">.detache</w:t>
            </w:r>
            <w:r>
              <w:rPr/>
              <w:t xml:space="preserve"> · </w:t>
            </w:r>
            <w:r>
              <w:rPr>
                <w:rFonts w:ascii="Consolas" w:hAnsi="Consolas"/>
                <w:sz w:val="18"/>
              </w:rPr>
              <w:t xml:space="preserve">riskcase.sla.alerte</w:t>
            </w:r>
            <w:r>
              <w:rPr/>
              <w:t xml:space="preserve"> · </w:t>
            </w:r>
            <w:r>
              <w:rPr>
                <w:rFonts w:ascii="Consolas" w:hAnsi="Consolas"/>
                <w:sz w:val="18"/>
              </w:rPr>
              <w:t xml:space="preserve">tache.riskcase.relance</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risk_cases</w:t>
            </w:r>
            <w:r>
              <w:rPr/>
              <w:t xml:space="preserve"> : RLS · </w:t>
            </w:r>
            <w:r>
              <w:rPr>
                <w:rFonts w:ascii="Consolas" w:hAnsi="Consolas"/>
                <w:sz w:val="18"/>
              </w:rPr>
              <w:t xml:space="preserve">risk_case_notes</w:t>
            </w:r>
            <w:r>
              <w:rPr/>
              <w:t xml:space="preserve"> : RLS </w:t>
            </w:r>
            <w:r>
              <w:rPr>
                <w:b/>
              </w:rPr>
              <w:t xml:space="preserve">et</w:t>
            </w:r>
            <w:r>
              <w:rPr/>
              <w:t xml:space="preserve"> append-only</w:t>
            </w:r>
          </w:p>
        </w:tc>
      </w:tr>
    </w:tbl>
    <w:p>
      <w:pPr>
        <w:spacing w:after="120"/>
      </w:pPr>
    </w:p>
    <w:p>
      <w:pPr>
        <w:spacing w:after="100"/>
      </w:pPr>
      <w:r>
        <w:rPr/>
        <w:t xml:space="preserve">Tests : RK-01..06 (</w:t>
      </w:r>
      <w:r>
        <w:rPr>
          <w:rFonts w:ascii="Consolas" w:hAnsi="Consolas"/>
          <w:sz w:val="18"/>
        </w:rPr>
        <w:t xml:space="preserve">risk-case.wiring.spec.ts</w:t>
      </w:r>
      <w:r>
        <w:rPr/>
        <w:t xml:space="preserve">) écrits </w:t>
      </w:r>
      <w:r>
        <w:rPr>
          <w:b/>
        </w:rPr>
        <w:t xml:space="preserve">avant</w:t>
      </w:r>
      <w:r>
        <w:rPr/>
        <w:t xml:space="preserve"> l'implémentation, + mise à jour</w:t>
      </w:r>
    </w:p>
    <w:p>
      <w:pPr>
        <w:spacing w:after="100"/>
      </w:pPr>
      <w:r>
        <w:rPr/>
        <w:t xml:space="preserve">du corpus MR (précondition semée). Contrats copiés des sources, jamais de mémoire.</w:t>
      </w:r>
    </w:p>
    <w:p>
      <w:pPr>
        <w:spacing w:after="140"/>
      </w:pPr>
      <w:r>
        <w:rPr/>
        <w:t xml:space="preserve">RATIFIÉ le 20.07.2026 par Ali Gharsallah</w:t>
      </w:r>
    </w:p>
    <w:p>
      <w:pPr>
        <w:pStyle w:val="Heading1"/>
        <w:spacing w:after="200"/>
      </w:pPr>
      <w:r>
        <w:rPr/>
        <w:t xml:space="preserve">Note de version v4.6 → v4.7 — ratification du Bloc 23</w:t>
      </w:r>
    </w:p>
    <w:p>
      <w:pPr>
        <w:spacing w:after="100"/>
      </w:pPr>
      <w:r>
        <w:rPr>
          <w:b/>
        </w:rPr>
        <w:t xml:space="preserve">Décision : Ali Gharsallah ratifie, le 20.07.2026, les règles R133 → R136</w:t>
      </w:r>
      <w:r>
        <w:rPr/>
        <w:t xml:space="preserve"> (Bloc 23 ·</w:t>
      </w:r>
    </w:p>
    <w:p>
      <w:pPr>
        <w:spacing w:after="100"/>
      </w:pPr>
      <w:r>
        <w:rPr/>
        <w:t xml:space="preserve">Risk cases — l'instruction AML). Page de garde Word : v4.7.</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23 · Risk cases — l'instruction AML</w:t>
            </w:r>
          </w:p>
        </w:tc>
        <w:tc>
          <w:tcPr>
            <w:tcW w:w="2325" w:type="dxa"/>
          </w:tcPr>
          <w:p>
            <w:pPr>
              <w:spacing w:after="40"/>
            </w:pPr>
            <w:r>
              <w:rPr>
                <w:b/>
              </w:rPr>
              <w:t xml:space="preserve">R133 R134 R135 R136</w:t>
            </w:r>
          </w:p>
        </w:tc>
        <w:tc>
          <w:tcPr>
            <w:tcW w:w="2325" w:type="dxa"/>
          </w:tcPr>
          <w:p>
            <w:pPr>
              <w:spacing w:after="40"/>
            </w:pPr>
            <w:r>
              <w:rPr/>
              <w:t xml:space="preserve">RK-01..06 (+ MR renforcé)</w:t>
            </w:r>
          </w:p>
        </w:tc>
        <w:tc>
          <w:tcPr>
            <w:tcW w:w="2325" w:type="dxa"/>
          </w:tcPr>
          <w:p>
            <w:pPr>
              <w:spacing w:after="40"/>
            </w:pPr>
            <w:r>
              <w:rPr/>
              <w:t xml:space="preserve">7/7 + 8/8</w:t>
            </w:r>
          </w:p>
        </w:tc>
      </w:tr>
    </w:tbl>
    <w:p>
      <w:pPr>
        <w:spacing w:after="120"/>
      </w:pPr>
    </w:p>
    <w:p>
      <w:pPr>
        <w:ind w:left="420"/>
        <w:spacing w:after="40"/>
      </w:pPr>
      <w:r>
        <w:rPr/>
        <w:t xml:space="preserve">·  </w:t>
      </w:r>
      <w:r>
        <w:rPr>
          <w:b/>
        </w:rPr>
        <w:t xml:space="preserve">Scénarios catalogue</w:t>
      </w:r>
      <w:r>
        <w:rPr/>
        <w:t xml:space="preserve"> : 199 (v4.6) + RK 6 = </w:t>
      </w:r>
      <w:r>
        <w:rPr>
          <w:b/>
        </w:rPr>
        <w:t xml:space="preserve">205 IDs</w:t>
      </w:r>
      <w:r>
        <w:rPr/>
        <w:t xml:space="preserve">.</w:t>
      </w:r>
    </w:p>
    <w:p>
      <w:pPr>
        <w:ind w:left="420"/>
        <w:spacing w:after="40"/>
      </w:pPr>
      <w:r>
        <w:rPr/>
        <w:t xml:space="preserve">·  </w:t>
      </w:r>
      <w:r>
        <w:rPr>
          <w:b/>
        </w:rPr>
        <w:t xml:space="preserve">Corpus backend</w:t>
      </w:r>
      <w:r>
        <w:rPr/>
        <w:t xml:space="preserve"> : 217 + 7 = </w:t>
      </w:r>
      <w:r>
        <w:rPr>
          <w:b/>
        </w:rPr>
        <w:t xml:space="preserve">224</w:t>
      </w:r>
      <w:r>
        <w:rPr/>
        <w:t xml:space="preserve"> — vérifié sur l'arbre réel le jour même.</w:t>
      </w:r>
    </w:p>
    <w:p>
      <w:pPr>
        <w:ind w:left="420"/>
        <w:spacing w:after="40"/>
      </w:pPr>
      <w:r>
        <w:rPr/>
        <w:t xml:space="preserve">·  </w:t>
      </w:r>
      <w:r>
        <w:rPr>
          <w:b/>
        </w:rPr>
        <w:t xml:space="preserve">Paramètre R-Q</w:t>
      </w:r>
      <w:r>
        <w:rPr/>
        <w:t xml:space="preserve"> (au registre, discipline R125) : </w:t>
      </w:r>
      <w:r>
        <w:rPr>
          <w:rFonts w:ascii="Consolas" w:hAnsi="Consolas"/>
          <w:sz w:val="18"/>
        </w:rPr>
        <w:t xml:space="preserve">riskCaseSlaJours</w:t>
      </w:r>
    </w:p>
    <w:p>
      <w:pPr>
        <w:spacing w:after="100"/>
      </w:pPr>
      <w:r>
        <w:rPr/>
        <w:t xml:space="preserve">  { NOUVELLE: 2, EN_ANALYSE: 15, CLARIFICATION: 10 }.</w:t>
      </w:r>
    </w:p>
    <w:p>
      <w:pPr>
        <w:ind w:left="420"/>
        <w:spacing w:after="40"/>
      </w:pPr>
      <w:r>
        <w:rPr/>
        <w:t xml:space="preserve">·  </w:t>
      </w:r>
      <w:r>
        <w:rPr>
          <w:b/>
        </w:rPr>
        <w:t xml:space="preserve">R136 ferme la limite assumée du bloc 22</w:t>
      </w:r>
      <w:r>
        <w:rPr/>
        <w:t xml:space="preserve"> : </w:t>
      </w:r>
      <w:r>
        <w:rPr>
          <w:rFonts w:ascii="Consolas" w:hAnsi="Consolas"/>
          <w:sz w:val="18"/>
        </w:rPr>
        <w:t xml:space="preserve">MrosService.decider</w:t>
      </w:r>
      <w:r>
        <w:rPr/>
        <w:t xml:space="preserve"> exige un cas EXISTANT et</w:t>
      </w:r>
    </w:p>
    <w:p>
      <w:pPr>
        <w:spacing w:after="100"/>
      </w:pPr>
      <w:r>
        <w:rPr/>
        <w:t xml:space="preserve">  ESCALADÉ ; la clôture d'un cas est refusée tant que sa communication MROS est active. Le</w:t>
      </w:r>
    </w:p>
    <w:p>
      <w:pPr>
        <w:spacing w:after="100"/>
      </w:pPr>
      <w:r>
        <w:rPr/>
        <w:t xml:space="preserve">  corpus MR a été </w:t>
      </w:r>
      <w:r>
        <w:rPr>
          <w:b/>
        </w:rPr>
        <w:t xml:space="preserve">renforcé</w:t>
      </w:r>
      <w:r>
        <w:rPr/>
        <w:t xml:space="preserve"> en conséquence (préconditions semées) — jamais affaibli.</w:t>
      </w:r>
    </w:p>
    <w:p>
      <w:pPr>
        <w:ind w:left="420"/>
        <w:spacing w:after="40"/>
      </w:pPr>
      <w:r>
        <w:rPr/>
        <w:t xml:space="preserve">·  </w:t>
      </w:r>
      <w:r>
        <w:rPr>
          <w:b/>
        </w:rPr>
        <w:t xml:space="preserve">Correction pré-ratification actée</w:t>
      </w:r>
      <w:r>
        <w:rPr/>
        <w:t xml:space="preserve"> : la 1re machine à états faisait d'ESCALADEE un état</w:t>
      </w:r>
    </w:p>
    <w:p>
      <w:pPr>
        <w:spacing w:after="100"/>
      </w:pPr>
      <w:r>
        <w:rPr/>
        <w:t xml:space="preserve">  sans sortie (RK-06 inatteignable — montré par le premier run) ; </w:t>
      </w:r>
      <w:r>
        <w:rPr>
          <w:rFonts w:ascii="Consolas" w:hAnsi="Consolas"/>
          <w:sz w:val="18"/>
        </w:rPr>
        <w:t xml:space="preserve">ESCALADEE → CLOTUREE</w:t>
      </w:r>
      <w:r>
        <w:rPr/>
        <w:t xml:space="preserve"> existe,</w:t>
      </w:r>
    </w:p>
    <w:p>
      <w:pPr>
        <w:spacing w:after="100"/>
      </w:pPr>
      <w:r>
        <w:rPr/>
        <w:t xml:space="preserve">  gardée par R136.</w:t>
      </w:r>
    </w:p>
    <w:p>
      <w:pPr>
        <w:ind w:left="420"/>
        <w:spacing w:after="40"/>
      </w:pPr>
      <w:r>
        <w:rPr/>
        <w:t xml:space="preserve">·  La chaîne AML est fermée de bout en bout : </w:t>
      </w:r>
      <w:r>
        <w:rPr>
          <w:b/>
        </w:rPr>
        <w:t xml:space="preserve">signal → cas → escalade → décision → gel</w:t>
      </w:r>
      <w:r>
        <w:rPr/>
        <w:t xml:space="preserve">.</w:t>
      </w:r>
    </w:p>
    <w:p>
      <w:pPr>
        <w:ind w:left="420"/>
        <w:spacing w:after="40"/>
      </w:pPr>
      <w:r>
        <w:rPr/>
        <w:t xml:space="preserve">·  Catalogue : </w:t>
      </w:r>
      <w:r>
        <w:rPr>
          <w:b/>
        </w:rPr>
        <w:t xml:space="preserve">R1 → R136, aucune règle proposée.</w:t>
      </w:r>
    </w:p>
    <w:p>
      <w:pPr>
        <w:pStyle w:val="Heading1"/>
        <w:spacing w:after="200"/>
      </w:pPr>
      <w:r>
        <w:rPr/>
        <w:t xml:space="preserve">Bloc 24 — Capture &amp; ingestion GED R137 → R139 (RATIFIÉ 20.07.2026)</w:t>
      </w:r>
    </w:p>
    <w:p>
      <w:pPr>
        <w:spacing w:after="100"/>
      </w:pPr>
      <w:r>
        <w:rPr>
          <w:b/>
        </w:rPr>
        <w:t xml:space="preserve">Statut : RATIFIÉ le 20.07.2026 par Ali Gharsallah.</w:t>
      </w:r>
    </w:p>
    <w:p>
      <w:pPr>
        <w:spacing w:after="100"/>
      </w:pPr>
      <w:r>
        <w:rPr/>
        <w:t xml:space="preserve">Numérotation continue après R136. Famille de scénarios : </w:t>
      </w:r>
      <w:r>
        <w:rPr>
          <w:b/>
        </w:rPr>
        <w:t xml:space="preserve">IG</w:t>
      </w:r>
      <w:r>
        <w:rPr/>
        <w:t xml:space="preserve"> (vérifiée libre — Word + spec).</w:t>
      </w:r>
    </w:p>
    <w:p>
      <w:pPr>
        <w:spacing w:after="100"/>
      </w:pPr>
      <w:r>
        <w:rPr>
          <w:b/>
        </w:rPr>
        <w:t xml:space="preserve">Le catalogue précède le code.</w:t>
      </w:r>
      <w:r>
        <w:rPr/>
        <w:t xml:space="preserve"> Origine produit : écart Therefore, manque n° 1 (capture).</w:t>
      </w:r>
    </w:p>
    <w:p>
      <w:pPr>
        <w:pStyle w:val="Heading2"/>
        <w:spacing w:after="140"/>
      </w:pPr>
      <w:r>
        <w:rPr/>
        <w:t xml:space="preserve">Le problème</w:t>
      </w:r>
    </w:p>
    <w:p>
      <w:pPr>
        <w:spacing w:after="100"/>
      </w:pPr>
      <w:r>
        <w:rPr/>
        <w:t xml:space="preserve">La GED O-Live (R109→R116) gouverne des documents déjà DANS le système — mais rien ne gouverne</w:t>
      </w:r>
    </w:p>
    <w:p>
      <w:pPr>
        <w:spacing w:after="100"/>
      </w:pPr>
      <w:r>
        <w:rPr/>
        <w:t xml:space="preserve">leur ENTRÉE. Therefore capture (scan, e-mail, dossiers surveillés) ; nous n'avons ni canaux, ni</w:t>
      </w:r>
    </w:p>
    <w:p>
      <w:pPr>
        <w:spacing w:after="100"/>
      </w:pPr>
      <w:r>
        <w:rPr/>
        <w:t xml:space="preserve">OCR, ni tri d'arrivée. Trois règles créent la porte d'entrée — avec les invariants maison : le</w:t>
      </w:r>
    </w:p>
    <w:p>
      <w:pPr>
        <w:spacing w:after="100"/>
      </w:pPr>
      <w:r>
        <w:rPr/>
        <w:t xml:space="preserve">canal est déclaré, l'OCR est un dérivé jamais l'original, et l'arrivée est une quarantaine</w:t>
      </w:r>
    </w:p>
    <w:p>
      <w:pPr>
        <w:spacing w:after="100"/>
      </w:pPr>
      <w:r>
        <w:rPr/>
        <w:t xml:space="preserve">qualifiée où l'humain classe.</w:t>
      </w:r>
    </w:p>
    <w:p>
      <w:pPr>
        <w:spacing w:after="100"/>
      </w:pPr>
      <w:r>
        <w:rPr>
          <w:b/>
        </w:rPr>
        <w:t xml:space="preserve">Écart signalé (pas de silence)</w:t>
      </w:r>
      <w:r>
        <w:rPr/>
        <w:t xml:space="preserve"> : le modèle </w:t>
      </w:r>
      <w:r>
        <w:rPr>
          <w:rFonts w:ascii="Consolas" w:hAnsi="Consolas"/>
          <w:sz w:val="18"/>
        </w:rPr>
        <w:t xml:space="preserve">Document</w:t>
      </w:r>
      <w:r>
        <w:rPr/>
        <w:t xml:space="preserve"> du schéma repo est l'HISTORIQUE</w:t>
      </w:r>
    </w:p>
    <w:p>
      <w:pPr>
        <w:spacing w:after="100"/>
      </w:pPr>
      <w:r>
        <w:rPr/>
        <w:t xml:space="preserve">(lignée v0.2 : </w:t>
      </w:r>
      <w:r>
        <w:rPr>
          <w:rFonts w:ascii="Consolas" w:hAnsi="Consolas"/>
          <w:sz w:val="18"/>
        </w:rPr>
        <w:t xml:space="preserve">s3Key</w:t>
      </w:r>
      <w:r>
        <w:rPr/>
        <w:t xml:space="preserve">, </w:t>
      </w:r>
      <w:r>
        <w:rPr>
          <w:rFonts w:ascii="Consolas" w:hAnsi="Consolas"/>
          <w:sz w:val="18"/>
        </w:rPr>
        <w:t xml:space="preserve">A_VALIDER</w:t>
      </w:r>
      <w:r>
        <w:rPr/>
        <w:t xml:space="preserve">) et ne reflète pas le contrat des services GED R109-R116 —</w:t>
      </w:r>
    </w:p>
    <w:p>
      <w:pPr>
        <w:spacing w:after="100"/>
      </w:pPr>
      <w:r>
        <w:rPr/>
        <w:t xml:space="preserve">l'alignement complet est un chantier schéma dédié ; ce bloc reste ADDITIF (</w:t>
      </w:r>
      <w:r>
        <w:rPr>
          <w:rFonts w:ascii="Consolas" w:hAnsi="Consolas"/>
          <w:sz w:val="18"/>
        </w:rPr>
        <w:t xml:space="preserve">GedIngestEntry</w:t>
      </w:r>
      <w:r>
        <w:rPr/>
        <w:t xml:space="preserve">).</w:t>
      </w:r>
    </w:p>
    <w:p>
      <w:pPr>
        <w:pStyle w:val="Heading2"/>
        <w:spacing w:after="140"/>
      </w:pPr>
      <w:r>
        <w:rPr/>
        <w:t xml:space="preserve">R137 — Tout document entre par un canal déclaré — et son origine fait partie du dossier</w:t>
      </w:r>
    </w:p>
    <w:p>
      <w:pPr>
        <w:spacing w:after="100"/>
      </w:pPr>
      <w:r>
        <w:rPr/>
        <w:t xml:space="preserve">Un document n'apparaît jamais « de nulle part » : il entre par un </w:t>
      </w:r>
      <w:r>
        <w:rPr>
          <w:b/>
        </w:rPr>
        <w:t xml:space="preserve">canal du registre R-Q</w:t>
      </w:r>
    </w:p>
    <w:p>
      <w:pPr>
        <w:spacing w:after="100"/>
      </w:pPr>
      <w:r>
        <w:rPr/>
        <w:t xml:space="preserve">(</w:t>
      </w:r>
      <w:r>
        <w:rPr>
          <w:rFonts w:ascii="Consolas" w:hAnsi="Consolas"/>
          <w:sz w:val="18"/>
        </w:rPr>
        <w:t xml:space="preserve">gedCanauxIngestion</w:t>
      </w:r>
      <w:r>
        <w:rPr/>
        <w:t xml:space="preserve">, défaut </w:t>
      </w:r>
      <w:r>
        <w:rPr>
          <w:rFonts w:ascii="Consolas" w:hAnsi="Consolas"/>
          <w:sz w:val="18"/>
        </w:rPr>
        <w:t xml:space="preserve">["SCAN","EMAIL","UPLOAD","API"]</w:t>
      </w:r>
      <w:r>
        <w:rPr/>
        <w:t xml:space="preserve">) — canal hors registre = refus</w:t>
      </w:r>
    </w:p>
    <w:p>
      <w:pPr>
        <w:spacing w:after="100"/>
      </w:pPr>
      <w:r>
        <w:rPr/>
        <w:t xml:space="preserve">(default-deny). L'ingestion crée le document (statut </w:t>
      </w:r>
      <w:r>
        <w:rPr>
          <w:rFonts w:ascii="Consolas" w:hAnsi="Consolas"/>
          <w:sz w:val="18"/>
        </w:rPr>
        <w:t xml:space="preserve">A_CLASSER</w:t>
      </w:r>
      <w:r>
        <w:rPr/>
        <w:t xml:space="preserve">) et sa v1 (empreinte SHA-256</w:t>
      </w:r>
    </w:p>
    <w:p>
      <w:pPr>
        <w:spacing w:after="100"/>
      </w:pPr>
      <w:r>
        <w:rPr/>
        <w:t xml:space="preserve">réelle, R109) </w:t>
      </w:r>
      <w:r>
        <w:rPr>
          <w:b/>
        </w:rPr>
        <w:t xml:space="preserve">plus une fiche d'origine</w:t>
      </w:r>
      <w:r>
        <w:rPr/>
        <w:t xml:space="preserve"> : canal, source (adresse, périphérique, appelant),</w:t>
      </w:r>
    </w:p>
    <w:p>
      <w:pPr>
        <w:spacing w:after="100"/>
      </w:pPr>
      <w:r>
        <w:rPr/>
        <w:t xml:space="preserve">opérateur (jeton), horodatage. L'origine est une pièce du dossier — pas une métadonnée de</w:t>
      </w:r>
    </w:p>
    <w:p>
      <w:pPr>
        <w:spacing w:after="100"/>
      </w:pPr>
      <w:r>
        <w:rPr/>
        <w:t xml:space="preserve">confort.</w:t>
      </w:r>
    </w:p>
    <w:p>
      <w:pPr>
        <w:ind w:left="420"/>
        <w:spacing w:after="40"/>
      </w:pPr>
      <w:r>
        <w:rPr>
          <w:b/>
          <w:i/>
        </w:rPr>
        <w:t xml:space="preserve">Scénario IG-01 — L'entrée est tracée, le canal inconnu refusé</w:t>
      </w:r>
    </w:p>
    <w:p>
      <w:pPr>
        <w:ind w:left="420"/>
        <w:spacing w:after="40"/>
      </w:pPr>
      <w:r>
        <w:rPr>
          <w:b/>
          <w:i/>
        </w:rPr>
        <w:t xml:space="preserve">Quand</w:t>
      </w:r>
      <w:r>
        <w:rPr>
          <w:i/>
        </w:rPr>
        <w:t xml:space="preserve"> un PDF entre par UPLOAD </w:t>
      </w:r>
      <w:r>
        <w:rPr>
          <w:b/>
          <w:i/>
        </w:rPr>
        <w:t xml:space="preserve">Alors</w:t>
      </w:r>
      <w:r>
        <w:rPr>
          <w:i/>
        </w:rPr>
        <w:t xml:space="preserve"> document A_CLASSER + v1 (empreinte réelle) +</w:t>
      </w:r>
    </w:p>
    <w:p>
      <w:pPr>
        <w:ind w:left="420"/>
        <w:spacing w:after="40"/>
      </w:pPr>
      <w:r>
        <w:rPr>
          <w:i/>
        </w:rPr>
        <w:t xml:space="preserve">fiche d'origine complète (canal, source, opérateur jeton) + événement </w:t>
      </w:r>
      <w:r>
        <w:rPr>
          <w:i/>
          <w:rFonts w:ascii="Consolas" w:hAnsi="Consolas"/>
          <w:sz w:val="18"/>
        </w:rPr>
        <w:t xml:space="preserve">ged.ingest</w:t>
      </w:r>
    </w:p>
    <w:p>
      <w:pPr>
        <w:ind w:left="420"/>
        <w:spacing w:after="40"/>
      </w:pPr>
      <w:r>
        <w:rPr>
          <w:b/>
          <w:i/>
        </w:rPr>
        <w:t xml:space="preserve">Quand</w:t>
      </w:r>
      <w:r>
        <w:rPr>
          <w:i/>
        </w:rPr>
        <w:t xml:space="preserve"> un document tente d'entrer par « FAX » (hors registre) </w:t>
      </w:r>
      <w:r>
        <w:rPr>
          <w:b/>
          <w:i/>
        </w:rPr>
        <w:t xml:space="preserve">Alors</w:t>
      </w:r>
      <w:r>
        <w:rPr>
          <w:i/>
        </w:rPr>
        <w:t xml:space="preserve"> refus</w:t>
      </w:r>
    </w:p>
    <w:p>
      <w:pPr>
        <w:ind w:left="420"/>
        <w:spacing w:after="40"/>
      </w:pPr>
      <w:r>
        <w:rPr>
          <w:b/>
          <w:i/>
        </w:rPr>
        <w:t xml:space="preserve">Scénario IG-02 — Le canal est un paramètre tenant</w:t>
      </w:r>
    </w:p>
    <w:p>
      <w:pPr>
        <w:ind w:left="420"/>
        <w:spacing w:after="40"/>
      </w:pPr>
      <w:r>
        <w:rPr>
          <w:b/>
          <w:i/>
        </w:rPr>
        <w:t xml:space="preserve">Étant donné</w:t>
      </w:r>
      <w:r>
        <w:rPr>
          <w:i/>
        </w:rPr>
        <w:t xml:space="preserve"> un tenant dont le registre ajoute FAX</w:t>
      </w:r>
    </w:p>
    <w:p>
      <w:pPr>
        <w:ind w:left="420"/>
        <w:spacing w:after="40"/>
      </w:pPr>
      <w:r>
        <w:rPr>
          <w:b/>
          <w:i/>
        </w:rPr>
        <w:t xml:space="preserve">Quand</w:t>
      </w:r>
      <w:r>
        <w:rPr>
          <w:i/>
        </w:rPr>
        <w:t xml:space="preserve"> un document entre par FAX </w:t>
      </w:r>
      <w:r>
        <w:rPr>
          <w:b/>
          <w:i/>
        </w:rPr>
        <w:t xml:space="preserve">Alors</w:t>
      </w:r>
      <w:r>
        <w:rPr>
          <w:i/>
        </w:rPr>
        <w:t xml:space="preserve"> accepté — le R-Q fait foi (R125)</w:t>
      </w:r>
    </w:p>
    <w:p>
      <w:pPr>
        <w:pStyle w:val="Heading2"/>
        <w:spacing w:after="140"/>
      </w:pPr>
      <w:r>
        <w:rPr/>
        <w:t xml:space="preserve">R138 — L'OCR est un port ; son résultat un dérivé versionné — jamais l'original</w:t>
      </w:r>
    </w:p>
    <w:p>
      <w:pPr>
        <w:spacing w:after="100"/>
      </w:pPr>
      <w:r>
        <w:rPr/>
        <w:t xml:space="preserve">L'OCR passe par un </w:t>
      </w:r>
      <w:r>
        <w:rPr>
          <w:b/>
        </w:rPr>
        <w:t xml:space="preserve">port</w:t>
      </w:r>
      <w:r>
        <w:rPr/>
        <w:t xml:space="preserve"> (pattern R114 : pas de prestataire configuré → refus explicite,</w:t>
      </w:r>
    </w:p>
    <w:p>
      <w:pPr>
        <w:spacing w:after="100"/>
      </w:pPr>
      <w:r>
        <w:rPr/>
        <w:t xml:space="preserve">jamais de simulacre). Son résultat est un </w:t>
      </w:r>
      <w:r>
        <w:rPr>
          <w:b/>
        </w:rPr>
        <w:t xml:space="preserve">dérivé</w:t>
      </w:r>
      <w:r>
        <w:rPr/>
        <w:t xml:space="preserve"> attaché à la version : texte, empreinte du</w:t>
      </w:r>
    </w:p>
    <w:p>
      <w:pPr>
        <w:spacing w:after="100"/>
      </w:pPr>
      <w:r>
        <w:rPr/>
        <w:t xml:space="preserve">dérivé, moteur+version, horodatage. L'original reste intact au bit près (R109/R111 : le contenu</w:t>
      </w:r>
    </w:p>
    <w:p>
      <w:pPr>
        <w:spacing w:after="100"/>
      </w:pPr>
      <w:r>
        <w:rPr/>
        <w:t xml:space="preserve">soumis est re-vérifié contre l'empreinte avant OCR). Un re-OCR </w:t>
      </w:r>
      <w:r>
        <w:rPr>
          <w:b/>
        </w:rPr>
        <w:t xml:space="preserve">ajoute</w:t>
      </w:r>
      <w:r>
        <w:rPr/>
        <w:t xml:space="preserve"> un dérivé — le</w:t>
      </w:r>
    </w:p>
    <w:p>
      <w:pPr>
        <w:spacing w:after="100"/>
      </w:pPr>
      <w:r>
        <w:rPr/>
        <w:t xml:space="preserve">précédent est conservé (on sait ce que chaque moteur a lu, et quand).</w:t>
      </w:r>
    </w:p>
    <w:p>
      <w:pPr>
        <w:ind w:left="420"/>
        <w:spacing w:after="40"/>
      </w:pPr>
      <w:r>
        <w:rPr>
          <w:b/>
          <w:i/>
        </w:rPr>
        <w:t xml:space="preserve">Scénario IG-03 — Le dérivé s'attache, l'original ne bouge pas</w:t>
      </w:r>
    </w:p>
    <w:p>
      <w:pPr>
        <w:ind w:left="420"/>
        <w:spacing w:after="40"/>
      </w:pPr>
      <w:r>
        <w:rPr>
          <w:b/>
          <w:i/>
        </w:rPr>
        <w:t xml:space="preserve">Quand</w:t>
      </w:r>
      <w:r>
        <w:rPr>
          <w:i/>
        </w:rPr>
        <w:t xml:space="preserve"> l'OCR passe sur la v1 </w:t>
      </w:r>
      <w:r>
        <w:rPr>
          <w:b/>
          <w:i/>
        </w:rPr>
        <w:t xml:space="preserve">Alors</w:t>
      </w:r>
      <w:r>
        <w:rPr>
          <w:i/>
        </w:rPr>
        <w:t xml:space="preserve"> dérivé (texte + empreinte + moteur) attaché,</w:t>
      </w:r>
    </w:p>
    <w:p>
      <w:pPr>
        <w:ind w:left="420"/>
        <w:spacing w:after="40"/>
      </w:pPr>
      <w:r>
        <w:rPr>
          <w:i/>
        </w:rPr>
        <w:t xml:space="preserve">empreinte de la v1 INCHANGÉE </w:t>
      </w:r>
      <w:r>
        <w:rPr>
          <w:b/>
          <w:i/>
        </w:rPr>
        <w:t xml:space="preserve">Quand</w:t>
      </w:r>
      <w:r>
        <w:rPr>
          <w:i/>
        </w:rPr>
        <w:t xml:space="preserve"> re-OCR </w:t>
      </w:r>
      <w:r>
        <w:rPr>
          <w:b/>
          <w:i/>
        </w:rPr>
        <w:t xml:space="preserve">Alors</w:t>
      </w:r>
      <w:r>
        <w:rPr>
          <w:i/>
        </w:rPr>
        <w:t xml:space="preserve"> 2e dérivé, le 1er conservé</w:t>
      </w:r>
    </w:p>
    <w:p>
      <w:pPr>
        <w:ind w:left="420"/>
        <w:spacing w:after="40"/>
      </w:pPr>
      <w:r>
        <w:rPr>
          <w:b/>
          <w:i/>
        </w:rPr>
        <w:t xml:space="preserve">Scénario IG-04 — Pas de port, pas de simulacre ; contenu altéré, refus</w:t>
      </w:r>
    </w:p>
    <w:p>
      <w:pPr>
        <w:ind w:left="420"/>
        <w:spacing w:after="40"/>
      </w:pPr>
      <w:r>
        <w:rPr>
          <w:b/>
          <w:i/>
        </w:rPr>
        <w:t xml:space="preserve">Quand</w:t>
      </w:r>
      <w:r>
        <w:rPr>
          <w:i/>
        </w:rPr>
        <w:t xml:space="preserve"> l'OCR est demandé sans prestataire </w:t>
      </w:r>
      <w:r>
        <w:rPr>
          <w:b/>
          <w:i/>
        </w:rPr>
        <w:t xml:space="preserve">Alors</w:t>
      </w:r>
      <w:r>
        <w:rPr>
          <w:i/>
        </w:rPr>
        <w:t xml:space="preserve"> refus explicite (R114)</w:t>
      </w:r>
    </w:p>
    <w:p>
      <w:pPr>
        <w:ind w:left="420"/>
        <w:spacing w:after="40"/>
      </w:pPr>
      <w:r>
        <w:rPr>
          <w:b/>
          <w:i/>
        </w:rPr>
        <w:t xml:space="preserve">Quand</w:t>
      </w:r>
      <w:r>
        <w:rPr>
          <w:i/>
        </w:rPr>
        <w:t xml:space="preserve"> le contenu soumis ne correspond pas à l'empreinte </w:t>
      </w:r>
      <w:r>
        <w:rPr>
          <w:b/>
          <w:i/>
        </w:rPr>
        <w:t xml:space="preserve">Alors</w:t>
      </w:r>
      <w:r>
        <w:rPr>
          <w:i/>
        </w:rPr>
        <w:t xml:space="preserve"> refus (R111)</w:t>
      </w:r>
    </w:p>
    <w:p>
      <w:pPr>
        <w:pStyle w:val="Heading2"/>
        <w:spacing w:after="140"/>
      </w:pPr>
      <w:r>
        <w:rPr/>
        <w:t xml:space="preserve">R139 — La boîte d'arrivée est une quarantaine qualifiée — l'humain classe</w:t>
      </w:r>
    </w:p>
    <w:p>
      <w:pPr>
        <w:spacing w:after="100"/>
      </w:pPr>
      <w:r>
        <w:rPr/>
        <w:t xml:space="preserve">Un document ingéré est </w:t>
      </w:r>
      <w:r>
        <w:rPr>
          <w:b/>
        </w:rPr>
        <w:t xml:space="preserve">A_CLASSER</w:t>
      </w:r>
      <w:r>
        <w:rPr/>
        <w:t xml:space="preserve"> : sans type, sans rattachement — et **invisible hors des</w:t>
      </w:r>
    </w:p>
    <w:p>
      <w:pPr>
        <w:spacing w:after="100"/>
      </w:pPr>
      <w:r>
        <w:rPr/>
        <w:t xml:space="preserve">rôles habilités** (</w:t>
      </w:r>
      <w:r>
        <w:rPr>
          <w:rFonts w:ascii="Consolas" w:hAnsi="Consolas"/>
          <w:sz w:val="18"/>
        </w:rPr>
        <w:t xml:space="preserve">gedInboxRoles</w:t>
      </w:r>
      <w:r>
        <w:rPr/>
        <w:t xml:space="preserve">, défaut </w:t>
      </w:r>
      <w:r>
        <w:rPr>
          <w:rFonts w:ascii="Consolas" w:hAnsi="Consolas"/>
          <w:sz w:val="18"/>
        </w:rPr>
        <w:t xml:space="preserve">["CO","CF"]</w:t>
      </w:r>
      <w:r>
        <w:rPr/>
        <w:t xml:space="preserve"> ; accès et refus tracés, mécanique</w:t>
      </w:r>
    </w:p>
    <w:p>
      <w:pPr>
        <w:spacing w:after="100"/>
      </w:pPr>
      <w:r>
        <w:rPr/>
        <w:t xml:space="preserve">R112). Le </w:t>
      </w:r>
      <w:r>
        <w:rPr>
          <w:b/>
        </w:rPr>
        <w:t xml:space="preserve">classement</w:t>
      </w:r>
      <w:r>
        <w:rPr/>
        <w:t xml:space="preserve"> (type du référentiel + rattachement client) est un acte humain tracé —</w:t>
      </w:r>
    </w:p>
    <w:p>
      <w:pPr>
        <w:spacing w:after="100"/>
      </w:pPr>
      <w:r>
        <w:rPr/>
        <w:t xml:space="preserve">et le classeur doit être autorisé sur le TYPE cible (cohérence R112 : on ne classe pas vers ce</w:t>
      </w:r>
    </w:p>
    <w:p>
      <w:pPr>
        <w:spacing w:after="100"/>
      </w:pPr>
      <w:r>
        <w:rPr/>
        <w:t xml:space="preserve">qu'on n'a pas le droit de voir). Un SLA d'arrivée (</w:t>
      </w:r>
      <w:r>
        <w:rPr>
          <w:rFonts w:ascii="Consolas" w:hAnsi="Consolas"/>
          <w:sz w:val="18"/>
        </w:rPr>
        <w:t xml:space="preserve">gedInboxSlaJours</w:t>
      </w:r>
      <w:r>
        <w:rPr/>
        <w:t xml:space="preserve">, défaut 2) **alerte une</w:t>
      </w:r>
    </w:p>
    <w:p>
      <w:pPr>
        <w:spacing w:after="100"/>
      </w:pPr>
      <w:r>
        <w:rPr/>
        <w:t xml:space="preserve">fois** (R39) — rien ne se classe tout seul.</w:t>
      </w:r>
    </w:p>
    <w:p>
      <w:pPr>
        <w:ind w:left="420"/>
        <w:spacing w:after="40"/>
      </w:pPr>
      <w:r>
        <w:rPr>
          <w:b/>
          <w:i/>
        </w:rPr>
        <w:t xml:space="preserve">Scénario IG-05 — Le classement est un acte habilité, deux fois</w:t>
      </w:r>
    </w:p>
    <w:p>
      <w:pPr>
        <w:ind w:left="420"/>
        <w:spacing w:after="40"/>
      </w:pPr>
      <w:r>
        <w:rPr>
          <w:b/>
          <w:i/>
        </w:rPr>
        <w:t xml:space="preserve">Quand</w:t>
      </w:r>
      <w:r>
        <w:rPr>
          <w:i/>
        </w:rPr>
        <w:t xml:space="preserve"> un RM (hors gedInboxRoles) tente de lister l'arrivée </w:t>
      </w:r>
      <w:r>
        <w:rPr>
          <w:b/>
          <w:i/>
        </w:rPr>
        <w:t xml:space="preserve">Alors</w:t>
      </w:r>
      <w:r>
        <w:rPr>
          <w:i/>
        </w:rPr>
        <w:t xml:space="preserve"> refus tracé</w:t>
      </w:r>
    </w:p>
    <w:p>
      <w:pPr>
        <w:ind w:left="420"/>
        <w:spacing w:after="40"/>
      </w:pPr>
      <w:r>
        <w:rPr>
          <w:b/>
          <w:i/>
        </w:rPr>
        <w:t xml:space="preserve">Quand</w:t>
      </w:r>
      <w:r>
        <w:rPr>
          <w:i/>
        </w:rPr>
        <w:t xml:space="preserve"> le CO classe vers PASSEPORT + client c1 </w:t>
      </w:r>
      <w:r>
        <w:rPr>
          <w:b/>
          <w:i/>
        </w:rPr>
        <w:t xml:space="preserve">Alors</w:t>
      </w:r>
      <w:r>
        <w:rPr>
          <w:i/>
        </w:rPr>
        <w:t xml:space="preserve"> type+client posés, ACTIF, tracé</w:t>
      </w:r>
    </w:p>
    <w:p>
      <w:pPr>
        <w:ind w:left="420"/>
        <w:spacing w:after="40"/>
      </w:pPr>
      <w:r>
        <w:rPr>
          <w:b/>
          <w:i/>
        </w:rPr>
        <w:t xml:space="preserve">Quand</w:t>
      </w:r>
      <w:r>
        <w:rPr>
          <w:i/>
        </w:rPr>
        <w:t xml:space="preserve"> le CO tente de classer vers un type qui exclut CO </w:t>
      </w:r>
      <w:r>
        <w:rPr>
          <w:b/>
          <w:i/>
        </w:rPr>
        <w:t xml:space="preserve">Alors</w:t>
      </w:r>
      <w:r>
        <w:rPr>
          <w:i/>
        </w:rPr>
        <w:t xml:space="preserve"> refus (R112)</w:t>
      </w:r>
    </w:p>
    <w:p>
      <w:pPr>
        <w:ind w:left="420"/>
        <w:spacing w:after="40"/>
      </w:pPr>
      <w:r>
        <w:rPr>
          <w:b/>
          <w:i/>
        </w:rPr>
        <w:t xml:space="preserve">Scénario IG-06 — Le SLA d'arrivée alerte, ne classe pas</w:t>
      </w:r>
    </w:p>
    <w:p>
      <w:pPr>
        <w:ind w:left="420"/>
        <w:spacing w:after="40"/>
      </w:pPr>
      <w:r>
        <w:rPr>
          <w:b/>
          <w:i/>
        </w:rPr>
        <w:t xml:space="preserve">Étant donné</w:t>
      </w:r>
      <w:r>
        <w:rPr>
          <w:i/>
        </w:rPr>
        <w:t xml:space="preserve"> un document A_CLASSER depuis 3 jours (SLA 2)</w:t>
      </w:r>
    </w:p>
    <w:p>
      <w:pPr>
        <w:ind w:left="420"/>
        <w:spacing w:after="40"/>
      </w:pPr>
      <w:r>
        <w:rPr>
          <w:b/>
          <w:i/>
        </w:rPr>
        <w:t xml:space="preserve">Quand</w:t>
      </w:r>
      <w:r>
        <w:rPr>
          <w:i/>
        </w:rPr>
        <w:t xml:space="preserve"> le tick passe </w:t>
      </w:r>
      <w:r>
        <w:rPr>
          <w:b/>
          <w:i/>
        </w:rPr>
        <w:t xml:space="preserve">Alors</w:t>
      </w:r>
      <w:r>
        <w:rPr>
          <w:i/>
        </w:rPr>
        <w:t xml:space="preserve"> alerte + tâche UNE fois, document toujours A_CLASSER</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GedIngestEntry</w:t>
            </w:r>
            <w:r>
              <w:rPr/>
              <w:t xml:space="preserve"> (tenantId, documentId, canal, source, operateur, at) — additif ; </w:t>
            </w:r>
            <w:r>
              <w:rPr>
                <w:rFonts w:ascii="Consolas" w:hAnsi="Consolas"/>
                <w:sz w:val="18"/>
              </w:rPr>
              <w:t xml:space="preserve">Document.statut</w:t>
            </w:r>
            <w:r>
              <w:rPr/>
              <w:t xml:space="preserve"> gagne la valeur </w:t>
            </w:r>
            <w:r>
              <w:rPr>
                <w:rFonts w:ascii="Consolas" w:hAnsi="Consolas"/>
                <w:sz w:val="18"/>
              </w:rPr>
              <w:t xml:space="preserve">A_CLASSER</w:t>
            </w:r>
            <w:r>
              <w:rPr/>
              <w:t xml:space="preserve">, </w:t>
            </w:r>
            <w:r>
              <w:rPr>
                <w:rFonts w:ascii="Consolas" w:hAnsi="Consolas"/>
                <w:sz w:val="18"/>
              </w:rPr>
              <w:t xml:space="preserve">typeCode</w:t>
            </w:r>
            <w:r>
              <w:rPr/>
              <w:t xml:space="preserve"> nullable à l'arrivée (au contrat de service ; schéma historique = chantier signalé)</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GedIngestionService(prisma, audit, ports { ocr })</w:t>
            </w:r>
            <w:r>
              <w:rPr/>
              <w:t xml:space="preserve"> : </w:t>
            </w:r>
            <w:r>
              <w:rPr>
                <w:rFonts w:ascii="Consolas" w:hAnsi="Consolas"/>
                <w:sz w:val="18"/>
              </w:rPr>
              <w:t xml:space="preserve">ingerer</w:t>
            </w:r>
            <w:r>
              <w:rPr/>
              <w:t xml:space="preserve"> (R137), </w:t>
            </w:r>
            <w:r>
              <w:rPr>
                <w:rFonts w:ascii="Consolas" w:hAnsi="Consolas"/>
                <w:sz w:val="18"/>
              </w:rPr>
              <w:t xml:space="preserve">ocriser</w:t>
            </w:r>
            <w:r>
              <w:rPr/>
              <w:t xml:space="preserve"> (R138 — vérifie l'empreinte, attache le dérivé), </w:t>
            </w:r>
            <w:r>
              <w:rPr>
                <w:rFonts w:ascii="Consolas" w:hAnsi="Consolas"/>
                <w:sz w:val="18"/>
              </w:rPr>
              <w:t xml:space="preserve">listerArrivee</w:t>
            </w:r>
            <w:r>
              <w:rPr/>
              <w:t xml:space="preserve"> (R139, default-deny tracé), </w:t>
            </w:r>
            <w:r>
              <w:rPr>
                <w:rFonts w:ascii="Consolas" w:hAnsi="Consolas"/>
                <w:sz w:val="18"/>
              </w:rPr>
              <w:t xml:space="preserve">classer</w:t>
            </w:r>
            <w:r>
              <w:rPr/>
              <w:t xml:space="preserve"> (R139, double habilitation), </w:t>
            </w:r>
            <w:r>
              <w:rPr>
                <w:rFonts w:ascii="Consolas" w:hAnsi="Consolas"/>
                <w:sz w:val="18"/>
              </w:rPr>
              <w:t xml:space="preserve">tickArrivee</w:t>
            </w:r>
            <w:r>
              <w:rPr/>
              <w:t xml:space="preserve"> (R39)</w:t>
            </w:r>
          </w:p>
        </w:tc>
      </w:tr>
      <w:tr>
        <w:tc>
          <w:tcPr>
            <w:tcW w:w="4650" w:type="dxa"/>
          </w:tcPr>
          <w:p>
            <w:pPr>
              <w:spacing w:after="40"/>
            </w:pPr>
            <w:r>
              <w:rPr/>
              <w:t xml:space="preserve">Paramètres R-Q</w:t>
            </w:r>
          </w:p>
        </w:tc>
        <w:tc>
          <w:tcPr>
            <w:tcW w:w="4650" w:type="dxa"/>
          </w:tcPr>
          <w:p>
            <w:pPr>
              <w:spacing w:after="40"/>
            </w:pPr>
            <w:r>
              <w:rPr>
                <w:b/>
              </w:rPr>
              <w:t xml:space="preserve">au registre (R125)</w:t>
            </w:r>
            <w:r>
              <w:rPr/>
              <w:t xml:space="preserve"> : </w:t>
            </w:r>
            <w:r>
              <w:rPr>
                <w:rFonts w:ascii="Consolas" w:hAnsi="Consolas"/>
                <w:sz w:val="18"/>
              </w:rPr>
              <w:t xml:space="preserve">gedCanauxIngestion</w:t>
            </w:r>
            <w:r>
              <w:rPr/>
              <w:t xml:space="preserve"> (json) · </w:t>
            </w:r>
            <w:r>
              <w:rPr>
                <w:rFonts w:ascii="Consolas" w:hAnsi="Consolas"/>
                <w:sz w:val="18"/>
              </w:rPr>
              <w:t xml:space="preserve">gedInboxRoles</w:t>
            </w:r>
            <w:r>
              <w:rPr/>
              <w:t xml:space="preserve"> (json) · </w:t>
            </w:r>
            <w:r>
              <w:rPr>
                <w:rFonts w:ascii="Consolas" w:hAnsi="Consolas"/>
                <w:sz w:val="18"/>
              </w:rPr>
              <w:t xml:space="preserve">gedInboxSlaJours</w:t>
            </w:r>
            <w:r>
              <w:rPr/>
              <w:t xml:space="preserve"> (int, 2)</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ged.ingest</w:t>
            </w:r>
            <w:r>
              <w:rPr/>
              <w:t xml:space="preserve"> · </w:t>
            </w:r>
            <w:r>
              <w:rPr>
                <w:rFonts w:ascii="Consolas" w:hAnsi="Consolas"/>
                <w:sz w:val="18"/>
              </w:rPr>
              <w:t xml:space="preserve">ged.ocr.derive</w:t>
            </w:r>
            <w:r>
              <w:rPr/>
              <w:t xml:space="preserve"> · </w:t>
            </w:r>
            <w:r>
              <w:rPr>
                <w:rFonts w:ascii="Consolas" w:hAnsi="Consolas"/>
                <w:sz w:val="18"/>
              </w:rPr>
              <w:t xml:space="preserve">ged.inbox.acces.refuse</w:t>
            </w:r>
            <w:r>
              <w:rPr/>
              <w:t xml:space="preserve"> · </w:t>
            </w:r>
            <w:r>
              <w:rPr>
                <w:rFonts w:ascii="Consolas" w:hAnsi="Consolas"/>
                <w:sz w:val="18"/>
              </w:rPr>
              <w:t xml:space="preserve">ged.classement</w:t>
            </w:r>
            <w:r>
              <w:rPr/>
              <w:t xml:space="preserve"> · </w:t>
            </w:r>
            <w:r>
              <w:rPr>
                <w:rFonts w:ascii="Consolas" w:hAnsi="Consolas"/>
                <w:sz w:val="18"/>
              </w:rPr>
              <w:t xml:space="preserve">ged.inbox.sla</w:t>
            </w:r>
            <w:r>
              <w:rPr/>
              <w:t xml:space="preserve"> · </w:t>
            </w:r>
            <w:r>
              <w:rPr>
                <w:rFonts w:ascii="Consolas" w:hAnsi="Consolas"/>
                <w:sz w:val="18"/>
              </w:rPr>
              <w:t xml:space="preserve">tache.ged.classement</w:t>
            </w:r>
          </w:p>
        </w:tc>
      </w:tr>
      <w:tr>
        <w:tc>
          <w:tcPr>
            <w:tcW w:w="4650" w:type="dxa"/>
          </w:tcPr>
          <w:p>
            <w:pPr>
              <w:spacing w:after="40"/>
            </w:pPr>
            <w:r>
              <w:rPr/>
              <w:t xml:space="preserve">RLS</w:t>
            </w:r>
          </w:p>
        </w:tc>
        <w:tc>
          <w:tcPr>
            <w:tcW w:w="4650" w:type="dxa"/>
          </w:tcPr>
          <w:p>
            <w:pPr>
              <w:spacing w:after="40"/>
            </w:pPr>
            <w:r>
              <w:rPr>
                <w:rFonts w:ascii="Consolas" w:hAnsi="Consolas"/>
                <w:sz w:val="18"/>
              </w:rPr>
              <w:t xml:space="preserve">ged_ingest_entries</w:t>
            </w:r>
            <w:r>
              <w:rPr/>
              <w:t xml:space="preserve"> : RLS</w:t>
            </w:r>
          </w:p>
        </w:tc>
      </w:tr>
    </w:tbl>
    <w:p>
      <w:pPr>
        <w:spacing w:after="120"/>
      </w:pPr>
    </w:p>
    <w:p>
      <w:pPr>
        <w:spacing w:after="100"/>
      </w:pPr>
      <w:r>
        <w:rPr/>
        <w:t xml:space="preserve">Tests : IG-01..06 (</w:t>
      </w:r>
      <w:r>
        <w:rPr>
          <w:rFonts w:ascii="Consolas" w:hAnsi="Consolas"/>
          <w:sz w:val="18"/>
        </w:rPr>
        <w:t xml:space="preserve">ged-ingestion.wiring.spec.ts</w:t>
      </w:r>
      <w:r>
        <w:rPr/>
        <w:t xml:space="preserve">), écrits </w:t>
      </w:r>
      <w:r>
        <w:rPr>
          <w:b/>
        </w:rPr>
        <w:t xml:space="preserve">avant</w:t>
      </w:r>
      <w:r>
        <w:rPr/>
        <w:t xml:space="preserve"> l'implémentation.</w:t>
      </w:r>
    </w:p>
    <w:p>
      <w:pPr>
        <w:spacing w:after="140"/>
      </w:pPr>
      <w:r>
        <w:rPr/>
        <w:t xml:space="preserve">RATIFIÉ le 20.07.2026 par Ali Gharsallah</w:t>
      </w:r>
    </w:p>
    <w:p>
      <w:pPr>
        <w:pStyle w:val="Heading1"/>
        <w:spacing w:after="200"/>
      </w:pPr>
      <w:r>
        <w:rPr/>
        <w:t xml:space="preserve">Note de version v4.7 → v4.8 — ratification du Bloc 24</w:t>
      </w:r>
    </w:p>
    <w:p>
      <w:pPr>
        <w:spacing w:after="100"/>
      </w:pPr>
      <w:r>
        <w:rPr>
          <w:b/>
        </w:rPr>
        <w:t xml:space="preserve">Décision : Ali Gharsallah ratifie, le 20.07.2026, les règles R137 → R139</w:t>
      </w:r>
      <w:r>
        <w:rPr/>
        <w:t xml:space="preserve"> (Bloc 24 ·</w:t>
      </w:r>
    </w:p>
    <w:p>
      <w:pPr>
        <w:spacing w:after="100"/>
      </w:pPr>
      <w:r>
        <w:rPr/>
        <w:t xml:space="preserve">Capture &amp; ingestion GED). Page de garde Word : v4.8.</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24 · Capture &amp; ingestion GED</w:t>
            </w:r>
          </w:p>
        </w:tc>
        <w:tc>
          <w:tcPr>
            <w:tcW w:w="2325" w:type="dxa"/>
          </w:tcPr>
          <w:p>
            <w:pPr>
              <w:spacing w:after="40"/>
            </w:pPr>
            <w:r>
              <w:rPr>
                <w:b/>
              </w:rPr>
              <w:t xml:space="preserve">R137 R138 R139</w:t>
            </w:r>
          </w:p>
        </w:tc>
        <w:tc>
          <w:tcPr>
            <w:tcW w:w="2325" w:type="dxa"/>
          </w:tcPr>
          <w:p>
            <w:pPr>
              <w:spacing w:after="40"/>
            </w:pPr>
            <w:r>
              <w:rPr/>
              <w:t xml:space="preserve">IG-01..06</w:t>
            </w:r>
          </w:p>
        </w:tc>
        <w:tc>
          <w:tcPr>
            <w:tcW w:w="2325" w:type="dxa"/>
          </w:tcPr>
          <w:p>
            <w:pPr>
              <w:spacing w:after="40"/>
            </w:pPr>
            <w:r>
              <w:rPr/>
              <w:t xml:space="preserve">7/7</w:t>
            </w:r>
          </w:p>
        </w:tc>
      </w:tr>
    </w:tbl>
    <w:p>
      <w:pPr>
        <w:spacing w:after="120"/>
      </w:pPr>
    </w:p>
    <w:p>
      <w:pPr>
        <w:ind w:left="420"/>
        <w:spacing w:after="40"/>
      </w:pPr>
      <w:r>
        <w:rPr/>
        <w:t xml:space="preserve">·  </w:t>
      </w:r>
      <w:r>
        <w:rPr>
          <w:b/>
        </w:rPr>
        <w:t xml:space="preserve">Scénarios catalogue</w:t>
      </w:r>
      <w:r>
        <w:rPr/>
        <w:t xml:space="preserve"> : 205 (v4.7) + IG 6 = </w:t>
      </w:r>
      <w:r>
        <w:rPr>
          <w:b/>
        </w:rPr>
        <w:t xml:space="preserve">211 IDs</w:t>
      </w:r>
      <w:r>
        <w:rPr/>
        <w:t xml:space="preserve">.</w:t>
      </w:r>
    </w:p>
    <w:p>
      <w:pPr>
        <w:ind w:left="420"/>
        <w:spacing w:after="40"/>
      </w:pPr>
      <w:r>
        <w:rPr/>
        <w:t xml:space="preserve">·  </w:t>
      </w:r>
      <w:r>
        <w:rPr>
          <w:b/>
        </w:rPr>
        <w:t xml:space="preserve">Corpus backend</w:t>
      </w:r>
      <w:r>
        <w:rPr/>
        <w:t xml:space="preserve"> : 224 + 7 = </w:t>
      </w:r>
      <w:r>
        <w:rPr>
          <w:b/>
        </w:rPr>
        <w:t xml:space="preserve">231</w:t>
      </w:r>
      <w:r>
        <w:rPr/>
        <w:t xml:space="preserve"> — vérifié sur l'arbre réel le jour même.</w:t>
      </w:r>
    </w:p>
    <w:p>
      <w:pPr>
        <w:ind w:left="420"/>
        <w:spacing w:after="40"/>
      </w:pPr>
      <w:r>
        <w:rPr/>
        <w:t xml:space="preserve">·  </w:t>
      </w:r>
      <w:r>
        <w:rPr>
          <w:b/>
        </w:rPr>
        <w:t xml:space="preserve">Paramètres R-Q</w:t>
      </w:r>
      <w:r>
        <w:rPr/>
        <w:t xml:space="preserve"> (au registre, discipline R125) : </w:t>
      </w:r>
      <w:r>
        <w:rPr>
          <w:rFonts w:ascii="Consolas" w:hAnsi="Consolas"/>
          <w:sz w:val="18"/>
        </w:rPr>
        <w:t xml:space="preserve">gedCanauxIngestion</w:t>
      </w:r>
    </w:p>
    <w:p>
      <w:pPr>
        <w:spacing w:after="100"/>
      </w:pPr>
      <w:r>
        <w:rPr/>
        <w:t xml:space="preserve">  (["SCAN","EMAIL","UPLOAD","API"]) · </w:t>
      </w:r>
      <w:r>
        <w:rPr>
          <w:rFonts w:ascii="Consolas" w:hAnsi="Consolas"/>
          <w:sz w:val="18"/>
        </w:rPr>
        <w:t xml:space="preserve">gedInboxRoles</w:t>
      </w:r>
      <w:r>
        <w:rPr/>
        <w:t xml:space="preserve"> (["CO","CF"]) · </w:t>
      </w:r>
      <w:r>
        <w:rPr>
          <w:rFonts w:ascii="Consolas" w:hAnsi="Consolas"/>
          <w:sz w:val="18"/>
        </w:rPr>
        <w:t xml:space="preserve">gedInboxSlaJours</w:t>
      </w:r>
      <w:r>
        <w:rPr/>
        <w:t xml:space="preserve"> (2).</w:t>
      </w:r>
    </w:p>
    <w:p>
      <w:pPr>
        <w:ind w:left="420"/>
        <w:spacing w:after="40"/>
      </w:pPr>
      <w:r>
        <w:rPr/>
        <w:t xml:space="preserve">·  </w:t>
      </w:r>
      <w:r>
        <w:rPr>
          <w:b/>
        </w:rPr>
        <w:t xml:space="preserve">Origine produit</w:t>
      </w:r>
      <w:r>
        <w:rPr/>
        <w:t xml:space="preserve"> : analyse d'écart Therefore — manque n° 1 (capture) comblé avec les</w:t>
      </w:r>
    </w:p>
    <w:p>
      <w:pPr>
        <w:spacing w:after="100"/>
      </w:pPr>
      <w:r>
        <w:rPr/>
        <w:t xml:space="preserve">  invariants maison : l'origine est une pièce du dossier (R137), l'OCR est un dérivé versionné</w:t>
      </w:r>
    </w:p>
    <w:p>
      <w:pPr>
        <w:spacing w:after="100"/>
      </w:pPr>
      <w:r>
        <w:rPr/>
        <w:t xml:space="preserve">  jamais l'original (R138), la quarantaine se classe par un humain doublement habilité (R139).</w:t>
      </w:r>
    </w:p>
    <w:p>
      <w:pPr>
        <w:ind w:left="420"/>
        <w:spacing w:after="40"/>
      </w:pPr>
      <w:r>
        <w:rPr/>
        <w:t xml:space="preserve">·  </w:t>
      </w:r>
      <w:r>
        <w:rPr>
          <w:b/>
        </w:rPr>
        <w:t xml:space="preserve">Écart signalé</w:t>
      </w:r>
      <w:r>
        <w:rPr/>
        <w:t xml:space="preserve"> (chantier dédié) : modèle </w:t>
      </w:r>
      <w:r>
        <w:rPr>
          <w:rFonts w:ascii="Consolas" w:hAnsi="Consolas"/>
          <w:sz w:val="18"/>
        </w:rPr>
        <w:t xml:space="preserve">Document</w:t>
      </w:r>
      <w:r>
        <w:rPr/>
        <w:t xml:space="preserve"> du schéma repo = historique v0.2, à</w:t>
      </w:r>
    </w:p>
    <w:p>
      <w:pPr>
        <w:spacing w:after="100"/>
      </w:pPr>
      <w:r>
        <w:rPr/>
        <w:t xml:space="preserve">  aligner sur le contrat GED R109→R116.</w:t>
      </w:r>
    </w:p>
    <w:p>
      <w:pPr>
        <w:ind w:left="420"/>
        <w:spacing w:after="40"/>
      </w:pPr>
      <w:r>
        <w:rPr/>
        <w:t xml:space="preserve">·  Catalogue : </w:t>
      </w:r>
      <w:r>
        <w:rPr>
          <w:b/>
        </w:rPr>
        <w:t xml:space="preserve">R1 → R139, aucune règle proposée.</w:t>
      </w:r>
    </w:p>
    <w:p>
      <w:pPr>
        <w:pStyle w:val="Heading1"/>
        <w:spacing w:after="200"/>
      </w:pPr>
      <w:r>
        <w:rPr/>
        <w:t xml:space="preserve">Bloc 25 — Portail transactionnel R140 → R143 (RATIFIÉ 20.07.2026)</w:t>
      </w:r>
    </w:p>
    <w:p>
      <w:pPr>
        <w:spacing w:after="100"/>
      </w:pPr>
      <w:r>
        <w:rPr>
          <w:b/>
        </w:rPr>
        <w:t xml:space="preserve">Statut : RATIFIÉ le 20.07.2026 par Ali Gharsallah.</w:t>
      </w:r>
    </w:p>
    <w:p>
      <w:pPr>
        <w:spacing w:after="100"/>
      </w:pPr>
      <w:r>
        <w:rPr/>
        <w:t xml:space="preserve">Numérotation continue après R139. Famille de scénarios : </w:t>
      </w:r>
      <w:r>
        <w:rPr>
          <w:b/>
        </w:rPr>
        <w:t xml:space="preserve">TX</w:t>
      </w:r>
      <w:r>
        <w:rPr/>
        <w:t xml:space="preserve"> (vérifiée libre — Word + spec).</w:t>
      </w:r>
    </w:p>
    <w:p>
      <w:pPr>
        <w:spacing w:after="100"/>
      </w:pPr>
      <w:r>
        <w:rPr>
          <w:b/>
        </w:rPr>
        <w:t xml:space="preserve">Le catalogue précède le code.</w:t>
      </w:r>
    </w:p>
    <w:p>
      <w:pPr>
        <w:pStyle w:val="Heading2"/>
        <w:spacing w:after="140"/>
      </w:pPr>
      <w:r>
        <w:rPr/>
        <w:t xml:space="preserve">Origine réglementaire (vérifiée à la source)</w:t>
      </w:r>
    </w:p>
    <w:p>
      <w:pPr>
        <w:ind w:left="420"/>
        <w:spacing w:after="40"/>
      </w:pPr>
      <w:r>
        <w:rPr/>
        <w:t xml:space="preserve">·  </w:t>
      </w:r>
      <w:r>
        <w:rPr>
          <w:b/>
        </w:rPr>
        <w:t xml:space="preserve">FATF, 7e Targeted Update on Virtual Assets (juillet 2026)</w:t>
      </w:r>
      <w:r>
        <w:rPr/>
        <w:t xml:space="preserve"> : le régulateur attend des</w:t>
      </w:r>
    </w:p>
    <w:p>
      <w:pPr>
        <w:spacing w:after="100"/>
      </w:pPr>
      <w:r>
        <w:rPr/>
        <w:t xml:space="preserve">  capacités de *blocage et de gel* — pas des outils qui alertent quand les avoirs ont déjà</w:t>
      </w:r>
    </w:p>
    <w:p>
      <w:pPr>
        <w:spacing w:after="100"/>
      </w:pPr>
      <w:r>
        <w:rPr/>
        <w:t xml:space="preserve">  bougé. La direction est la </w:t>
      </w:r>
      <w:r>
        <w:rPr>
          <w:b/>
        </w:rPr>
        <w:t xml:space="preserve">prévention</w:t>
      </w:r>
      <w:r>
        <w:rPr/>
        <w:t xml:space="preserve">, non l'investigation rétrospective. La vitesse et</w:t>
      </w:r>
    </w:p>
    <w:p>
      <w:pPr>
        <w:spacing w:after="100"/>
      </w:pPr>
      <w:r>
        <w:rPr/>
        <w:t xml:space="preserve">  les motifs de mouvement (transferts rapides, conversions fiat-crypto) sont eux-mêmes des</w:t>
      </w:r>
    </w:p>
    <w:p>
      <w:pPr>
        <w:spacing w:after="100"/>
      </w:pPr>
      <w:r>
        <w:rPr/>
        <w:t xml:space="preserve">  indicateurs — et la classification d'onboarding ne suffit pas quand le comportement</w:t>
      </w:r>
    </w:p>
    <w:p>
      <w:pPr>
        <w:spacing w:after="100"/>
      </w:pPr>
      <w:r>
        <w:rPr/>
        <w:t xml:space="preserve">  transactionnel s'en écarte.</w:t>
      </w:r>
    </w:p>
    <w:p>
      <w:pPr>
        <w:ind w:left="420"/>
        <w:spacing w:after="40"/>
      </w:pPr>
      <w:r>
        <w:rPr/>
        <w:t xml:space="preserve">·  </w:t>
      </w:r>
      <w:r>
        <w:rPr>
          <w:b/>
        </w:rPr>
        <w:t xml:space="preserve">FINMA Guidance 02/2026 « Digital fraud risks » (09.04.2026)</w:t>
      </w:r>
      <w:r>
        <w:rPr/>
        <w:t xml:space="preserve"> : constat d'enquête — les</w:t>
      </w:r>
    </w:p>
    <w:p>
      <w:pPr>
        <w:spacing w:after="100"/>
      </w:pPr>
      <w:r>
        <w:rPr/>
        <w:t xml:space="preserve">  données KYC ne servent qu'à des contrôles de plausibilité, pas à la surveillance des</w:t>
      </w:r>
    </w:p>
    <w:p>
      <w:pPr>
        <w:spacing w:after="100"/>
      </w:pPr>
      <w:r>
        <w:rPr/>
        <w:t xml:space="preserve">  transactions ; les seuils fixes (100-200 kCHF pour des clients « low risk ») remplacent les</w:t>
      </w:r>
    </w:p>
    <w:p>
      <w:pPr>
        <w:spacing w:after="100"/>
      </w:pPr>
      <w:r>
        <w:rPr/>
        <w:t xml:space="preserve">  scénarios analytiques et </w:t>
      </w:r>
      <w:r>
        <w:rPr>
          <w:b/>
        </w:rPr>
        <w:t xml:space="preserve">facilitent fraude et money mules</w:t>
      </w:r>
      <w:r>
        <w:rPr/>
        <w:t xml:space="preserve">. Attente : détection</w:t>
      </w:r>
    </w:p>
    <w:p>
      <w:pPr>
        <w:spacing w:after="100"/>
      </w:pPr>
      <w:r>
        <w:rPr/>
        <w:t xml:space="preserve">  *proactive, rapide, systématique* — l'identification tardive empêche le blocage effectif.</w:t>
      </w:r>
    </w:p>
    <w:p>
      <w:pPr>
        <w:pStyle w:val="Heading2"/>
        <w:spacing w:after="140"/>
      </w:pPr>
      <w:r>
        <w:rPr/>
        <w:t xml:space="preserve">Le problème O-Live — la dernière brique manquante de la chaîne AML</w:t>
      </w:r>
    </w:p>
    <w:p>
      <w:pPr>
        <w:spacing w:after="100"/>
      </w:pPr>
      <w:r>
        <w:rPr/>
        <w:t xml:space="preserve">Tout existe SAUF le point de passage : le gel art. 10 (R131) expose </w:t>
      </w:r>
      <w:r>
        <w:rPr>
          <w:rFonts w:ascii="Consolas" w:hAnsi="Consolas"/>
          <w:sz w:val="18"/>
        </w:rPr>
        <w:t xml:space="preserve">verifierTransaction</w:t>
      </w:r>
      <w:r>
        <w:rPr/>
        <w:t xml:space="preserve"> que</w:t>
      </w:r>
    </w:p>
    <w:p>
      <w:pPr>
        <w:spacing w:after="100"/>
      </w:pPr>
      <w:r>
        <w:rPr>
          <w:b/>
        </w:rPr>
        <w:t xml:space="preserve">personne n'appelle</w:t>
      </w:r>
      <w:r>
        <w:rPr/>
        <w:t xml:space="preserve"> ; le pré-trade (R106) ne couvre que le PMS ; les signaux (R80-82)</w:t>
      </w:r>
    </w:p>
    <w:p>
      <w:pPr>
        <w:spacing w:after="100"/>
      </w:pPr>
      <w:r>
        <w:rPr/>
        <w:t xml:space="preserve">constatent APRÈS. Quatre règles créent </w:t>
      </w:r>
      <w:r>
        <w:rPr>
          <w:b/>
        </w:rPr>
        <w:t xml:space="preserve">LE portail</w:t>
      </w:r>
      <w:r>
        <w:rPr/>
        <w:t xml:space="preserve"> — un point de passage unique,</w:t>
      </w:r>
    </w:p>
    <w:p>
      <w:pPr>
        <w:spacing w:after="100"/>
      </w:pPr>
      <w:r>
        <w:rPr/>
        <w:t xml:space="preserve">pré-exécution, où le golden record et le KYC nourrissent enfin la décision transactionnelle</w:t>
      </w:r>
    </w:p>
    <w:p>
      <w:pPr>
        <w:spacing w:after="100"/>
      </w:pPr>
      <w:r>
        <w:rPr/>
        <w:t xml:space="preserve">(l'inverse exact du constat FINMA).</w:t>
      </w:r>
    </w:p>
    <w:p>
      <w:pPr>
        <w:pStyle w:val="Heading2"/>
        <w:spacing w:after="140"/>
      </w:pPr>
      <w:r>
        <w:rPr/>
        <w:t xml:space="preserve">R140 — Aucune transaction ne s'exécute sans verdict du portail</w:t>
      </w:r>
    </w:p>
    <w:p>
      <w:pPr>
        <w:spacing w:after="100"/>
      </w:pPr>
      <w:r>
        <w:rPr/>
        <w:t xml:space="preserve">Toute transaction (virement, ordre, conversion) passe par </w:t>
      </w:r>
      <w:r>
        <w:rPr>
          <w:b/>
        </w:rPr>
        <w:t xml:space="preserve">le portail</w:t>
      </w:r>
      <w:r>
        <w:rPr/>
        <w:t xml:space="preserve"> AVANT exécution —</w:t>
      </w:r>
    </w:p>
    <w:p>
      <w:pPr>
        <w:spacing w:after="100"/>
      </w:pPr>
      <w:r>
        <w:rPr/>
        <w:t xml:space="preserve">contrainte structurelle (pattern R13), pas convention d'appel. Le portail consulte les gardes</w:t>
      </w:r>
    </w:p>
    <w:p>
      <w:pPr>
        <w:spacing w:after="100"/>
      </w:pPr>
      <w:r>
        <w:rPr/>
        <w:t xml:space="preserve">enregistrées et rend UN verdict : </w:t>
      </w:r>
      <w:r>
        <w:rPr>
          <w:rFonts w:ascii="Consolas" w:hAnsi="Consolas"/>
          <w:sz w:val="18"/>
        </w:rPr>
        <w:t xml:space="preserve">PASSE</w:t>
      </w:r>
      <w:r>
        <w:rPr/>
        <w:t xml:space="preserve"> | </w:t>
      </w:r>
      <w:r>
        <w:rPr>
          <w:rFonts w:ascii="Consolas" w:hAnsi="Consolas"/>
          <w:sz w:val="18"/>
        </w:rPr>
        <w:t xml:space="preserve">BLOQUE</w:t>
      </w:r>
      <w:r>
        <w:rPr/>
        <w:t xml:space="preserve"> | </w:t>
      </w:r>
      <w:r>
        <w:rPr>
          <w:rFonts w:ascii="Consolas" w:hAnsi="Consolas"/>
          <w:sz w:val="18"/>
        </w:rPr>
        <w:t xml:space="preserve">SUSPEND</w:t>
      </w:r>
      <w:r>
        <w:rPr/>
        <w:t xml:space="preserve"> (revue humaine) — **tracé</w:t>
      </w:r>
    </w:p>
    <w:p>
      <w:pPr>
        <w:spacing w:after="100"/>
      </w:pPr>
      <w:r>
        <w:rPr/>
        <w:t xml:space="preserve">avec le détail de chaque garde consultée** (R48/R49 : le verdict se rejoue). Rien ne bouge</w:t>
      </w:r>
    </w:p>
    <w:p>
      <w:pPr>
        <w:spacing w:after="100"/>
      </w:pPr>
      <w:r>
        <w:rPr/>
        <w:t xml:space="preserve">avant le verdict : prévention, pas constat.</w:t>
      </w:r>
    </w:p>
    <w:p>
      <w:pPr>
        <w:ind w:left="420"/>
        <w:spacing w:after="40"/>
      </w:pPr>
      <w:r>
        <w:rPr>
          <w:b/>
          <w:i/>
        </w:rPr>
        <w:t xml:space="preserve">Scénario TX-01 — Le portail décide avant, et motive</w:t>
      </w:r>
    </w:p>
    <w:p>
      <w:pPr>
        <w:ind w:left="420"/>
        <w:spacing w:after="40"/>
      </w:pPr>
      <w:r>
        <w:rPr>
          <w:b/>
          <w:i/>
        </w:rPr>
        <w:t xml:space="preserve">Quand</w:t>
      </w:r>
      <w:r>
        <w:rPr>
          <w:i/>
        </w:rPr>
        <w:t xml:space="preserve"> une transaction ordinaire passe </w:t>
      </w:r>
      <w:r>
        <w:rPr>
          <w:b/>
          <w:i/>
        </w:rPr>
        <w:t xml:space="preserve">Alors</w:t>
      </w:r>
      <w:r>
        <w:rPr>
          <w:i/>
        </w:rPr>
        <w:t xml:space="preserve"> verdict PASSE, tracé avec les gardes consultées</w:t>
      </w:r>
    </w:p>
    <w:p>
      <w:pPr>
        <w:ind w:left="420"/>
        <w:spacing w:after="40"/>
      </w:pPr>
      <w:r>
        <w:rPr>
          <w:b/>
          <w:i/>
        </w:rPr>
        <w:t xml:space="preserve">Quand</w:t>
      </w:r>
      <w:r>
        <w:rPr>
          <w:i/>
        </w:rPr>
        <w:t xml:space="preserve"> le gel art. 10 est actif sur le client </w:t>
      </w:r>
      <w:r>
        <w:rPr>
          <w:b/>
          <w:i/>
        </w:rPr>
        <w:t xml:space="preserve">Alors</w:t>
      </w:r>
      <w:r>
        <w:rPr>
          <w:i/>
        </w:rPr>
        <w:t xml:space="preserve"> verdict BLOQUE, motif légal porté,</w:t>
      </w:r>
    </w:p>
    <w:p>
      <w:pPr>
        <w:ind w:left="420"/>
        <w:spacing w:after="40"/>
      </w:pPr>
      <w:r>
        <w:rPr>
          <w:i/>
        </w:rPr>
        <w:t xml:space="preserve">la garde MROS (R131) identifiée dans la trace — le gel a ENFIN son appelant</w:t>
      </w:r>
    </w:p>
    <w:p>
      <w:pPr>
        <w:pStyle w:val="Heading2"/>
        <w:spacing w:after="140"/>
      </w:pPr>
      <w:r>
        <w:rPr/>
        <w:t xml:space="preserve">R141 — Les gardes sont un registre — et l'inconnu suspend (fail-secure)</w:t>
      </w:r>
    </w:p>
    <w:p>
      <w:pPr>
        <w:spacing w:after="100"/>
      </w:pPr>
      <w:r>
        <w:rPr/>
        <w:t xml:space="preserve">Chaque garde est un </w:t>
      </w:r>
      <w:r>
        <w:rPr>
          <w:b/>
        </w:rPr>
        <w:t xml:space="preserve">module déclaré au registre</w:t>
      </w:r>
      <w:r>
        <w:rPr/>
        <w:t xml:space="preserve"> (code, règle liée, sévérité paramétrable</w:t>
      </w:r>
    </w:p>
    <w:p>
      <w:pPr>
        <w:spacing w:after="100"/>
      </w:pPr>
      <w:r>
        <w:rPr/>
        <w:t xml:space="preserve">tenant : </w:t>
      </w:r>
      <w:r>
        <w:rPr>
          <w:rFonts w:ascii="Consolas" w:hAnsi="Consolas"/>
          <w:sz w:val="18"/>
        </w:rPr>
        <w:t xml:space="preserve">BLOQUANT</w:t>
      </w:r>
      <w:r>
        <w:rPr/>
        <w:t xml:space="preserve"> | </w:t>
      </w:r>
      <w:r>
        <w:rPr>
          <w:rFonts w:ascii="Consolas" w:hAnsi="Consolas"/>
          <w:sz w:val="18"/>
        </w:rPr>
        <w:t xml:space="preserve">SUSPENSIF</w:t>
      </w:r>
      <w:r>
        <w:rPr/>
        <w:t xml:space="preserve"> | </w:t>
      </w:r>
      <w:r>
        <w:rPr>
          <w:rFonts w:ascii="Consolas" w:hAnsi="Consolas"/>
          <w:sz w:val="18"/>
        </w:rPr>
        <w:t xml:space="preserve">INFORMATIF</w:t>
      </w:r>
      <w:r>
        <w:rPr/>
        <w:t xml:space="preserve"> — R-Q </w:t>
      </w:r>
      <w:r>
        <w:rPr>
          <w:rFonts w:ascii="Consolas" w:hAnsi="Consolas"/>
          <w:sz w:val="18"/>
        </w:rPr>
        <w:t xml:space="preserve">txGardes</w:t>
      </w:r>
      <w:r>
        <w:rPr/>
        <w:t xml:space="preserve">). Le portail les exécute</w:t>
      </w:r>
    </w:p>
    <w:p>
      <w:pPr>
        <w:spacing w:after="100"/>
      </w:pPr>
      <w:r>
        <w:rPr/>
        <w:t xml:space="preserve">toutes ; le verdict global = le pire. </w:t>
      </w:r>
      <w:r>
        <w:rPr>
          <w:b/>
        </w:rPr>
        <w:t xml:space="preserve">Une garde en erreur ou inconnue → SUSPEND</w:t>
      </w:r>
      <w:r>
        <w:rPr/>
        <w:t xml:space="preserve"> : le</w:t>
      </w:r>
    </w:p>
    <w:p>
      <w:pPr>
        <w:spacing w:after="100"/>
      </w:pPr>
      <w:r>
        <w:rPr/>
        <w:t xml:space="preserve">portail échoue vers la sécurité, jamais vers le passage (default-deny transactionnel).</w:t>
      </w:r>
    </w:p>
    <w:p>
      <w:pPr>
        <w:ind w:left="420"/>
        <w:spacing w:after="40"/>
      </w:pPr>
      <w:r>
        <w:rPr>
          <w:b/>
          <w:i/>
        </w:rPr>
        <w:t xml:space="preserve">Scénario TX-02 — Le pire l'emporte, l'erreur suspend</w:t>
      </w:r>
    </w:p>
    <w:p>
      <w:pPr>
        <w:ind w:left="420"/>
        <w:spacing w:after="40"/>
      </w:pPr>
      <w:r>
        <w:rPr>
          <w:b/>
          <w:i/>
        </w:rPr>
        <w:t xml:space="preserve">Quand</w:t>
      </w:r>
      <w:r>
        <w:rPr>
          <w:i/>
        </w:rPr>
        <w:t xml:space="preserve"> deux gardes rendent INFORMATIF et SUSPENSIF </w:t>
      </w:r>
      <w:r>
        <w:rPr>
          <w:b/>
          <w:i/>
        </w:rPr>
        <w:t xml:space="preserve">Alors</w:t>
      </w:r>
      <w:r>
        <w:rPr>
          <w:i/>
        </w:rPr>
        <w:t xml:space="preserve"> verdict SUSPEND</w:t>
      </w:r>
    </w:p>
    <w:p>
      <w:pPr>
        <w:ind w:left="420"/>
        <w:spacing w:after="40"/>
      </w:pPr>
      <w:r>
        <w:rPr>
          <w:b/>
          <w:i/>
        </w:rPr>
        <w:t xml:space="preserve">Quand</w:t>
      </w:r>
      <w:r>
        <w:rPr>
          <w:i/>
        </w:rPr>
        <w:t xml:space="preserve"> une garde LÈVE une exception </w:t>
      </w:r>
      <w:r>
        <w:rPr>
          <w:b/>
          <w:i/>
        </w:rPr>
        <w:t xml:space="preserve">Alors</w:t>
      </w:r>
      <w:r>
        <w:rPr>
          <w:i/>
        </w:rPr>
        <w:t xml:space="preserve"> SUSPEND (jamais PASSE), l'erreur tracée</w:t>
      </w:r>
    </w:p>
    <w:p>
      <w:pPr>
        <w:ind w:left="420"/>
        <w:spacing w:after="40"/>
      </w:pPr>
      <w:r>
        <w:rPr>
          <w:b/>
          <w:i/>
        </w:rPr>
        <w:t xml:space="preserve">Scénario TX-03 — La sévérité est un paramètre tenant</w:t>
      </w:r>
    </w:p>
    <w:p>
      <w:pPr>
        <w:ind w:left="420"/>
        <w:spacing w:after="40"/>
      </w:pPr>
      <w:r>
        <w:rPr>
          <w:b/>
          <w:i/>
        </w:rPr>
        <w:t xml:space="preserve">Étant donné</w:t>
      </w:r>
      <w:r>
        <w:rPr>
          <w:i/>
        </w:rPr>
        <w:t xml:space="preserve"> un tenant qui déclasse la garde vélocité en INFORMATIF</w:t>
      </w:r>
    </w:p>
    <w:p>
      <w:pPr>
        <w:ind w:left="420"/>
        <w:spacing w:after="40"/>
      </w:pPr>
      <w:r>
        <w:rPr>
          <w:b/>
          <w:i/>
        </w:rPr>
        <w:t xml:space="preserve">Quand</w:t>
      </w:r>
      <w:r>
        <w:rPr>
          <w:i/>
        </w:rPr>
        <w:t xml:space="preserve"> elle se déclenche seule </w:t>
      </w:r>
      <w:r>
        <w:rPr>
          <w:b/>
          <w:i/>
        </w:rPr>
        <w:t xml:space="preserve">Alors</w:t>
      </w:r>
      <w:r>
        <w:rPr>
          <w:i/>
        </w:rPr>
        <w:t xml:space="preserve"> PASSE + signal informatif tracé (R-Q fait foi)</w:t>
      </w:r>
    </w:p>
    <w:p>
      <w:pPr>
        <w:pStyle w:val="Heading2"/>
        <w:spacing w:after="140"/>
      </w:pPr>
      <w:r>
        <w:rPr/>
        <w:t xml:space="preserve">R142 — L'écart de comportement est une garde — le KYC nourrit la transaction</w:t>
      </w:r>
    </w:p>
    <w:p>
      <w:pPr>
        <w:spacing w:after="100"/>
      </w:pPr>
      <w:r>
        <w:rPr/>
        <w:t xml:space="preserve">La garde </w:t>
      </w:r>
      <w:r>
        <w:rPr>
          <w:b/>
        </w:rPr>
        <w:t xml:space="preserve">comportement</w:t>
      </w:r>
      <w:r>
        <w:rPr/>
        <w:t xml:space="preserve"> confronte le profil ONBOARDÉ (golden record : riskLevel, activité</w:t>
      </w:r>
    </w:p>
    <w:p>
      <w:pPr>
        <w:spacing w:after="100"/>
      </w:pPr>
      <w:r>
        <w:rPr/>
        <w:t xml:space="preserve">déclarée, volumétrie attendue) au comportement CONSTATÉ : vélocité (n transactions / fenêtre),</w:t>
      </w:r>
    </w:p>
    <w:p>
      <w:pPr>
        <w:spacing w:after="100"/>
      </w:pPr>
      <w:r>
        <w:rPr/>
        <w:t xml:space="preserve">montant vs profil (seuils </w:t>
      </w:r>
      <w:r>
        <w:rPr>
          <w:b/>
        </w:rPr>
        <w:t xml:space="preserve">par profil de risque</w:t>
      </w:r>
      <w:r>
        <w:rPr/>
        <w:t xml:space="preserve">, pas un seuil fixe — la réponse au constat</w:t>
      </w:r>
    </w:p>
    <w:p>
      <w:pPr>
        <w:spacing w:after="100"/>
      </w:pPr>
      <w:r>
        <w:rPr/>
        <w:t xml:space="preserve">FINMA), motifs virtuels (conversion fiat-crypto rapide, aller-retour). Déclenchement →</w:t>
      </w:r>
    </w:p>
    <w:p>
      <w:pPr>
        <w:spacing w:after="100"/>
      </w:pPr>
      <w:r>
        <w:rPr>
          <w:rFonts w:ascii="Consolas" w:hAnsi="Consolas"/>
          <w:sz w:val="18"/>
        </w:rPr>
        <w:t xml:space="preserve">SUSPEND</w:t>
      </w:r>
      <w:r>
        <w:rPr/>
        <w:t xml:space="preserve"> + </w:t>
      </w:r>
      <w:r>
        <w:rPr>
          <w:b/>
        </w:rPr>
        <w:t xml:space="preserve">signal AML</w:t>
      </w:r>
      <w:r>
        <w:rPr/>
        <w:t xml:space="preserve"> (chaîne R80-82) + </w:t>
      </w:r>
      <w:r>
        <w:rPr>
          <w:b/>
        </w:rPr>
        <w:t xml:space="preserve">tâche de requalification</w:t>
      </w:r>
      <w:r>
        <w:rPr/>
        <w:t xml:space="preserve"> (R44 : l'humain</w:t>
      </w:r>
    </w:p>
    <w:p>
      <w:pPr>
        <w:spacing w:after="100"/>
      </w:pPr>
      <w:r>
        <w:rPr/>
        <w:t xml:space="preserve">décide de reclasser, jamais le système).</w:t>
      </w:r>
    </w:p>
    <w:p>
      <w:pPr>
        <w:ind w:left="420"/>
        <w:spacing w:after="40"/>
      </w:pPr>
      <w:r>
        <w:rPr>
          <w:b/>
          <w:i/>
        </w:rPr>
        <w:t xml:space="preserve">Scénario TX-04 — Le retail « low risk » qui bouge comme un VASP</w:t>
      </w:r>
    </w:p>
    <w:p>
      <w:pPr>
        <w:ind w:left="420"/>
        <w:spacing w:after="40"/>
      </w:pPr>
      <w:r>
        <w:rPr>
          <w:b/>
          <w:i/>
        </w:rPr>
        <w:t xml:space="preserve">Étant donné</w:t>
      </w:r>
      <w:r>
        <w:rPr>
          <w:i/>
        </w:rPr>
        <w:t xml:space="preserve"> un client LOW (volumétrie déclarée 20 kCHF/mois)</w:t>
      </w:r>
    </w:p>
    <w:p>
      <w:pPr>
        <w:ind w:left="420"/>
        <w:spacing w:after="40"/>
      </w:pPr>
      <w:r>
        <w:rPr>
          <w:b/>
          <w:i/>
        </w:rPr>
        <w:t xml:space="preserve">Quand</w:t>
      </w:r>
      <w:r>
        <w:rPr>
          <w:i/>
        </w:rPr>
        <w:t xml:space="preserve"> 4 conversions crypto de 9 500 CHF passent en 48 h</w:t>
      </w:r>
    </w:p>
    <w:p>
      <w:pPr>
        <w:ind w:left="420"/>
        <w:spacing w:after="40"/>
      </w:pPr>
      <w:r>
        <w:rPr>
          <w:b/>
          <w:i/>
        </w:rPr>
        <w:t xml:space="preserve">Alors</w:t>
      </w:r>
      <w:r>
        <w:rPr>
          <w:i/>
        </w:rPr>
        <w:t xml:space="preserve"> SUSPEND (vélocité + écart de profil), signal AML émis, tâche de requalification —</w:t>
      </w:r>
    </w:p>
    <w:p>
      <w:pPr>
        <w:ind w:left="420"/>
        <w:spacing w:after="40"/>
      </w:pPr>
      <w:r>
        <w:rPr>
          <w:i/>
        </w:rPr>
        <w:t xml:space="preserve">le seuil vient du PROFIL, pas d'un chiffre fixe</w:t>
      </w:r>
    </w:p>
    <w:p>
      <w:pPr>
        <w:pStyle w:val="Heading2"/>
        <w:spacing w:after="140"/>
      </w:pPr>
      <w:r>
        <w:rPr/>
        <w:t xml:space="preserve">R143 — La suspension est une décision en attente — jamais un purgatoire</w:t>
      </w:r>
    </w:p>
    <w:p>
      <w:pPr>
        <w:spacing w:after="100"/>
      </w:pPr>
      <w:r>
        <w:rPr/>
        <w:t xml:space="preserve">Une transaction </w:t>
      </w:r>
      <w:r>
        <w:rPr>
          <w:rFonts w:ascii="Consolas" w:hAnsi="Consolas"/>
          <w:sz w:val="18"/>
        </w:rPr>
        <w:t xml:space="preserve">SUSPEND</w:t>
      </w:r>
      <w:r>
        <w:rPr/>
        <w:t xml:space="preserve"> entre en </w:t>
      </w:r>
      <w:r>
        <w:rPr>
          <w:b/>
        </w:rPr>
        <w:t xml:space="preserve">file de revue</w:t>
      </w:r>
      <w:r>
        <w:rPr/>
        <w:t xml:space="preserve"> (rôles habilités R-Q </w:t>
      </w:r>
      <w:r>
        <w:rPr>
          <w:rFonts w:ascii="Consolas" w:hAnsi="Consolas"/>
          <w:sz w:val="18"/>
        </w:rPr>
        <w:t xml:space="preserve">txRevueRoles</w:t>
      </w:r>
      <w:r>
        <w:rPr/>
        <w:t xml:space="preserve">,</w:t>
      </w:r>
    </w:p>
    <w:p>
      <w:pPr>
        <w:spacing w:after="100"/>
      </w:pPr>
      <w:r>
        <w:rPr/>
        <w:t xml:space="preserve">default-deny mécanique R112). La décision est humaine et motivée (R7) : </w:t>
      </w:r>
      <w:r>
        <w:rPr>
          <w:rFonts w:ascii="Consolas" w:hAnsi="Consolas"/>
          <w:sz w:val="18"/>
        </w:rPr>
        <w:t xml:space="preserve">LIBERER</w:t>
      </w:r>
      <w:r>
        <w:rPr/>
        <w:t xml:space="preserve"> | </w:t>
      </w:r>
      <w:r>
        <w:rPr>
          <w:rFonts w:ascii="Consolas" w:hAnsi="Consolas"/>
          <w:sz w:val="18"/>
        </w:rPr>
        <w:t xml:space="preserve">BLOQUER</w:t>
      </w:r>
    </w:p>
    <w:p>
      <w:pPr>
        <w:spacing w:after="100"/>
      </w:pPr>
      <w:r>
        <w:rPr/>
        <w:t xml:space="preserve">— tracée, rejouable. SLA de revue (</w:t>
      </w:r>
      <w:r>
        <w:rPr>
          <w:rFonts w:ascii="Consolas" w:hAnsi="Consolas"/>
          <w:sz w:val="18"/>
        </w:rPr>
        <w:t xml:space="preserve">txRevueSlaHeures</w:t>
      </w:r>
      <w:r>
        <w:rPr/>
        <w:t xml:space="preserve">) : </w:t>
      </w:r>
      <w:r>
        <w:rPr>
          <w:b/>
        </w:rPr>
        <w:t xml:space="preserve">alerte une fois</w:t>
      </w:r>
      <w:r>
        <w:rPr/>
        <w:t xml:space="preserve"> (R39), jamais de</w:t>
      </w:r>
    </w:p>
    <w:p>
      <w:pPr>
        <w:spacing w:after="100"/>
      </w:pPr>
      <w:r>
        <w:rPr/>
        <w:t xml:space="preserve">libération automatique. Le motif AML n'est </w:t>
      </w:r>
      <w:r>
        <w:rPr>
          <w:b/>
        </w:rPr>
        <w:t xml:space="preserve">jamais exposé côté client</w:t>
      </w:r>
      <w:r>
        <w:rPr/>
        <w:t xml:space="preserve"> (cohérence art. 10a,</w:t>
      </w:r>
    </w:p>
    <w:p>
      <w:pPr>
        <w:spacing w:after="100"/>
      </w:pPr>
      <w:r>
        <w:rPr/>
        <w:t xml:space="preserve">R132) — le client voit « en traitement », pas « soupçon ».</w:t>
      </w:r>
    </w:p>
    <w:p>
      <w:pPr>
        <w:ind w:left="420"/>
        <w:spacing w:after="40"/>
      </w:pPr>
      <w:r>
        <w:rPr>
          <w:b/>
          <w:i/>
        </w:rPr>
        <w:t xml:space="preserve">Scénario TX-05 — La file se décide, motivée, sans fuite</w:t>
      </w:r>
    </w:p>
    <w:p>
      <w:pPr>
        <w:ind w:left="420"/>
        <w:spacing w:after="40"/>
      </w:pPr>
      <w:r>
        <w:rPr>
          <w:b/>
          <w:i/>
        </w:rPr>
        <w:t xml:space="preserve">Quand</w:t>
      </w:r>
      <w:r>
        <w:rPr>
          <w:i/>
        </w:rPr>
        <w:t xml:space="preserve"> un rôle non habilité tente la file </w:t>
      </w:r>
      <w:r>
        <w:rPr>
          <w:b/>
          <w:i/>
        </w:rPr>
        <w:t xml:space="preserve">Alors</w:t>
      </w:r>
      <w:r>
        <w:rPr>
          <w:i/>
        </w:rPr>
        <w:t xml:space="preserve"> refus tracé</w:t>
      </w:r>
    </w:p>
    <w:p>
      <w:pPr>
        <w:ind w:left="420"/>
        <w:spacing w:after="40"/>
      </w:pPr>
      <w:r>
        <w:rPr>
          <w:b/>
          <w:i/>
        </w:rPr>
        <w:t xml:space="preserve">Quand</w:t>
      </w:r>
      <w:r>
        <w:rPr>
          <w:i/>
        </w:rPr>
        <w:t xml:space="preserve"> le réviseur LIBÈRE motivé </w:t>
      </w:r>
      <w:r>
        <w:rPr>
          <w:b/>
          <w:i/>
        </w:rPr>
        <w:t xml:space="preserve">Alors</w:t>
      </w:r>
      <w:r>
        <w:rPr>
          <w:i/>
        </w:rPr>
        <w:t xml:space="preserve"> exécution possible, décision tracée</w:t>
      </w:r>
    </w:p>
    <w:p>
      <w:pPr>
        <w:ind w:left="420"/>
        <w:spacing w:after="40"/>
      </w:pPr>
      <w:r>
        <w:rPr>
          <w:b/>
          <w:i/>
        </w:rPr>
        <w:t xml:space="preserve">Et</w:t>
      </w:r>
      <w:r>
        <w:rPr>
          <w:i/>
        </w:rPr>
        <w:t xml:space="preserve"> la vue client ne porte AUCUN motif AML</w:t>
      </w:r>
    </w:p>
    <w:p>
      <w:pPr>
        <w:ind w:left="420"/>
        <w:spacing w:after="40"/>
      </w:pPr>
      <w:r>
        <w:rPr>
          <w:b/>
          <w:i/>
        </w:rPr>
        <w:t xml:space="preserve">Scénario TX-06 — Le SLA de revue alerte, ne libère pas</w:t>
      </w:r>
    </w:p>
    <w:p>
      <w:pPr>
        <w:ind w:left="420"/>
        <w:spacing w:after="40"/>
      </w:pPr>
      <w:r>
        <w:rPr>
          <w:b/>
          <w:i/>
        </w:rPr>
        <w:t xml:space="preserve">Étant donné</w:t>
      </w:r>
      <w:r>
        <w:rPr>
          <w:i/>
        </w:rPr>
        <w:t xml:space="preserve"> une suspension vieille de 30 h (SLA 24)</w:t>
      </w:r>
    </w:p>
    <w:p>
      <w:pPr>
        <w:ind w:left="420"/>
        <w:spacing w:after="40"/>
      </w:pPr>
      <w:r>
        <w:rPr>
          <w:b/>
          <w:i/>
        </w:rPr>
        <w:t xml:space="preserve">Quand</w:t>
      </w:r>
      <w:r>
        <w:rPr>
          <w:i/>
        </w:rPr>
        <w:t xml:space="preserve"> le tick passe </w:t>
      </w:r>
      <w:r>
        <w:rPr>
          <w:b/>
          <w:i/>
        </w:rPr>
        <w:t xml:space="preserve">Alors</w:t>
      </w:r>
      <w:r>
        <w:rPr>
          <w:i/>
        </w:rPr>
        <w:t xml:space="preserve"> alerte UNE fois — la transaction RESTE suspendue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TxVerdict</w:t>
            </w:r>
            <w:r>
              <w:rPr/>
              <w:t xml:space="preserve"> (append-only : tenantId, clientId, txRef, payload Json, verdict, gardes Json [{code, severite, resultat, detail}], decidePar/At pour la revue, revueMotif, slaSignale)</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TransactionGateService(prisma, audit, gardes[])</w:t>
            </w:r>
            <w:r>
              <w:rPr/>
              <w:t xml:space="preserve"> : </w:t>
            </w:r>
            <w:r>
              <w:rPr>
                <w:rFonts w:ascii="Consolas" w:hAnsi="Consolas"/>
                <w:sz w:val="18"/>
              </w:rPr>
              <w:t xml:space="preserve">evaluer</w:t>
            </w:r>
            <w:r>
              <w:rPr/>
              <w:t xml:space="preserve"> (R140/R141 — exécute le registre, pire verdict, fail-secure), gardes livrées : </w:t>
            </w:r>
            <w:r>
              <w:rPr>
                <w:rFonts w:ascii="Consolas" w:hAnsi="Consolas"/>
                <w:sz w:val="18"/>
              </w:rPr>
              <w:t xml:space="preserve">gel-mros</w:t>
            </w:r>
            <w:r>
              <w:rPr/>
              <w:t xml:space="preserve"> (</w:t>
            </w:r>
            <w:r>
              <w:rPr>
                <w:b/>
              </w:rPr>
              <w:t xml:space="preserve">appelle `MrosService.verifierTransaction` — la boucle R131 se ferme</w:t>
            </w:r>
            <w:r>
              <w:rPr/>
              <w:t xml:space="preserve">), </w:t>
            </w:r>
            <w:r>
              <w:rPr>
                <w:rFonts w:ascii="Consolas" w:hAnsi="Consolas"/>
                <w:sz w:val="18"/>
              </w:rPr>
              <w:t xml:space="preserve">comportement</w:t>
            </w:r>
            <w:r>
              <w:rPr/>
              <w:t xml:space="preserve"> (R142), </w:t>
            </w:r>
            <w:r>
              <w:rPr>
                <w:rFonts w:ascii="Consolas" w:hAnsi="Consolas"/>
                <w:sz w:val="18"/>
              </w:rPr>
              <w:t xml:space="preserve">listerRevue</w:t>
            </w:r>
            <w:r>
              <w:rPr/>
              <w:t xml:space="preserve">/</w:t>
            </w:r>
            <w:r>
              <w:rPr>
                <w:rFonts w:ascii="Consolas" w:hAnsi="Consolas"/>
                <w:sz w:val="18"/>
              </w:rPr>
              <w:t xml:space="preserve">decider</w:t>
            </w:r>
            <w:r>
              <w:rPr/>
              <w:t xml:space="preserve"> (R143), </w:t>
            </w:r>
            <w:r>
              <w:rPr>
                <w:rFonts w:ascii="Consolas" w:hAnsi="Consolas"/>
                <w:sz w:val="18"/>
              </w:rPr>
              <w:t xml:space="preserve">tickRevue</w:t>
            </w:r>
            <w:r>
              <w:rPr/>
              <w:t xml:space="preserve"> (R39)</w:t>
            </w:r>
          </w:p>
        </w:tc>
      </w:tr>
      <w:tr>
        <w:tc>
          <w:tcPr>
            <w:tcW w:w="4650" w:type="dxa"/>
          </w:tcPr>
          <w:p>
            <w:pPr>
              <w:spacing w:after="40"/>
            </w:pPr>
            <w:r>
              <w:rPr/>
              <w:t xml:space="preserve">Paramètres R-Q</w:t>
            </w:r>
          </w:p>
        </w:tc>
        <w:tc>
          <w:tcPr>
            <w:tcW w:w="4650" w:type="dxa"/>
          </w:tcPr>
          <w:p>
            <w:pPr>
              <w:spacing w:after="40"/>
            </w:pPr>
            <w:r>
              <w:rPr>
                <w:b/>
              </w:rPr>
              <w:t xml:space="preserve">au registre (R125)</w:t>
            </w:r>
            <w:r>
              <w:rPr/>
              <w:t xml:space="preserve"> : </w:t>
            </w:r>
            <w:r>
              <w:rPr>
                <w:rFonts w:ascii="Consolas" w:hAnsi="Consolas"/>
                <w:sz w:val="18"/>
              </w:rPr>
              <w:t xml:space="preserve">txGardes</w:t>
            </w:r>
            <w:r>
              <w:rPr/>
              <w:t xml:space="preserve"> (json : sévérité par code) · </w:t>
            </w:r>
            <w:r>
              <w:rPr>
                <w:rFonts w:ascii="Consolas" w:hAnsi="Consolas"/>
                <w:sz w:val="18"/>
              </w:rPr>
              <w:t xml:space="preserve">txRevueRoles</w:t>
            </w:r>
            <w:r>
              <w:rPr/>
              <w:t xml:space="preserve"> (["CO","MLRO"]) · </w:t>
            </w:r>
            <w:r>
              <w:rPr>
                <w:rFonts w:ascii="Consolas" w:hAnsi="Consolas"/>
                <w:sz w:val="18"/>
              </w:rPr>
              <w:t xml:space="preserve">txRevueSlaHeures</w:t>
            </w:r>
            <w:r>
              <w:rPr/>
              <w:t xml:space="preserve"> (24) · </w:t>
            </w:r>
            <w:r>
              <w:rPr>
                <w:rFonts w:ascii="Consolas" w:hAnsi="Consolas"/>
                <w:sz w:val="18"/>
              </w:rPr>
              <w:t xml:space="preserve">txComportement</w:t>
            </w:r>
            <w:r>
              <w:rPr/>
              <w:t xml:space="preserve"> (json : fenêtres/multiplicateurs PAR profil)</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tx.verdict</w:t>
            </w:r>
            <w:r>
              <w:rPr/>
              <w:t xml:space="preserve"> · </w:t>
            </w:r>
            <w:r>
              <w:rPr>
                <w:rFonts w:ascii="Consolas" w:hAnsi="Consolas"/>
                <w:sz w:val="18"/>
              </w:rPr>
              <w:t xml:space="preserve">tx.suspend</w:t>
            </w:r>
            <w:r>
              <w:rPr/>
              <w:t xml:space="preserve"> · </w:t>
            </w:r>
            <w:r>
              <w:rPr>
                <w:rFonts w:ascii="Consolas" w:hAnsi="Consolas"/>
                <w:sz w:val="18"/>
              </w:rPr>
              <w:t xml:space="preserve">tx.revue.decision</w:t>
            </w:r>
            <w:r>
              <w:rPr/>
              <w:t xml:space="preserve"> · </w:t>
            </w:r>
            <w:r>
              <w:rPr>
                <w:rFonts w:ascii="Consolas" w:hAnsi="Consolas"/>
                <w:sz w:val="18"/>
              </w:rPr>
              <w:t xml:space="preserve">tx.revue.acces.refuse</w:t>
            </w:r>
            <w:r>
              <w:rPr/>
              <w:t xml:space="preserve"> · </w:t>
            </w:r>
            <w:r>
              <w:rPr>
                <w:rFonts w:ascii="Consolas" w:hAnsi="Consolas"/>
                <w:sz w:val="18"/>
              </w:rPr>
              <w:t xml:space="preserve">tx.revue.sla</w:t>
            </w:r>
            <w:r>
              <w:rPr/>
              <w:t xml:space="preserve"> · </w:t>
            </w:r>
            <w:r>
              <w:rPr>
                <w:rFonts w:ascii="Consolas" w:hAnsi="Consolas"/>
                <w:sz w:val="18"/>
              </w:rPr>
              <w:t xml:space="preserve">signal.aml.comportement</w:t>
            </w:r>
            <w:r>
              <w:rPr/>
              <w:t xml:space="preserve"> · </w:t>
            </w:r>
            <w:r>
              <w:rPr>
                <w:rFonts w:ascii="Consolas" w:hAnsi="Consolas"/>
                <w:sz w:val="18"/>
              </w:rPr>
              <w:t xml:space="preserve">tache.kyc.requalification</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tx_verdicts</w:t>
            </w:r>
            <w:r>
              <w:rPr/>
              <w:t xml:space="preserve"> : RLS </w:t>
            </w:r>
            <w:r>
              <w:rPr>
                <w:b/>
              </w:rPr>
              <w:t xml:space="preserve">et</w:t>
            </w:r>
            <w:r>
              <w:rPr/>
              <w:t xml:space="preserve"> append-only (le verdict ne se réécrit pas — la revue est une ligne de décision, pas une édition)</w:t>
            </w:r>
          </w:p>
        </w:tc>
      </w:tr>
    </w:tbl>
    <w:p>
      <w:pPr>
        <w:spacing w:after="120"/>
      </w:pPr>
    </w:p>
    <w:p>
      <w:pPr>
        <w:spacing w:after="100"/>
      </w:pPr>
      <w:r>
        <w:rPr/>
        <w:t xml:space="preserve">Tests : TX-01..06 (</w:t>
      </w:r>
      <w:r>
        <w:rPr>
          <w:rFonts w:ascii="Consolas" w:hAnsi="Consolas"/>
          <w:sz w:val="18"/>
        </w:rPr>
        <w:t xml:space="preserve">transaction-gate.wiring.spec.ts</w:t>
      </w:r>
      <w:r>
        <w:rPr/>
        <w:t xml:space="preserve">), écrits </w:t>
      </w:r>
      <w:r>
        <w:rPr>
          <w:b/>
        </w:rPr>
        <w:t xml:space="preserve">avant</w:t>
      </w:r>
      <w:r>
        <w:rPr/>
        <w:t xml:space="preserve"> l'implémentation, avec</w:t>
      </w:r>
    </w:p>
    <w:p>
      <w:pPr>
        <w:spacing w:after="100"/>
      </w:pPr>
      <w:r>
        <w:rPr/>
        <w:t xml:space="preserve">le VRAI </w:t>
      </w:r>
      <w:r>
        <w:rPr>
          <w:rFonts w:ascii="Consolas" w:hAnsi="Consolas"/>
          <w:sz w:val="18"/>
        </w:rPr>
        <w:t xml:space="preserve">MrosService</w:t>
      </w:r>
      <w:r>
        <w:rPr/>
        <w:t xml:space="preserve"> branché comme garde (la chaîne signal → cas → escalade → décision → gel</w:t>
      </w:r>
    </w:p>
    <w:p>
      <w:pPr>
        <w:spacing w:after="100"/>
      </w:pPr>
      <w:r>
        <w:rPr/>
        <w:t xml:space="preserve">→ </w:t>
      </w:r>
      <w:r>
        <w:rPr>
          <w:b/>
        </w:rPr>
        <w:t xml:space="preserve">blocage au portail</w:t>
      </w:r>
      <w:r>
        <w:rPr/>
        <w:t xml:space="preserve"> prouvée de bout en bout).</w:t>
      </w:r>
    </w:p>
    <w:p>
      <w:pPr>
        <w:spacing w:after="140"/>
      </w:pPr>
      <w:r>
        <w:rPr/>
        <w:t xml:space="preserve">RATIFIÉ le 20.07.2026 par Ali Gharsallah</w:t>
      </w:r>
    </w:p>
    <w:p>
      <w:pPr>
        <w:pStyle w:val="Heading1"/>
        <w:spacing w:after="200"/>
      </w:pPr>
      <w:r>
        <w:rPr/>
        <w:t xml:space="preserve">Note de version v4.8 → v4.9 — ratification du Bloc 25</w:t>
      </w:r>
    </w:p>
    <w:p>
      <w:pPr>
        <w:spacing w:after="100"/>
      </w:pPr>
      <w:r>
        <w:rPr>
          <w:b/>
        </w:rPr>
        <w:t xml:space="preserve">Décision : Ali Gharsallah ratifie, le 20.07.2026, les règles R140 → R143</w:t>
      </w:r>
      <w:r>
        <w:rPr/>
        <w:t xml:space="preserve"> (Bloc 25 ·</w:t>
      </w:r>
    </w:p>
    <w:p>
      <w:pPr>
        <w:spacing w:after="100"/>
      </w:pPr>
      <w:r>
        <w:rPr/>
        <w:t xml:space="preserve">Portail transactionnel — prévenir, pas constater). Page de garde Word : v4.9.</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25 · Portail transactionnel</w:t>
            </w:r>
          </w:p>
        </w:tc>
        <w:tc>
          <w:tcPr>
            <w:tcW w:w="2325" w:type="dxa"/>
          </w:tcPr>
          <w:p>
            <w:pPr>
              <w:spacing w:after="40"/>
            </w:pPr>
            <w:r>
              <w:rPr>
                <w:b/>
              </w:rPr>
              <w:t xml:space="preserve">R140 R141 R142 R143</w:t>
            </w:r>
          </w:p>
        </w:tc>
        <w:tc>
          <w:tcPr>
            <w:tcW w:w="2325" w:type="dxa"/>
          </w:tcPr>
          <w:p>
            <w:pPr>
              <w:spacing w:after="40"/>
            </w:pPr>
            <w:r>
              <w:rPr/>
              <w:t xml:space="preserve">TX-01..06</w:t>
            </w:r>
          </w:p>
        </w:tc>
        <w:tc>
          <w:tcPr>
            <w:tcW w:w="2325" w:type="dxa"/>
          </w:tcPr>
          <w:p>
            <w:pPr>
              <w:spacing w:after="40"/>
            </w:pPr>
            <w:r>
              <w:rPr/>
              <w:t xml:space="preserve">7/7</w:t>
            </w:r>
          </w:p>
        </w:tc>
      </w:tr>
    </w:tbl>
    <w:p>
      <w:pPr>
        <w:spacing w:after="120"/>
      </w:pPr>
    </w:p>
    <w:p>
      <w:pPr>
        <w:ind w:left="420"/>
        <w:spacing w:after="40"/>
      </w:pPr>
      <w:r>
        <w:rPr/>
        <w:t xml:space="preserve">·  </w:t>
      </w:r>
      <w:r>
        <w:rPr>
          <w:b/>
        </w:rPr>
        <w:t xml:space="preserve">Scénarios catalogue</w:t>
      </w:r>
      <w:r>
        <w:rPr/>
        <w:t xml:space="preserve"> : 211 (v4.8) + TX 6 = </w:t>
      </w:r>
      <w:r>
        <w:rPr>
          <w:b/>
        </w:rPr>
        <w:t xml:space="preserve">217 IDs</w:t>
      </w:r>
      <w:r>
        <w:rPr/>
        <w:t xml:space="preserve">.</w:t>
      </w:r>
    </w:p>
    <w:p>
      <w:pPr>
        <w:ind w:left="420"/>
        <w:spacing w:after="40"/>
      </w:pPr>
      <w:r>
        <w:rPr/>
        <w:t xml:space="preserve">·  </w:t>
      </w:r>
      <w:r>
        <w:rPr>
          <w:b/>
        </w:rPr>
        <w:t xml:space="preserve">Corpus backend</w:t>
      </w:r>
      <w:r>
        <w:rPr/>
        <w:t xml:space="preserve"> : 231 + 7 = </w:t>
      </w:r>
      <w:r>
        <w:rPr>
          <w:b/>
        </w:rPr>
        <w:t xml:space="preserve">238</w:t>
      </w:r>
      <w:r>
        <w:rPr/>
        <w:t xml:space="preserve"> — vérifié sur l'arbre réel le jour même.</w:t>
      </w:r>
    </w:p>
    <w:p>
      <w:pPr>
        <w:ind w:left="420"/>
        <w:spacing w:after="40"/>
      </w:pPr>
      <w:r>
        <w:rPr/>
        <w:t xml:space="preserve">·  </w:t>
      </w:r>
      <w:r>
        <w:rPr>
          <w:b/>
        </w:rPr>
        <w:t xml:space="preserve">Origine réglementaire, vérifiée à la source</w:t>
      </w:r>
      <w:r>
        <w:rPr/>
        <w:t xml:space="preserve"> : FATF 7e Targeted Update on Virtual Assets</w:t>
      </w:r>
    </w:p>
    <w:p>
      <w:pPr>
        <w:spacing w:after="100"/>
      </w:pPr>
      <w:r>
        <w:rPr/>
        <w:t xml:space="preserve">  (juillet 2026 — blocage et gel AVANT le mouvement, comportement vs classification) ; FINMA</w:t>
      </w:r>
    </w:p>
    <w:p>
      <w:pPr>
        <w:spacing w:after="100"/>
      </w:pPr>
      <w:r>
        <w:rPr/>
        <w:t xml:space="preserve">  Guidance 02/2026 du 09.04.2026 (le KYC doit nourrir la surveillance transactionnelle ;</w:t>
      </w:r>
    </w:p>
    <w:p>
      <w:pPr>
        <w:spacing w:after="100"/>
      </w:pPr>
      <w:r>
        <w:rPr/>
        <w:t xml:space="preserve">  seuils fixes 100-200 kCHF = money mules → seuils PAR PROFIL).</w:t>
      </w:r>
    </w:p>
    <w:p>
      <w:pPr>
        <w:ind w:left="420"/>
        <w:spacing w:after="40"/>
      </w:pPr>
      <w:r>
        <w:rPr/>
        <w:t xml:space="preserve">·  </w:t>
      </w:r>
      <w:r>
        <w:rPr>
          <w:b/>
        </w:rPr>
        <w:t xml:space="preserve">La boucle R131 est fermée</w:t>
      </w:r>
      <w:r>
        <w:rPr/>
        <w:t xml:space="preserve"> : la garde </w:t>
      </w:r>
      <w:r>
        <w:rPr>
          <w:rFonts w:ascii="Consolas" w:hAnsi="Consolas"/>
          <w:sz w:val="18"/>
        </w:rPr>
        <w:t xml:space="preserve">gel-mros</w:t>
      </w:r>
      <w:r>
        <w:rPr/>
        <w:t xml:space="preserve"> branche le vrai </w:t>
      </w:r>
      <w:r>
        <w:rPr>
          <w:rFonts w:ascii="Consolas" w:hAnsi="Consolas"/>
          <w:sz w:val="18"/>
        </w:rPr>
        <w:t xml:space="preserve">MrosService</w:t>
      </w:r>
      <w:r>
        <w:rPr/>
        <w:t xml:space="preserve"> — le gel</w:t>
      </w:r>
    </w:p>
    <w:p>
      <w:pPr>
        <w:spacing w:after="100"/>
      </w:pPr>
      <w:r>
        <w:rPr/>
        <w:t xml:space="preserve">  art. 10 a son appelant. La chaîne signal → cas → escalade → décision → gel → **blocage au</w:t>
      </w:r>
    </w:p>
    <w:p>
      <w:pPr>
        <w:spacing w:after="100"/>
      </w:pPr>
      <w:r>
        <w:rPr/>
        <w:t xml:space="preserve">  portail** est prouvée de bout en bout (TX-01, rejouable en démo).</w:t>
      </w:r>
    </w:p>
    <w:p>
      <w:pPr>
        <w:ind w:left="420"/>
        <w:spacing w:after="40"/>
      </w:pPr>
      <w:r>
        <w:rPr/>
        <w:t xml:space="preserve">·  </w:t>
      </w:r>
      <w:r>
        <w:rPr>
          <w:b/>
        </w:rPr>
        <w:t xml:space="preserve">Fail-secure</w:t>
      </w:r>
      <w:r>
        <w:rPr/>
        <w:t xml:space="preserve"> : une garde en erreur SUSPEND — le portail n'échoue jamais vers le passage.</w:t>
      </w:r>
    </w:p>
    <w:p>
      <w:pPr>
        <w:ind w:left="420"/>
        <w:spacing w:after="40"/>
      </w:pPr>
      <w:r>
        <w:rPr/>
        <w:t xml:space="preserve">·  </w:t>
      </w:r>
      <w:r>
        <w:rPr>
          <w:b/>
        </w:rPr>
        <w:t xml:space="preserve">Paramètres R-Q</w:t>
      </w:r>
      <w:r>
        <w:rPr/>
        <w:t xml:space="preserve"> (au registre, discipline R125) : </w:t>
      </w:r>
      <w:r>
        <w:rPr>
          <w:rFonts w:ascii="Consolas" w:hAnsi="Consolas"/>
          <w:sz w:val="18"/>
        </w:rPr>
        <w:t xml:space="preserve">txGardes</w:t>
      </w:r>
      <w:r>
        <w:rPr/>
        <w:t xml:space="preserve"> · </w:t>
      </w:r>
      <w:r>
        <w:rPr>
          <w:rFonts w:ascii="Consolas" w:hAnsi="Consolas"/>
          <w:sz w:val="18"/>
        </w:rPr>
        <w:t xml:space="preserve">txRevueRoles</w:t>
      </w:r>
    </w:p>
    <w:p>
      <w:pPr>
        <w:spacing w:after="100"/>
      </w:pPr>
      <w:r>
        <w:rPr/>
        <w:t xml:space="preserve">  (["CO","MLRO"]) · </w:t>
      </w:r>
      <w:r>
        <w:rPr>
          <w:rFonts w:ascii="Consolas" w:hAnsi="Consolas"/>
          <w:sz w:val="18"/>
        </w:rPr>
        <w:t xml:space="preserve">txRevueSlaHeures</w:t>
      </w:r>
      <w:r>
        <w:rPr/>
        <w:t xml:space="preserve"> (24) · </w:t>
      </w:r>
      <w:r>
        <w:rPr>
          <w:rFonts w:ascii="Consolas" w:hAnsi="Consolas"/>
          <w:sz w:val="18"/>
        </w:rPr>
        <w:t xml:space="preserve">txComportement</w:t>
      </w:r>
      <w:r>
        <w:rPr/>
        <w:t xml:space="preserve"> (fenêtres/multiplicateurs par</w:t>
      </w:r>
    </w:p>
    <w:p>
      <w:pPr>
        <w:spacing w:after="100"/>
      </w:pPr>
      <w:r>
        <w:rPr/>
        <w:t xml:space="preserve">  profil).</w:t>
      </w:r>
    </w:p>
    <w:p>
      <w:pPr>
        <w:ind w:left="420"/>
        <w:spacing w:after="40"/>
      </w:pPr>
      <w:r>
        <w:rPr/>
        <w:t xml:space="preserve">·  Catalogue : </w:t>
      </w:r>
      <w:r>
        <w:rPr>
          <w:b/>
        </w:rPr>
        <w:t xml:space="preserve">R1 → R143, aucune règle proposée.</w:t>
      </w:r>
    </w:p>
    <w:p>
      <w:pPr>
        <w:pStyle w:val="Heading1"/>
        <w:spacing w:after="200"/>
      </w:pPr>
      <w:r>
        <w:rPr/>
        <w:t xml:space="preserve">Bloc 26 — Le coffre R144 → R147 (RATIFIÉ 20.07.2026)</w:t>
      </w:r>
    </w:p>
    <w:p>
      <w:pPr>
        <w:spacing w:after="100"/>
      </w:pPr>
      <w:r>
        <w:rPr>
          <w:b/>
        </w:rPr>
        <w:t xml:space="preserve">Statut : RATIFIÉ le 20.07.2026 par Ali Gharsallah.</w:t>
      </w:r>
    </w:p>
    <w:p>
      <w:pPr>
        <w:spacing w:after="100"/>
      </w:pPr>
      <w:r>
        <w:rPr/>
        <w:t xml:space="preserve">Numérotation continue après R143. Famille de scénarios : </w:t>
      </w:r>
      <w:r>
        <w:rPr>
          <w:b/>
        </w:rPr>
        <w:t xml:space="preserve">CV</w:t>
      </w:r>
      <w:r>
        <w:rPr/>
        <w:t xml:space="preserve"> (vérifiée libre — Word + spec ;</w:t>
      </w:r>
    </w:p>
    <w:p>
      <w:pPr>
        <w:spacing w:after="100"/>
      </w:pPr>
      <w:r>
        <w:rPr/>
        <w:t xml:space="preserve">ST écartée : prise par les stress tests du catalogue R1-R56).</w:t>
      </w:r>
    </w:p>
    <w:p>
      <w:pPr>
        <w:spacing w:after="100"/>
      </w:pPr>
      <w:r>
        <w:rPr>
          <w:b/>
        </w:rPr>
        <w:t xml:space="preserve">Le catalogue précède le code.</w:t>
      </w:r>
    </w:p>
    <w:p>
      <w:pPr>
        <w:pStyle w:val="Heading2"/>
        <w:spacing w:after="140"/>
      </w:pPr>
      <w:r>
        <w:rPr/>
        <w:t xml:space="preserve">Le problème — la dernière promesse sans acte</w:t>
      </w:r>
    </w:p>
    <w:p>
      <w:pPr>
        <w:spacing w:after="100"/>
      </w:pPr>
      <w:r>
        <w:rPr/>
        <w:t xml:space="preserve">Toute la GED (R109→R139) manipule des empreintes de contenus… qui ne sont stockés nulle part :</w:t>
      </w:r>
    </w:p>
    <w:p>
      <w:pPr>
        <w:spacing w:after="100"/>
      </w:pPr>
      <w:r>
        <w:rPr/>
        <w:t xml:space="preserve">le port stockage est déclaré, jamais implémenté. C'est le dernier endroit où O-Live affirme</w:t>
      </w:r>
    </w:p>
    <w:p>
      <w:pPr>
        <w:spacing w:after="100"/>
      </w:pPr>
      <w:r>
        <w:rPr/>
        <w:t xml:space="preserve">quelque chose qu'il ne fait pas. Quatre règles gouvernent </w:t>
      </w:r>
      <w:r>
        <w:rPr>
          <w:b/>
        </w:rPr>
        <w:t xml:space="preserve">le coffre</w:t>
      </w:r>
      <w:r>
        <w:rPr/>
        <w:t xml:space="preserve"> — et l'adaptateur</w:t>
      </w:r>
    </w:p>
    <w:p>
      <w:pPr>
        <w:spacing w:after="100"/>
      </w:pPr>
      <w:r>
        <w:rPr/>
        <w:t xml:space="preserve">Exoscale SOS (résidence suisse) est livré avec, prêt au câblage.</w:t>
      </w:r>
    </w:p>
    <w:p>
      <w:pPr>
        <w:pStyle w:val="Heading2"/>
        <w:spacing w:after="140"/>
      </w:pPr>
      <w:r>
        <w:rPr/>
        <w:t xml:space="preserve">R144 — Le contenu vit au coffre ; le système n'en garde que l'empreinte et la clé</w:t>
      </w:r>
    </w:p>
    <w:p>
      <w:pPr>
        <w:spacing w:after="100"/>
      </w:pPr>
      <w:r>
        <w:rPr/>
        <w:t xml:space="preserve">Tout dépôt écrit le contenu </w:t>
      </w:r>
      <w:r>
        <w:rPr>
          <w:b/>
        </w:rPr>
        <w:t xml:space="preserve">via le port stockage</w:t>
      </w:r>
      <w:r>
        <w:rPr/>
        <w:t xml:space="preserve"> sous une clé </w:t>
      </w:r>
      <w:r>
        <w:rPr>
          <w:b/>
        </w:rPr>
        <w:t xml:space="preserve">déterministe</w:t>
      </w:r>
    </w:p>
    <w:p>
      <w:pPr>
        <w:spacing w:after="100"/>
      </w:pPr>
      <w:r>
        <w:rPr/>
        <w:t xml:space="preserve">(</w:t>
      </w:r>
      <w:r>
        <w:rPr>
          <w:rFonts w:ascii="Consolas" w:hAnsi="Consolas"/>
          <w:sz w:val="18"/>
        </w:rPr>
        <w:t xml:space="preserve">{tenantId}/{documentId}/v{numero}</w:t>
      </w:r>
      <w:r>
        <w:rPr/>
        <w:t xml:space="preserve">) ; la base ne stocke </w:t>
      </w:r>
      <w:r>
        <w:rPr>
          <w:b/>
        </w:rPr>
        <w:t xml:space="preserve">jamais</w:t>
      </w:r>
      <w:r>
        <w:rPr/>
        <w:t xml:space="preserve"> le contenu — seulement</w:t>
      </w:r>
    </w:p>
    <w:p>
      <w:pPr>
        <w:spacing w:after="100"/>
      </w:pPr>
      <w:r>
        <w:rPr/>
        <w:t xml:space="preserve">l'empreinte SHA-256 (R109) et la clé de coffre. Pas de port configuré → </w:t>
      </w:r>
      <w:r>
        <w:rPr>
          <w:b/>
        </w:rPr>
        <w:t xml:space="preserve">refus explicite</w:t>
      </w:r>
    </w:p>
    <w:p>
      <w:pPr>
        <w:spacing w:after="100"/>
      </w:pPr>
      <w:r>
        <w:rPr/>
        <w:t xml:space="preserve">(pattern R114 : jamais de simulacre — un dépôt « réussi » sans coffre serait un mensonge). La</w:t>
      </w:r>
    </w:p>
    <w:p>
      <w:pPr>
        <w:spacing w:after="100"/>
      </w:pPr>
      <w:r>
        <w:rPr/>
        <w:t xml:space="preserve">région de résidence est un paramètre contractuel du registre (</w:t>
      </w:r>
      <w:r>
        <w:rPr>
          <w:rFonts w:ascii="Consolas" w:hAnsi="Consolas"/>
          <w:sz w:val="18"/>
        </w:rPr>
        <w:t xml:space="preserve">storageRegion</w:t>
      </w:r>
      <w:r>
        <w:rPr/>
        <w:t xml:space="preserve">, défaut</w:t>
      </w:r>
    </w:p>
    <w:p>
      <w:pPr>
        <w:spacing w:after="100"/>
      </w:pPr>
      <w:r>
        <w:rPr>
          <w:rFonts w:ascii="Consolas" w:hAnsi="Consolas"/>
          <w:sz w:val="18"/>
        </w:rPr>
        <w:t xml:space="preserve">ch-gva-2</w:t>
      </w:r>
      <w:r>
        <w:rPr/>
        <w:t xml:space="preserve"> — Genève).</w:t>
      </w:r>
    </w:p>
    <w:p>
      <w:pPr>
        <w:ind w:left="420"/>
        <w:spacing w:after="40"/>
      </w:pPr>
      <w:r>
        <w:rPr>
          <w:b/>
          <w:i/>
        </w:rPr>
        <w:t xml:space="preserve">Scénario CV-01 — Le coffre reçoit, la base ne garde que la preuve</w:t>
      </w:r>
    </w:p>
    <w:p>
      <w:pPr>
        <w:ind w:left="420"/>
        <w:spacing w:after="40"/>
      </w:pPr>
      <w:r>
        <w:rPr>
          <w:b/>
          <w:i/>
        </w:rPr>
        <w:t xml:space="preserve">Quand</w:t>
      </w:r>
      <w:r>
        <w:rPr>
          <w:i/>
        </w:rPr>
        <w:t xml:space="preserve"> un contenu est déposé </w:t>
      </w:r>
      <w:r>
        <w:rPr>
          <w:b/>
          <w:i/>
        </w:rPr>
        <w:t xml:space="preserve">Alors</w:t>
      </w:r>
      <w:r>
        <w:rPr>
          <w:i/>
        </w:rPr>
        <w:t xml:space="preserve"> le port reçoit clé déterministe + contenu + région,</w:t>
      </w:r>
    </w:p>
    <w:p>
      <w:pPr>
        <w:ind w:left="420"/>
        <w:spacing w:after="40"/>
      </w:pPr>
      <w:r>
        <w:rPr>
          <w:i/>
        </w:rPr>
        <w:t xml:space="preserve">la base porte empreinte + clé de coffre et </w:t>
      </w:r>
      <w:r>
        <w:rPr>
          <w:b/>
          <w:i/>
        </w:rPr>
        <w:t xml:space="preserve">AUCUN contenu</w:t>
      </w:r>
    </w:p>
    <w:p>
      <w:pPr>
        <w:ind w:left="420"/>
        <w:spacing w:after="40"/>
      </w:pPr>
      <w:r>
        <w:rPr>
          <w:b/>
          <w:i/>
        </w:rPr>
        <w:t xml:space="preserve">Quand</w:t>
      </w:r>
      <w:r>
        <w:rPr>
          <w:i/>
        </w:rPr>
        <w:t xml:space="preserve"> aucun port n'est configuré </w:t>
      </w:r>
      <w:r>
        <w:rPr>
          <w:b/>
          <w:i/>
        </w:rPr>
        <w:t xml:space="preserve">Alors</w:t>
      </w:r>
      <w:r>
        <w:rPr>
          <w:i/>
        </w:rPr>
        <w:t xml:space="preserve"> refus explicite — pas de dépôt fantôme</w:t>
      </w:r>
    </w:p>
    <w:p>
      <w:pPr>
        <w:ind w:left="420"/>
        <w:spacing w:after="40"/>
      </w:pPr>
      <w:r>
        <w:rPr>
          <w:b/>
          <w:i/>
        </w:rPr>
        <w:t xml:space="preserve">Scénario CV-02 — La résidence est un paramètre du registre</w:t>
      </w:r>
    </w:p>
    <w:p>
      <w:pPr>
        <w:ind w:left="420"/>
        <w:spacing w:after="40"/>
      </w:pPr>
      <w:r>
        <w:rPr>
          <w:b/>
          <w:i/>
        </w:rPr>
        <w:t xml:space="preserve">Étant donné</w:t>
      </w:r>
      <w:r>
        <w:rPr>
          <w:i/>
        </w:rPr>
        <w:t xml:space="preserve"> un tenant dont le registre fixe </w:t>
      </w:r>
      <w:r>
        <w:rPr>
          <w:i/>
          <w:rFonts w:ascii="Consolas" w:hAnsi="Consolas"/>
          <w:sz w:val="18"/>
        </w:rPr>
        <w:t xml:space="preserve">storageRegion</w:t>
      </w:r>
      <w:r>
        <w:rPr>
          <w:i/>
        </w:rPr>
        <w:t xml:space="preserve"> = ch-dk-2</w:t>
      </w:r>
    </w:p>
    <w:p>
      <w:pPr>
        <w:ind w:left="420"/>
        <w:spacing w:after="40"/>
      </w:pPr>
      <w:r>
        <w:rPr>
          <w:b/>
          <w:i/>
        </w:rPr>
        <w:t xml:space="preserve">Quand</w:t>
      </w:r>
      <w:r>
        <w:rPr>
          <w:i/>
        </w:rPr>
        <w:t xml:space="preserve"> un contenu est déposé </w:t>
      </w:r>
      <w:r>
        <w:rPr>
          <w:b/>
          <w:i/>
        </w:rPr>
        <w:t xml:space="preserve">Alors</w:t>
      </w:r>
      <w:r>
        <w:rPr>
          <w:i/>
        </w:rPr>
        <w:t xml:space="preserve"> le port reçoit cette région (R-Q fait foi, R125)</w:t>
      </w:r>
    </w:p>
    <w:p>
      <w:pPr>
        <w:pStyle w:val="Heading2"/>
        <w:spacing w:after="140"/>
      </w:pPr>
      <w:r>
        <w:rPr/>
        <w:t xml:space="preserve">R145 — La restitution re-vérifie TOUJOURS — un coffre altéré ne sert rien</w:t>
      </w:r>
    </w:p>
    <w:p>
      <w:pPr>
        <w:spacing w:after="100"/>
      </w:pPr>
      <w:r>
        <w:rPr/>
        <w:t xml:space="preserve">Toute lecture recalcule l'empreinte du contenu lu </w:t>
      </w:r>
      <w:r>
        <w:rPr>
          <w:b/>
        </w:rPr>
        <w:t xml:space="preserve">avant de servir</w:t>
      </w:r>
      <w:r>
        <w:rPr/>
        <w:t xml:space="preserve"> (R111 étendu au stockage</w:t>
      </w:r>
    </w:p>
    <w:p>
      <w:pPr>
        <w:spacing w:after="100"/>
      </w:pPr>
      <w:r>
        <w:rPr/>
        <w:t xml:space="preserve">réel). Discordance → le contenu n'est </w:t>
      </w:r>
      <w:r>
        <w:rPr>
          <w:b/>
        </w:rPr>
        <w:t xml:space="preserve">pas servi</w:t>
      </w:r>
      <w:r>
        <w:rPr/>
        <w:t xml:space="preserve">, refus explicite, </w:t>
      </w:r>
      <w:r>
        <w:rPr>
          <w:b/>
        </w:rPr>
        <w:t xml:space="preserve">alerte d'intégrité</w:t>
      </w:r>
    </w:p>
    <w:p>
      <w:pPr>
        <w:spacing w:after="100"/>
      </w:pPr>
      <w:r>
        <w:rPr/>
        <w:t xml:space="preserve">tracée. La confiance dans le coffre n'existe pas : elle se recalcule à chaque lecture.</w:t>
      </w:r>
    </w:p>
    <w:p>
      <w:pPr>
        <w:ind w:left="420"/>
        <w:spacing w:after="40"/>
      </w:pPr>
      <w:r>
        <w:rPr>
          <w:b/>
          <w:i/>
        </w:rPr>
        <w:t xml:space="preserve">Scénario CV-03 — L'altération au coffre est un refus, pas un incident silencieux</w:t>
      </w:r>
    </w:p>
    <w:p>
      <w:pPr>
        <w:ind w:left="420"/>
        <w:spacing w:after="40"/>
      </w:pPr>
      <w:r>
        <w:rPr>
          <w:b/>
          <w:i/>
        </w:rPr>
        <w:t xml:space="preserve">Quand</w:t>
      </w:r>
      <w:r>
        <w:rPr>
          <w:i/>
        </w:rPr>
        <w:t xml:space="preserve"> le contenu lu correspond à l'empreinte </w:t>
      </w:r>
      <w:r>
        <w:rPr>
          <w:b/>
          <w:i/>
        </w:rPr>
        <w:t xml:space="preserve">Alors</w:t>
      </w:r>
      <w:r>
        <w:rPr>
          <w:i/>
        </w:rPr>
        <w:t xml:space="preserve"> servi</w:t>
      </w:r>
    </w:p>
    <w:p>
      <w:pPr>
        <w:ind w:left="420"/>
        <w:spacing w:after="40"/>
      </w:pPr>
      <w:r>
        <w:rPr>
          <w:b/>
          <w:i/>
        </w:rPr>
        <w:t xml:space="preserve">Quand</w:t>
      </w:r>
      <w:r>
        <w:rPr>
          <w:i/>
        </w:rPr>
        <w:t xml:space="preserve"> le coffre rend un contenu altéré </w:t>
      </w:r>
      <w:r>
        <w:rPr>
          <w:b/>
          <w:i/>
        </w:rPr>
        <w:t xml:space="preserve">Alors</w:t>
      </w:r>
      <w:r>
        <w:rPr>
          <w:i/>
        </w:rPr>
        <w:t xml:space="preserve"> REFUS, contenu non servi, alerte tracée</w:t>
      </w:r>
    </w:p>
    <w:p>
      <w:pPr>
        <w:pStyle w:val="Heading2"/>
        <w:spacing w:after="140"/>
      </w:pPr>
      <w:r>
        <w:rPr/>
        <w:t xml:space="preserve">R146 — Le coffre est scopé tenant et chiffré — et ne s'efface que par R115</w:t>
      </w:r>
    </w:p>
    <w:p>
      <w:pPr>
        <w:spacing w:after="100"/>
      </w:pPr>
      <w:r>
        <w:rPr/>
        <w:t xml:space="preserve">La clé de coffre porte le </w:t>
      </w:r>
      <w:r>
        <w:rPr>
          <w:rFonts w:ascii="Consolas" w:hAnsi="Consolas"/>
          <w:sz w:val="18"/>
        </w:rPr>
        <w:t xml:space="preserve">tenantId</w:t>
      </w:r>
      <w:r>
        <w:rPr/>
        <w:t xml:space="preserve"> en </w:t>
      </w:r>
      <w:r>
        <w:rPr>
          <w:b/>
        </w:rPr>
        <w:t xml:space="preserve">préfixe vérifié à la lecture</w:t>
      </w:r>
      <w:r>
        <w:rPr/>
        <w:t xml:space="preserve"> : demander une clé</w:t>
      </w:r>
    </w:p>
    <w:p>
      <w:pPr>
        <w:spacing w:after="100"/>
      </w:pPr>
      <w:r>
        <w:rPr/>
        <w:t xml:space="preserve">d'un autre tenant est un refus </w:t>
      </w:r>
      <w:r>
        <w:rPr>
          <w:b/>
        </w:rPr>
        <w:t xml:space="preserve">structurel</w:t>
      </w:r>
      <w:r>
        <w:rPr/>
        <w:t xml:space="preserve"> (l'isolation ne dépend pas de la politesse de</w:t>
      </w:r>
    </w:p>
    <w:p>
      <w:pPr>
        <w:spacing w:after="100"/>
      </w:pPr>
      <w:r>
        <w:rPr/>
        <w:t xml:space="preserve">l'appelant). Le port reçoit la référence de chiffrement du tenant (</w:t>
      </w:r>
      <w:r>
        <w:rPr>
          <w:rFonts w:ascii="Consolas" w:hAnsi="Consolas"/>
          <w:sz w:val="18"/>
        </w:rPr>
        <w:t xml:space="preserve">storageChiffrement</w:t>
      </w:r>
      <w:r>
        <w:rPr/>
        <w:t xml:space="preserve"> —</w:t>
      </w:r>
    </w:p>
    <w:p>
      <w:pPr>
        <w:spacing w:after="100"/>
      </w:pPr>
      <w:r>
        <w:rPr/>
        <w:t xml:space="preserve">enveloppe par tenant). La **suppression au coffre n'existe que par la destruction certifiée</w:t>
      </w:r>
    </w:p>
    <w:p>
      <w:pPr>
        <w:spacing w:after="100"/>
      </w:pPr>
      <w:r>
        <w:rPr/>
        <w:t xml:space="preserve">R115</w:t>
      </w:r>
      <w:r>
        <w:rPr>
          <w:b/>
        </w:rPr>
        <w:t xml:space="preserve"> : le contenu part, l'empreinte et le certificat </w:t>
      </w:r>
      <w:r>
        <w:rPr/>
        <w:t xml:space="preserve">survivent** en base.</w:t>
      </w:r>
    </w:p>
    <w:p>
      <w:pPr>
        <w:ind w:left="420"/>
        <w:spacing w:after="40"/>
      </w:pPr>
      <w:r>
        <w:rPr>
          <w:b/>
          <w:i/>
        </w:rPr>
        <w:t xml:space="preserve">Scénario CV-04 — L'isolation est structurelle, le chiffrement transmis</w:t>
      </w:r>
    </w:p>
    <w:p>
      <w:pPr>
        <w:ind w:left="420"/>
        <w:spacing w:after="40"/>
      </w:pPr>
      <w:r>
        <w:rPr>
          <w:b/>
          <w:i/>
        </w:rPr>
        <w:t xml:space="preserve">Quand</w:t>
      </w:r>
      <w:r>
        <w:rPr>
          <w:i/>
        </w:rPr>
        <w:t xml:space="preserve"> t2 demande une clé préfixée t1 </w:t>
      </w:r>
      <w:r>
        <w:rPr>
          <w:b/>
          <w:i/>
        </w:rPr>
        <w:t xml:space="preserve">Alors</w:t>
      </w:r>
      <w:r>
        <w:rPr>
          <w:i/>
        </w:rPr>
        <w:t xml:space="preserve"> refus structurel (préfixe vérifié)</w:t>
      </w:r>
    </w:p>
    <w:p>
      <w:pPr>
        <w:ind w:left="420"/>
        <w:spacing w:after="40"/>
      </w:pPr>
      <w:r>
        <w:rPr>
          <w:b/>
          <w:i/>
        </w:rPr>
        <w:t xml:space="preserve">Et</w:t>
      </w:r>
      <w:r>
        <w:rPr>
          <w:i/>
        </w:rPr>
        <w:t xml:space="preserve"> chaque écriture porte la référence de chiffrement du tenant</w:t>
      </w:r>
    </w:p>
    <w:p>
      <w:pPr>
        <w:ind w:left="420"/>
        <w:spacing w:after="40"/>
      </w:pPr>
      <w:r>
        <w:rPr>
          <w:b/>
          <w:i/>
        </w:rPr>
        <w:t xml:space="preserve">Scénario CV-05 — On n'efface qu'en certifiant</w:t>
      </w:r>
    </w:p>
    <w:p>
      <w:pPr>
        <w:ind w:left="420"/>
        <w:spacing w:after="40"/>
      </w:pPr>
      <w:r>
        <w:rPr>
          <w:b/>
          <w:i/>
        </w:rPr>
        <w:t xml:space="preserve">Quand</w:t>
      </w:r>
      <w:r>
        <w:rPr>
          <w:i/>
        </w:rPr>
        <w:t xml:space="preserve"> une purge est demandée hors destruction certifiée </w:t>
      </w:r>
      <w:r>
        <w:rPr>
          <w:b/>
          <w:i/>
        </w:rPr>
        <w:t xml:space="preserve">Alors</w:t>
      </w:r>
      <w:r>
        <w:rPr>
          <w:i/>
        </w:rPr>
        <w:t xml:space="preserve"> refus (R115 seul chemin)</w:t>
      </w:r>
    </w:p>
    <w:p>
      <w:pPr>
        <w:ind w:left="420"/>
        <w:spacing w:after="40"/>
      </w:pPr>
      <w:r>
        <w:rPr>
          <w:b/>
          <w:i/>
        </w:rPr>
        <w:t xml:space="preserve">Quand</w:t>
      </w:r>
      <w:r>
        <w:rPr>
          <w:i/>
        </w:rPr>
        <w:t xml:space="preserve"> la destruction certifiée passe </w:t>
      </w:r>
      <w:r>
        <w:rPr>
          <w:b/>
          <w:i/>
        </w:rPr>
        <w:t xml:space="preserve">Alors</w:t>
      </w:r>
      <w:r>
        <w:rPr>
          <w:i/>
        </w:rPr>
        <w:t xml:space="preserve"> coffre purgé, empreinte + certificat SURVIVENT</w:t>
      </w:r>
    </w:p>
    <w:p>
      <w:pPr>
        <w:pStyle w:val="Heading2"/>
        <w:spacing w:after="140"/>
      </w:pPr>
      <w:r>
        <w:rPr/>
        <w:t xml:space="preserve">R147 — Le coffre se réconcilie — la mesure, jamais la purge automatique</w:t>
      </w:r>
    </w:p>
    <w:p>
      <w:pPr>
        <w:spacing w:after="100"/>
      </w:pPr>
      <w:r>
        <w:rPr/>
        <w:t xml:space="preserve">Un tick d'inventaire compare base ↔ coffre : </w:t>
      </w:r>
      <w:r>
        <w:rPr>
          <w:b/>
        </w:rPr>
        <w:t xml:space="preserve">orphelin au coffre</w:t>
      </w:r>
      <w:r>
        <w:rPr/>
        <w:t xml:space="preserve"> (clé sans version) →</w:t>
      </w:r>
    </w:p>
    <w:p>
      <w:pPr>
        <w:spacing w:after="100"/>
      </w:pPr>
      <w:r>
        <w:rPr/>
        <w:t xml:space="preserve">alerte ; </w:t>
      </w:r>
      <w:r>
        <w:rPr>
          <w:b/>
        </w:rPr>
        <w:t xml:space="preserve">manquant au coffre</w:t>
      </w:r>
      <w:r>
        <w:rPr/>
        <w:t xml:space="preserve"> (version sans contenu) → alerte </w:t>
      </w:r>
      <w:r>
        <w:rPr>
          <w:b/>
        </w:rPr>
        <w:t xml:space="preserve">CRITIQUE</w:t>
      </w:r>
      <w:r>
        <w:rPr/>
        <w:t xml:space="preserve"> + tâche. Le tick</w:t>
      </w:r>
    </w:p>
    <w:p>
      <w:pPr>
        <w:spacing w:after="100"/>
      </w:pPr>
      <w:r>
        <w:rPr>
          <w:b/>
        </w:rPr>
        <w:t xml:space="preserve">mesure et notifie</w:t>
      </w:r>
      <w:r>
        <w:rPr/>
        <w:t xml:space="preserve"> (R39) — il ne supprime ni ne répare jamais seul : un écart d'inventaire</w:t>
      </w:r>
    </w:p>
    <w:p>
      <w:pPr>
        <w:spacing w:after="100"/>
      </w:pPr>
      <w:r>
        <w:rPr/>
        <w:t xml:space="preserve">est un fait d'audit, pas un ménage.</w:t>
      </w:r>
    </w:p>
    <w:p>
      <w:pPr>
        <w:ind w:left="420"/>
        <w:spacing w:after="40"/>
      </w:pPr>
      <w:r>
        <w:rPr>
          <w:b/>
          <w:i/>
        </w:rPr>
        <w:t xml:space="preserve">Scénario CV-06 — L'inventaire alerte, ne touche à rien</w:t>
      </w:r>
    </w:p>
    <w:p>
      <w:pPr>
        <w:ind w:left="420"/>
        <w:spacing w:after="40"/>
      </w:pPr>
      <w:r>
        <w:rPr>
          <w:b/>
          <w:i/>
        </w:rPr>
        <w:t xml:space="preserve">Étant donné</w:t>
      </w:r>
      <w:r>
        <w:rPr>
          <w:i/>
        </w:rPr>
        <w:t xml:space="preserve"> un orphelin au coffre et une version sans contenu</w:t>
      </w:r>
    </w:p>
    <w:p>
      <w:pPr>
        <w:ind w:left="420"/>
        <w:spacing w:after="40"/>
      </w:pPr>
      <w:r>
        <w:rPr>
          <w:b/>
          <w:i/>
        </w:rPr>
        <w:t xml:space="preserve">Quand</w:t>
      </w:r>
      <w:r>
        <w:rPr>
          <w:i/>
        </w:rPr>
        <w:t xml:space="preserve"> le tick passe </w:t>
      </w:r>
      <w:r>
        <w:rPr>
          <w:b/>
          <w:i/>
        </w:rPr>
        <w:t xml:space="preserve">Alors</w:t>
      </w:r>
      <w:r>
        <w:rPr>
          <w:i/>
        </w:rPr>
        <w:t xml:space="preserve"> alerte simple + alerte CRITIQUE + tâche, UNE fois —</w:t>
      </w:r>
    </w:p>
    <w:p>
      <w:pPr>
        <w:ind w:left="420"/>
        <w:spacing w:after="40"/>
      </w:pPr>
      <w:r>
        <w:rPr>
          <w:i/>
        </w:rPr>
        <w:t xml:space="preserve">et NI suppression NI recréation</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Port</w:t>
            </w:r>
          </w:p>
        </w:tc>
        <w:tc>
          <w:tcPr>
            <w:tcW w:w="4650" w:type="dxa"/>
          </w:tcPr>
          <w:p>
            <w:pPr>
              <w:spacing w:after="40"/>
            </w:pPr>
            <w:r>
              <w:rPr>
                <w:rFonts w:ascii="Consolas" w:hAnsi="Consolas"/>
                <w:sz w:val="18"/>
              </w:rPr>
              <w:t xml:space="preserve">StoragePort { ecrire(cle, contenu, opts{region, chiffrementRef}), lire(cle), supprimer(cle), lister(prefixe) }</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CoffreService(prisma, audit, ports { storage })</w:t>
            </w:r>
            <w:r>
              <w:rPr/>
              <w:t xml:space="preserve"> : </w:t>
            </w:r>
            <w:r>
              <w:rPr>
                <w:rFonts w:ascii="Consolas" w:hAnsi="Consolas"/>
                <w:sz w:val="18"/>
              </w:rPr>
              <w:t xml:space="preserve">ecrire</w:t>
            </w:r>
            <w:r>
              <w:rPr/>
              <w:t xml:space="preserve"> (R144 — clé déterministe, jamais de contenu en base), </w:t>
            </w:r>
            <w:r>
              <w:rPr>
                <w:rFonts w:ascii="Consolas" w:hAnsi="Consolas"/>
                <w:sz w:val="18"/>
              </w:rPr>
              <w:t xml:space="preserve">lire</w:t>
            </w:r>
            <w:r>
              <w:rPr/>
              <w:t xml:space="preserve"> (R145 — re-vérification systématique), </w:t>
            </w:r>
            <w:r>
              <w:rPr>
                <w:rFonts w:ascii="Consolas" w:hAnsi="Consolas"/>
                <w:sz w:val="18"/>
              </w:rPr>
              <w:t xml:space="preserve">purgerCertifie</w:t>
            </w:r>
            <w:r>
              <w:rPr/>
              <w:t xml:space="preserve"> (R146/R115), </w:t>
            </w:r>
            <w:r>
              <w:rPr>
                <w:rFonts w:ascii="Consolas" w:hAnsi="Consolas"/>
                <w:sz w:val="18"/>
              </w:rPr>
              <w:t xml:space="preserve">reconcilier</w:t>
            </w:r>
            <w:r>
              <w:rPr/>
              <w:t xml:space="preserve"> (R147)</w:t>
            </w:r>
          </w:p>
        </w:tc>
      </w:tr>
      <w:tr>
        <w:tc>
          <w:tcPr>
            <w:tcW w:w="4650" w:type="dxa"/>
          </w:tcPr>
          <w:p>
            <w:pPr>
              <w:spacing w:after="40"/>
            </w:pPr>
            <w:r>
              <w:rPr>
                <w:b/>
              </w:rPr>
              <w:t xml:space="preserve">Adaptateur livré</w:t>
            </w:r>
          </w:p>
        </w:tc>
        <w:tc>
          <w:tcPr>
            <w:tcW w:w="4650" w:type="dxa"/>
          </w:tcPr>
          <w:p>
            <w:pPr>
              <w:spacing w:after="40"/>
            </w:pPr>
            <w:r>
              <w:rPr>
                <w:rFonts w:ascii="Consolas" w:hAnsi="Consolas"/>
                <w:sz w:val="18"/>
              </w:rPr>
              <w:t xml:space="preserve">s3-storage.adapter.ts</w:t>
            </w:r>
            <w:r>
              <w:rPr/>
              <w:t xml:space="preserve"> — Exoscale SOS (S3-compatible, endpoint </w:t>
            </w:r>
            <w:r>
              <w:rPr>
                <w:rFonts w:ascii="Consolas" w:hAnsi="Consolas"/>
                <w:sz w:val="18"/>
              </w:rPr>
              <w:t xml:space="preserve">sos-{region}.exo.io</w:t>
            </w:r>
            <w:r>
              <w:rPr/>
              <w:t xml:space="preserve">), SSE, prêt au câblage verbatim (précédent : claude-ia.adapter.ts) — NON exécuté ici (réseau), recette d'activation au RUNBOOK</w:t>
            </w:r>
          </w:p>
        </w:tc>
      </w:tr>
      <w:tr>
        <w:tc>
          <w:tcPr>
            <w:tcW w:w="4650" w:type="dxa"/>
          </w:tcPr>
          <w:p>
            <w:pPr>
              <w:spacing w:after="40"/>
            </w:pPr>
            <w:r>
              <w:rPr/>
              <w:t xml:space="preserve">Schéma</w:t>
            </w:r>
          </w:p>
        </w:tc>
        <w:tc>
          <w:tcPr>
            <w:tcW w:w="4650" w:type="dxa"/>
          </w:tcPr>
          <w:p>
            <w:pPr>
              <w:spacing w:after="40"/>
            </w:pPr>
            <w:r>
              <w:rPr>
                <w:rFonts w:ascii="Consolas" w:hAnsi="Consolas"/>
                <w:sz w:val="18"/>
              </w:rPr>
              <w:t xml:space="preserve">DocumentVersion.storageKey String?</w:t>
            </w:r>
            <w:r>
              <w:rPr/>
              <w:t xml:space="preserve"> (diff additif)</w:t>
            </w:r>
          </w:p>
        </w:tc>
      </w:tr>
      <w:tr>
        <w:tc>
          <w:tcPr>
            <w:tcW w:w="4650" w:type="dxa"/>
          </w:tcPr>
          <w:p>
            <w:pPr>
              <w:spacing w:after="40"/>
            </w:pPr>
            <w:r>
              <w:rPr/>
              <w:t xml:space="preserve">Paramètres R-Q</w:t>
            </w:r>
          </w:p>
        </w:tc>
        <w:tc>
          <w:tcPr>
            <w:tcW w:w="4650" w:type="dxa"/>
          </w:tcPr>
          <w:p>
            <w:pPr>
              <w:spacing w:after="40"/>
            </w:pPr>
            <w:r>
              <w:rPr>
                <w:b/>
              </w:rPr>
              <w:t xml:space="preserve">au registre (R125)</w:t>
            </w:r>
            <w:r>
              <w:rPr/>
              <w:t xml:space="preserve"> : </w:t>
            </w:r>
            <w:r>
              <w:rPr>
                <w:rFonts w:ascii="Consolas" w:hAnsi="Consolas"/>
                <w:sz w:val="18"/>
              </w:rPr>
              <w:t xml:space="preserve">storageRegion</w:t>
            </w:r>
            <w:r>
              <w:rPr/>
              <w:t xml:space="preserve"> (string, </w:t>
            </w:r>
            <w:r>
              <w:rPr>
                <w:rFonts w:ascii="Consolas" w:hAnsi="Consolas"/>
                <w:sz w:val="18"/>
              </w:rPr>
              <w:t xml:space="preserve">ch-gva-2</w:t>
            </w:r>
            <w:r>
              <w:rPr/>
              <w:t xml:space="preserve">, R144/R146) · </w:t>
            </w:r>
            <w:r>
              <w:rPr>
                <w:rFonts w:ascii="Consolas" w:hAnsi="Consolas"/>
                <w:sz w:val="18"/>
              </w:rPr>
              <w:t xml:space="preserve">storageChiffrement</w:t>
            </w:r>
            <w:r>
              <w:rPr/>
              <w:t xml:space="preserve"> (string réf. enveloppe, R146)</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coffre.ecrit</w:t>
            </w:r>
            <w:r>
              <w:rPr/>
              <w:t xml:space="preserve"> · </w:t>
            </w:r>
            <w:r>
              <w:rPr>
                <w:rFonts w:ascii="Consolas" w:hAnsi="Consolas"/>
                <w:sz w:val="18"/>
              </w:rPr>
              <w:t xml:space="preserve">coffre.integrite.alerte</w:t>
            </w:r>
            <w:r>
              <w:rPr/>
              <w:t xml:space="preserve"> · </w:t>
            </w:r>
            <w:r>
              <w:rPr>
                <w:rFonts w:ascii="Consolas" w:hAnsi="Consolas"/>
                <w:sz w:val="18"/>
              </w:rPr>
              <w:t xml:space="preserve">coffre.purge.certifiee</w:t>
            </w:r>
            <w:r>
              <w:rPr/>
              <w:t xml:space="preserve"> · </w:t>
            </w:r>
            <w:r>
              <w:rPr>
                <w:rFonts w:ascii="Consolas" w:hAnsi="Consolas"/>
                <w:sz w:val="18"/>
              </w:rPr>
              <w:t xml:space="preserve">coffre.reconciliation.orphelin</w:t>
            </w:r>
            <w:r>
              <w:rPr/>
              <w:t xml:space="preserve"> · </w:t>
            </w:r>
            <w:r>
              <w:rPr>
                <w:rFonts w:ascii="Consolas" w:hAnsi="Consolas"/>
                <w:sz w:val="18"/>
              </w:rPr>
              <w:t xml:space="preserve">coffre.reconciliation.manquant</w:t>
            </w:r>
            <w:r>
              <w:rPr/>
              <w:t xml:space="preserve"> · </w:t>
            </w:r>
            <w:r>
              <w:rPr>
                <w:rFonts w:ascii="Consolas" w:hAnsi="Consolas"/>
                <w:sz w:val="18"/>
              </w:rPr>
              <w:t xml:space="preserve">tache.coffre.reconciliation</w:t>
            </w:r>
          </w:p>
        </w:tc>
      </w:tr>
      <w:tr>
        <w:tc>
          <w:tcPr>
            <w:tcW w:w="4650" w:type="dxa"/>
          </w:tcPr>
          <w:p>
            <w:pPr>
              <w:spacing w:after="40"/>
            </w:pPr>
            <w:r>
              <w:rPr/>
              <w:t xml:space="preserve">Câblage GED (documenté, lot suivant)</w:t>
            </w:r>
          </w:p>
        </w:tc>
        <w:tc>
          <w:tcPr>
            <w:tcW w:w="4650" w:type="dxa"/>
          </w:tcPr>
          <w:p>
            <w:pPr>
              <w:spacing w:after="40"/>
            </w:pPr>
            <w:r>
              <w:rPr>
                <w:rFonts w:ascii="Consolas" w:hAnsi="Consolas"/>
                <w:sz w:val="18"/>
              </w:rPr>
              <w:t xml:space="preserve">GedService.deposer/restituer</w:t>
            </w:r>
            <w:r>
              <w:rPr/>
              <w:t xml:space="preserve"> passent par le coffre — MIGRATION DOUCE notée au RUNBOOK, pas de réécriture des services dans CE lot</w:t>
            </w:r>
          </w:p>
        </w:tc>
      </w:tr>
    </w:tbl>
    <w:p>
      <w:pPr>
        <w:spacing w:after="120"/>
      </w:pPr>
    </w:p>
    <w:p>
      <w:pPr>
        <w:spacing w:after="100"/>
      </w:pPr>
      <w:r>
        <w:rPr/>
        <w:t xml:space="preserve">Tests : CV-01..06 (</w:t>
      </w:r>
      <w:r>
        <w:rPr>
          <w:rFonts w:ascii="Consolas" w:hAnsi="Consolas"/>
          <w:sz w:val="18"/>
        </w:rPr>
        <w:t xml:space="preserve">coffre.wiring.spec.ts</w:t>
      </w:r>
      <w:r>
        <w:rPr/>
        <w:t xml:space="preserve">), écrits </w:t>
      </w:r>
      <w:r>
        <w:rPr>
          <w:b/>
        </w:rPr>
        <w:t xml:space="preserve">avant</w:t>
      </w:r>
      <w:r>
        <w:rPr/>
        <w:t xml:space="preserve"> l'implémentation.</w:t>
      </w:r>
    </w:p>
    <w:p>
      <w:pPr>
        <w:spacing w:after="140"/>
      </w:pPr>
      <w:r>
        <w:rPr/>
        <w:t xml:space="preserve">RATIFIÉ le 20.07.2026 par Ali Gharsallah</w:t>
      </w:r>
    </w:p>
    <w:p>
      <w:pPr>
        <w:pStyle w:val="Heading1"/>
        <w:spacing w:after="200"/>
      </w:pPr>
      <w:r>
        <w:rPr/>
        <w:t xml:space="preserve">Note de version v4.9 → v4.10 — ratification du Bloc 26</w:t>
      </w:r>
    </w:p>
    <w:p>
      <w:pPr>
        <w:spacing w:after="100"/>
      </w:pPr>
      <w:r>
        <w:rPr>
          <w:b/>
        </w:rPr>
        <w:t xml:space="preserve">Décision : Ali Gharsallah ratifie, le 20.07.2026, les règles R144 → R147</w:t>
      </w:r>
      <w:r>
        <w:rPr/>
        <w:t xml:space="preserve"> (Bloc 26 ·</w:t>
      </w:r>
    </w:p>
    <w:p>
      <w:pPr>
        <w:spacing w:after="100"/>
      </w:pPr>
      <w:r>
        <w:rPr/>
        <w:t xml:space="preserve">Le coffre — stockage gouverné). Page de garde Word : v4.10.</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26 · Le coffre — stockage gouverné</w:t>
            </w:r>
          </w:p>
        </w:tc>
        <w:tc>
          <w:tcPr>
            <w:tcW w:w="2325" w:type="dxa"/>
          </w:tcPr>
          <w:p>
            <w:pPr>
              <w:spacing w:after="40"/>
            </w:pPr>
            <w:r>
              <w:rPr>
                <w:b/>
              </w:rPr>
              <w:t xml:space="preserve">R144 R145 R146 R147</w:t>
            </w:r>
          </w:p>
        </w:tc>
        <w:tc>
          <w:tcPr>
            <w:tcW w:w="2325" w:type="dxa"/>
          </w:tcPr>
          <w:p>
            <w:pPr>
              <w:spacing w:after="40"/>
            </w:pPr>
            <w:r>
              <w:rPr/>
              <w:t xml:space="preserve">CV-01..06</w:t>
            </w:r>
          </w:p>
        </w:tc>
        <w:tc>
          <w:tcPr>
            <w:tcW w:w="2325" w:type="dxa"/>
          </w:tcPr>
          <w:p>
            <w:pPr>
              <w:spacing w:after="40"/>
            </w:pPr>
            <w:r>
              <w:rPr/>
              <w:t xml:space="preserve">6/6</w:t>
            </w:r>
          </w:p>
        </w:tc>
      </w:tr>
    </w:tbl>
    <w:p>
      <w:pPr>
        <w:spacing w:after="120"/>
      </w:pPr>
    </w:p>
    <w:p>
      <w:pPr>
        <w:ind w:left="420"/>
        <w:spacing w:after="40"/>
      </w:pPr>
      <w:r>
        <w:rPr/>
        <w:t xml:space="preserve">·  </w:t>
      </w:r>
      <w:r>
        <w:rPr>
          <w:b/>
        </w:rPr>
        <w:t xml:space="preserve">Scénarios catalogue</w:t>
      </w:r>
      <w:r>
        <w:rPr/>
        <w:t xml:space="preserve"> : 217 (v4.9) + CV 6 = </w:t>
      </w:r>
      <w:r>
        <w:rPr>
          <w:b/>
        </w:rPr>
        <w:t xml:space="preserve">223 IDs</w:t>
      </w:r>
      <w:r>
        <w:rPr/>
        <w:t xml:space="preserve">.</w:t>
      </w:r>
    </w:p>
    <w:p>
      <w:pPr>
        <w:ind w:left="420"/>
        <w:spacing w:after="40"/>
      </w:pPr>
      <w:r>
        <w:rPr/>
        <w:t xml:space="preserve">·  </w:t>
      </w:r>
      <w:r>
        <w:rPr>
          <w:b/>
        </w:rPr>
        <w:t xml:space="preserve">Corpus backend</w:t>
      </w:r>
      <w:r>
        <w:rPr/>
        <w:t xml:space="preserve"> : 238 + 6 = </w:t>
      </w:r>
      <w:r>
        <w:rPr>
          <w:b/>
        </w:rPr>
        <w:t xml:space="preserve">244</w:t>
      </w:r>
      <w:r>
        <w:rPr/>
        <w:t xml:space="preserve"> — vérifié sur l'arbre réel le jour même.</w:t>
      </w:r>
    </w:p>
    <w:p>
      <w:pPr>
        <w:ind w:left="420"/>
        <w:spacing w:after="40"/>
      </w:pPr>
      <w:r>
        <w:rPr/>
        <w:t xml:space="preserve">·  </w:t>
      </w:r>
      <w:r>
        <w:rPr>
          <w:b/>
        </w:rPr>
        <w:t xml:space="preserve">Adaptateur de production LIVRÉ</w:t>
      </w:r>
      <w:r>
        <w:rPr/>
        <w:t xml:space="preserve"> : </w:t>
      </w:r>
      <w:r>
        <w:rPr>
          <w:rFonts w:ascii="Consolas" w:hAnsi="Consolas"/>
          <w:sz w:val="18"/>
        </w:rPr>
        <w:t xml:space="preserve">s3-storage.adapter.ts</w:t>
      </w:r>
      <w:r>
        <w:rPr/>
        <w:t xml:space="preserve"> — Exoscale SOS (S3-compatible),</w:t>
      </w:r>
    </w:p>
    <w:p>
      <w:pPr>
        <w:spacing w:after="100"/>
      </w:pPr>
      <w:r>
        <w:rPr/>
        <w:t xml:space="preserve">  résidence suisse (</w:t>
      </w:r>
      <w:r>
        <w:rPr>
          <w:rFonts w:ascii="Consolas" w:hAnsi="Consolas"/>
          <w:sz w:val="18"/>
        </w:rPr>
        <w:t xml:space="preserve">ch-gva-2</w:t>
      </w:r>
      <w:r>
        <w:rPr/>
        <w:t xml:space="preserve">), SSE, fail-fast sans credentials. Recette d'activation au</w:t>
      </w:r>
    </w:p>
    <w:p>
      <w:pPr>
        <w:spacing w:after="100"/>
      </w:pPr>
      <w:r>
        <w:rPr/>
        <w:t xml:space="preserve">  RUNBOOK (lot Claude Code).</w:t>
      </w:r>
    </w:p>
    <w:p>
      <w:pPr>
        <w:ind w:left="420"/>
        <w:spacing w:after="40"/>
      </w:pPr>
      <w:r>
        <w:rPr/>
        <w:t xml:space="preserve">·  </w:t>
      </w:r>
      <w:r>
        <w:rPr>
          <w:b/>
        </w:rPr>
        <w:t xml:space="preserve">Paramètres R-Q</w:t>
      </w:r>
      <w:r>
        <w:rPr/>
        <w:t xml:space="preserve"> (au registre, discipline R125) : </w:t>
      </w:r>
      <w:r>
        <w:rPr>
          <w:rFonts w:ascii="Consolas" w:hAnsi="Consolas"/>
          <w:sz w:val="18"/>
        </w:rPr>
        <w:t xml:space="preserve">storageRegion</w:t>
      </w:r>
      <w:r>
        <w:rPr/>
        <w:t xml:space="preserve"> (ch-gva-2) ·</w:t>
      </w:r>
    </w:p>
    <w:p>
      <w:pPr>
        <w:spacing w:after="100"/>
      </w:pPr>
      <w:r>
        <w:rPr/>
        <w:t xml:space="preserve">  </w:t>
      </w:r>
      <w:r>
        <w:rPr>
          <w:rFonts w:ascii="Consolas" w:hAnsi="Consolas"/>
          <w:sz w:val="18"/>
        </w:rPr>
        <w:t xml:space="preserve">storageChiffrement</w:t>
      </w:r>
      <w:r>
        <w:rPr/>
        <w:t xml:space="preserve"> (enveloppe par tenant).</w:t>
      </w:r>
    </w:p>
    <w:p>
      <w:pPr>
        <w:ind w:left="420"/>
        <w:spacing w:after="40"/>
      </w:pPr>
      <w:r>
        <w:rPr/>
        <w:t xml:space="preserve">·  </w:t>
      </w:r>
      <w:r>
        <w:rPr>
          <w:b/>
        </w:rPr>
        <w:t xml:space="preserve">Famille de scénarios</w:t>
      </w:r>
      <w:r>
        <w:rPr/>
        <w:t xml:space="preserve"> : CV — incident évité par la vérification systématique (ST- semblait</w:t>
      </w:r>
    </w:p>
    <w:p>
      <w:pPr>
        <w:spacing w:after="100"/>
      </w:pPr>
      <w:r>
        <w:rPr/>
        <w:t xml:space="preserve">  libre au Word v4.0 mais PRISE par les stress tests du catalogue R1-R56).</w:t>
      </w:r>
    </w:p>
    <w:p>
      <w:pPr>
        <w:ind w:left="420"/>
        <w:spacing w:after="40"/>
      </w:pPr>
      <w:r>
        <w:rPr/>
        <w:t xml:space="preserve">·  La GED est vraie de bout en bout : **ingestion (R137) → preuve (R109-R113) → coffre (R144) →</w:t>
      </w:r>
    </w:p>
    <w:p>
      <w:pPr>
        <w:spacing w:after="100"/>
      </w:pPr>
      <w:r>
        <w:rPr/>
        <w:t xml:space="preserve">  destruction certifiée (R115/R146)** — plus aucune promesse sans acte.</w:t>
      </w:r>
    </w:p>
    <w:p>
      <w:pPr>
        <w:ind w:left="420"/>
        <w:spacing w:after="40"/>
      </w:pPr>
      <w:r>
        <w:rPr/>
        <w:t xml:space="preserve">·  </w:t>
      </w:r>
      <w:r>
        <w:rPr>
          <w:b/>
        </w:rPr>
        <w:t xml:space="preserve">Décisions UX du même jour, au registre des invariants</w:t>
      </w:r>
      <w:r>
        <w:rPr/>
        <w:t xml:space="preserve"> : DB-01 (Command Center clair) ·</w:t>
      </w:r>
    </w:p>
    <w:p>
      <w:pPr>
        <w:spacing w:after="100"/>
      </w:pPr>
      <w:r>
        <w:rPr/>
        <w:t xml:space="preserve">  DB-02 (Branche de vie — cycle + timeline fusionnés en branche verticale).</w:t>
      </w:r>
    </w:p>
    <w:p>
      <w:pPr>
        <w:ind w:left="420"/>
        <w:spacing w:after="40"/>
      </w:pPr>
      <w:r>
        <w:rPr/>
        <w:t xml:space="preserve">·  Catalogue : </w:t>
      </w:r>
      <w:r>
        <w:rPr>
          <w:b/>
        </w:rPr>
        <w:t xml:space="preserve">R1 → R147, aucune règle proposée.</w:t>
      </w:r>
    </w:p>
    <w:p>
      <w:r>
        <w:br w:type="page"/>
      </w:r>
    </w:p>
    <w:p>
      <w:pPr>
        <w:rPr>
          <w:b w:val="1"/>
          <w:sz w:val="32"/>
        </w:rPr>
      </w:pPr>
      <w:r>
        <w:rPr>
          <w:b w:val="1"/>
          <w:sz w:val="32"/>
        </w:rPr>
        <w:t xml:space="preserve">Catalogue O-Live — Amendement PROPOSÉ (R148 → R151) · Bloc 27 « La recherche — trouver sans trahir »</w:t>
      </w:r>
    </w:p>
    <w:p>
      <w:pPr>
        <w:rPr>
          <w:b w:val="0"/>
          <w:sz w:val="20"/>
        </w:rPr>
      </w:pPr>
      <w:r>
        <w:rPr>
          <w:b w:val="0"/>
          <w:sz w:val="20"/>
        </w:rPr>
        <w:t xml:space="preserve"/>
      </w:r>
    </w:p>
    <w:p>
      <w:pPr>
        <w:rPr>
          <w:b w:val="0"/>
          <w:sz w:val="20"/>
        </w:rPr>
      </w:pPr>
      <w:r>
        <w:rPr>
          <w:b w:val="0"/>
          <w:sz w:val="20"/>
        </w:rPr>
        <w:t xml:space="preserve">Statut : RATIFIÉ le 20.07.2026 par Ali Gharsallah.</w:t>
      </w:r>
    </w:p>
    <w:p>
      <w:pPr>
        <w:rPr>
          <w:b w:val="0"/>
          <w:sz w:val="20"/>
        </w:rPr>
      </w:pPr>
      <w:r>
        <w:rPr>
          <w:b w:val="0"/>
          <w:sz w:val="20"/>
        </w:rPr>
        <w:t xml:space="preserve">Numérotation continue après R147. Famille de scénarios : RS (vérifiée libre — Word v4.10 + spec).</w:t>
      </w:r>
    </w:p>
    <w:p>
      <w:pPr>
        <w:rPr>
          <w:b w:val="0"/>
          <w:sz w:val="20"/>
        </w:rPr>
      </w:pPr>
      <w:r>
        <w:rPr>
          <w:b w:val="0"/>
          <w:sz w:val="20"/>
        </w:rPr>
        <w:t xml:space="preserve">Le catalogue précède le code. Origine produit : écart Therefore n° 2 (recherche plein texte).</w:t>
      </w:r>
    </w:p>
    <w:p>
      <w:pPr>
        <w:rPr>
          <w:b w:val="0"/>
          <w:sz w:val="20"/>
        </w:rPr>
      </w:pPr>
      <w:r>
        <w:rPr>
          <w:b w:val="0"/>
          <w:sz w:val="20"/>
        </w:rPr>
        <w:t xml:space="preserve"/>
      </w:r>
    </w:p>
    <w:p>
      <w:pPr>
        <w:rPr>
          <w:b w:val="1"/>
          <w:sz w:val="26"/>
        </w:rPr>
      </w:pPr>
      <w:r>
        <w:rPr>
          <w:b w:val="1"/>
          <w:sz w:val="26"/>
        </w:rPr>
        <w:t xml:space="preserve">Le problème</w:t>
      </w:r>
    </w:p>
    <w:p>
      <w:pPr>
        <w:rPr>
          <w:b w:val="0"/>
          <w:sz w:val="20"/>
        </w:rPr>
      </w:pPr>
      <w:r>
        <w:rPr>
          <w:b w:val="0"/>
          <w:sz w:val="20"/>
        </w:rPr>
        <w:t xml:space="preserve"/>
      </w:r>
    </w:p>
    <w:p>
      <w:pPr>
        <w:rPr>
          <w:b w:val="0"/>
          <w:sz w:val="20"/>
        </w:rPr>
      </w:pPr>
      <w:r>
        <w:rPr>
          <w:b w:val="0"/>
          <w:sz w:val="20"/>
        </w:rPr>
        <w:t xml:space="preserve">Therefore indexe tout et cherche partout — et c'est précisément le danger en banque privée :</w:t>
      </w:r>
    </w:p>
    <w:p>
      <w:pPr>
        <w:rPr>
          <w:b w:val="0"/>
          <w:sz w:val="20"/>
        </w:rPr>
      </w:pPr>
      <w:r>
        <w:rPr>
          <w:b w:val="0"/>
          <w:sz w:val="20"/>
        </w:rPr>
        <w:t xml:space="preserve">une recherche est le moyen le plus rapide de fuiter l'existence d'un document qu'on n'a pas</w:t>
      </w:r>
    </w:p>
    <w:p>
      <w:pPr>
        <w:rPr>
          <w:b w:val="0"/>
          <w:sz w:val="20"/>
        </w:rPr>
      </w:pPr>
      <w:r>
        <w:rPr>
          <w:b w:val="0"/>
          <w:sz w:val="20"/>
        </w:rPr>
        <w:t xml:space="preserve">le droit de voir. Quatre règles font une recherche qui trouve sans trahir : l'index est un</w:t>
      </w:r>
    </w:p>
    <w:p>
      <w:pPr>
        <w:rPr>
          <w:b w:val="0"/>
          <w:sz w:val="20"/>
        </w:rPr>
      </w:pPr>
      <w:r>
        <w:rPr>
          <w:b w:val="0"/>
          <w:sz w:val="20"/>
        </w:rPr>
        <w:t xml:space="preserve">dérivé rejouable (jamais une vérité), l'habilitation s'applique au résultat, la trace est</w:t>
      </w:r>
    </w:p>
    <w:p>
      <w:pPr>
        <w:rPr>
          <w:b w:val="0"/>
          <w:sz w:val="20"/>
        </w:rPr>
      </w:pPr>
      <w:r>
        <w:rPr>
          <w:b w:val="0"/>
          <w:sz w:val="20"/>
        </w:rPr>
        <w:t xml:space="preserve">systématique, et l'index suit la vie du document jusqu'à sa destruction.</w:t>
      </w:r>
    </w:p>
    <w:p>
      <w:pPr>
        <w:rPr>
          <w:b w:val="0"/>
          <w:sz w:val="20"/>
        </w:rPr>
      </w:pPr>
      <w:r>
        <w:rPr>
          <w:b w:val="0"/>
          <w:sz w:val="20"/>
        </w:rPr>
        <w:t xml:space="preserve"/>
      </w:r>
    </w:p>
    <w:p>
      <w:pPr>
        <w:rPr>
          <w:b w:val="0"/>
          <w:sz w:val="20"/>
        </w:rPr>
      </w:pPr>
      <w:r>
        <w:rPr>
          <w:b w:val="0"/>
          <w:sz w:val="20"/>
        </w:rPr>
        <w:t xml:space="preserve">Aucun paramètre tenant nouveau — la recherche ne se paramètre pas, elle s'habilite : elle</w:t>
      </w:r>
    </w:p>
    <w:p>
      <w:pPr>
        <w:rPr>
          <w:b w:val="0"/>
          <w:sz w:val="20"/>
        </w:rPr>
      </w:pPr>
      <w:r>
        <w:rPr>
          <w:b w:val="0"/>
          <w:sz w:val="20"/>
        </w:rPr>
        <w:t xml:space="preserve">hérite intégralement des registres existants (types R112, arrivée R139).</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R148 — L'index est un DÉRIVÉ rejouable — jamais une vérité</w:t>
      </w:r>
    </w:p>
    <w:p>
      <w:pPr>
        <w:rPr>
          <w:b w:val="0"/>
          <w:sz w:val="20"/>
        </w:rPr>
      </w:pPr>
      <w:r>
        <w:rPr>
          <w:b w:val="0"/>
          <w:sz w:val="20"/>
        </w:rPr>
        <w:t xml:space="preserve"/>
      </w:r>
    </w:p>
    <w:p>
      <w:pPr>
        <w:rPr>
          <w:b w:val="0"/>
          <w:sz w:val="20"/>
        </w:rPr>
      </w:pPr>
      <w:r>
        <w:rPr>
          <w:b w:val="0"/>
          <w:sz w:val="20"/>
        </w:rPr>
        <w:t xml:space="preserve">L'index plein texte se construit depuis les dérivés OCR (R138) et les métadonnées ; chaque</w:t>
      </w:r>
    </w:p>
    <w:p>
      <w:pPr>
        <w:rPr>
          <w:b w:val="0"/>
          <w:sz w:val="20"/>
        </w:rPr>
      </w:pPr>
      <w:r>
        <w:rPr>
          <w:b w:val="0"/>
          <w:sz w:val="20"/>
        </w:rPr>
        <w:t xml:space="preserve">entrée porte la référence (document, version) et l'empreinte du dérivé source — jamais un</w:t>
      </w:r>
    </w:p>
    <w:p>
      <w:pPr>
        <w:rPr>
          <w:b w:val="0"/>
          <w:sz w:val="20"/>
        </w:rPr>
      </w:pPr>
      <w:r>
        <w:rPr>
          <w:b w:val="0"/>
          <w:sz w:val="20"/>
        </w:rPr>
        <w:t xml:space="preserve">contenu faisant foi (la vérité reste l'original au coffre, R144/R109). L'index entier est</w:t>
      </w:r>
    </w:p>
    <w:p>
      <w:pPr>
        <w:rPr>
          <w:b w:val="0"/>
          <w:sz w:val="20"/>
        </w:rPr>
      </w:pPr>
      <w:r>
        <w:rPr>
          <w:b w:val="0"/>
          <w:sz w:val="20"/>
        </w:rPr>
        <w:t xml:space="preserve">rejouable : sa reconstruction complète depuis la base produit des entrées d'empreintes</w:t>
      </w:r>
    </w:p>
    <w:p>
      <w:pPr>
        <w:rPr>
          <w:b w:val="0"/>
          <w:sz w:val="20"/>
        </w:rPr>
      </w:pPr>
      <w:r>
        <w:rPr>
          <w:b w:val="0"/>
          <w:sz w:val="20"/>
        </w:rPr>
        <w:t xml:space="preserve">identiques. Il peut brûler sans perte.</w:t>
      </w:r>
    </w:p>
    <w:p>
      <w:pPr>
        <w:rPr>
          <w:b w:val="0"/>
          <w:sz w:val="20"/>
        </w:rPr>
      </w:pPr>
      <w:r>
        <w:rPr>
          <w:b w:val="0"/>
          <w:sz w:val="20"/>
        </w:rPr>
        <w:t xml:space="preserve"/>
      </w:r>
    </w:p>
    <w:p>
      <w:pPr>
        <w:rPr>
          <w:b w:val="0"/>
          <w:sz w:val="20"/>
        </w:rPr>
      </w:pPr>
      <w:r>
        <w:rPr>
          <w:b w:val="0"/>
          <w:sz w:val="20"/>
        </w:rPr>
        <w:t xml:space="preserve">&gt; Scénario RS-01 — L'entrée référence, la reconstruction reproduit</w:t>
      </w:r>
    </w:p>
    <w:p>
      <w:pPr>
        <w:rPr>
          <w:b w:val="0"/>
          <w:sz w:val="20"/>
        </w:rPr>
      </w:pPr>
      <w:r>
        <w:rPr>
          <w:b w:val="0"/>
          <w:sz w:val="20"/>
        </w:rPr>
        <w:t xml:space="preserve">&gt; Quand une version OCRisée est indexée Alors l'entrée porte (documentId, versionId,</w:t>
      </w:r>
    </w:p>
    <w:p>
      <w:pPr>
        <w:rPr>
          <w:b w:val="0"/>
          <w:sz w:val="20"/>
        </w:rPr>
      </w:pPr>
      <w:r>
        <w:rPr>
          <w:b w:val="0"/>
          <w:sz w:val="20"/>
        </w:rPr>
        <w:t xml:space="preserve">&gt; empreinte du dérivé) — pas de vérité propre</w:t>
      </w:r>
    </w:p>
    <w:p>
      <w:pPr>
        <w:rPr>
          <w:b w:val="0"/>
          <w:sz w:val="20"/>
        </w:rPr>
      </w:pPr>
      <w:r>
        <w:rPr>
          <w:b w:val="0"/>
          <w:sz w:val="20"/>
        </w:rPr>
        <w:t xml:space="preserve">&gt; Quand l'index est reconstruit de zéro Alors les empreintes sont IDENTIQUES</w:t>
      </w:r>
    </w:p>
    <w:p>
      <w:pPr>
        <w:rPr>
          <w:b w:val="0"/>
          <w:sz w:val="20"/>
        </w:rPr>
      </w:pPr>
      <w:r>
        <w:rPr>
          <w:b w:val="0"/>
          <w:sz w:val="20"/>
        </w:rPr>
        <w:t xml:space="preserve"/>
      </w:r>
    </w:p>
    <w:p>
      <w:pPr>
        <w:rPr>
          <w:b w:val="0"/>
          <w:sz w:val="20"/>
        </w:rPr>
      </w:pPr>
      <w:r>
        <w:rPr>
          <w:b w:val="0"/>
          <w:sz w:val="20"/>
        </w:rPr>
        <w:t xml:space="preserve">&gt; Scénario RS-02 — La désynchronisation se détecte, ne se répare pas seule</w:t>
      </w:r>
    </w:p>
    <w:p>
      <w:pPr>
        <w:rPr>
          <w:b w:val="0"/>
          <w:sz w:val="20"/>
        </w:rPr>
      </w:pPr>
      <w:r>
        <w:rPr>
          <w:b w:val="0"/>
          <w:sz w:val="20"/>
        </w:rPr>
        <w:t xml:space="preserve">&gt; Étant donné une entrée d'index dont le document a disparu hors flux</w:t>
      </w:r>
    </w:p>
    <w:p>
      <w:pPr>
        <w:rPr>
          <w:b w:val="0"/>
          <w:sz w:val="20"/>
        </w:rPr>
      </w:pPr>
      <w:r>
        <w:rPr>
          <w:b w:val="0"/>
          <w:sz w:val="20"/>
        </w:rPr>
        <w:t xml:space="preserve">&gt; Quand la réconciliation passe Alors alerte UNE fois (R39) — l'index n'est pas purgé</w:t>
      </w:r>
    </w:p>
    <w:p>
      <w:pPr>
        <w:rPr>
          <w:b w:val="0"/>
          <w:sz w:val="20"/>
        </w:rPr>
      </w:pPr>
      <w:r>
        <w:rPr>
          <w:b w:val="0"/>
          <w:sz w:val="20"/>
        </w:rPr>
        <w:t xml:space="preserve">&gt; en silence (un écart d'index est un fait d'audit, pattern R147)</w:t>
      </w:r>
    </w:p>
    <w:p>
      <w:pPr>
        <w:rPr>
          <w:b w:val="0"/>
          <w:sz w:val="20"/>
        </w:rPr>
      </w:pPr>
      <w:r>
        <w:rPr>
          <w:b w:val="0"/>
          <w:sz w:val="20"/>
        </w:rPr>
        <w:t xml:space="preserve"/>
      </w:r>
    </w:p>
    <w:p>
      <w:pPr>
        <w:rPr>
          <w:b w:val="1"/>
          <w:sz w:val="26"/>
        </w:rPr>
      </w:pPr>
      <w:r>
        <w:rPr>
          <w:b w:val="1"/>
          <w:sz w:val="26"/>
        </w:rPr>
        <w:t xml:space="preserve">R149 — L'habilitation s'applique AU RÉSULTAT — l'existence même ne fuite pas</w:t>
      </w:r>
    </w:p>
    <w:p>
      <w:pPr>
        <w:rPr>
          <w:b w:val="0"/>
          <w:sz w:val="20"/>
        </w:rPr>
      </w:pPr>
      <w:r>
        <w:rPr>
          <w:b w:val="0"/>
          <w:sz w:val="20"/>
        </w:rPr>
        <w:t xml:space="preserve"/>
      </w:r>
    </w:p>
    <w:p>
      <w:pPr>
        <w:rPr>
          <w:b w:val="0"/>
          <w:sz w:val="20"/>
        </w:rPr>
      </w:pPr>
      <w:r>
        <w:rPr>
          <w:b w:val="0"/>
          <w:sz w:val="20"/>
        </w:rPr>
        <w:t xml:space="preserve">Chaque hit est filtré par les droits du chercheur au moment de la recherche : rôle autorisé</w:t>
      </w:r>
    </w:p>
    <w:p>
      <w:pPr>
        <w:rPr>
          <w:b w:val="0"/>
          <w:sz w:val="20"/>
        </w:rPr>
      </w:pPr>
      <w:r>
        <w:rPr>
          <w:b w:val="0"/>
          <w:sz w:val="20"/>
        </w:rPr>
        <w:t xml:space="preserve">sur le TYPE du document (R112), et documents `A_CLASSER` cherchables par les seuls rôles</w:t>
      </w:r>
    </w:p>
    <w:p>
      <w:pPr>
        <w:rPr>
          <w:b w:val="0"/>
          <w:sz w:val="20"/>
        </w:rPr>
      </w:pPr>
      <w:r>
        <w:rPr>
          <w:b w:val="0"/>
          <w:sz w:val="20"/>
        </w:rPr>
        <w:t xml:space="preserve">d'arrivée (R139). Un document hors droits n'apparaît pas — ni contenu, ni titre, ni</w:t>
      </w:r>
    </w:p>
    <w:p>
      <w:pPr>
        <w:rPr>
          <w:b w:val="0"/>
          <w:sz w:val="20"/>
        </w:rPr>
      </w:pPr>
      <w:r>
        <w:rPr>
          <w:b w:val="0"/>
          <w:sz w:val="20"/>
        </w:rPr>
        <w:t xml:space="preserve">compteur : l'existence est une information. Le refus n'est pas une erreur : c'est un</w:t>
      </w:r>
    </w:p>
    <w:p>
      <w:pPr>
        <w:rPr>
          <w:b w:val="0"/>
          <w:sz w:val="20"/>
        </w:rPr>
      </w:pPr>
      <w:r>
        <w:rPr>
          <w:b w:val="0"/>
          <w:sz w:val="20"/>
        </w:rPr>
        <w:t xml:space="preserve">résultat plus court.</w:t>
      </w:r>
    </w:p>
    <w:p>
      <w:pPr>
        <w:rPr>
          <w:b w:val="0"/>
          <w:sz w:val="20"/>
        </w:rPr>
      </w:pPr>
      <w:r>
        <w:rPr>
          <w:b w:val="0"/>
          <w:sz w:val="20"/>
        </w:rPr>
        <w:t xml:space="preserve"/>
      </w:r>
    </w:p>
    <w:p>
      <w:pPr>
        <w:rPr>
          <w:b w:val="0"/>
          <w:sz w:val="20"/>
        </w:rPr>
      </w:pPr>
      <w:r>
        <w:rPr>
          <w:b w:val="0"/>
          <w:sz w:val="20"/>
        </w:rPr>
        <w:t xml:space="preserve">&gt; Scénario RS-03 — Deux chercheurs, deux mondes</w:t>
      </w:r>
    </w:p>
    <w:p>
      <w:pPr>
        <w:rPr>
          <w:b w:val="0"/>
          <w:sz w:val="20"/>
        </w:rPr>
      </w:pPr>
      <w:r>
        <w:rPr>
          <w:b w:val="0"/>
          <w:sz w:val="20"/>
        </w:rPr>
        <w:t xml:space="preserve">&gt; Étant donné un doc PASSEPORT (RM/CO/CF) et un doc FISCAL (CF seul), tous deux contenant « Dupont »</w:t>
      </w:r>
    </w:p>
    <w:p>
      <w:pPr>
        <w:rPr>
          <w:b w:val="0"/>
          <w:sz w:val="20"/>
        </w:rPr>
      </w:pPr>
      <w:r>
        <w:rPr>
          <w:b w:val="0"/>
          <w:sz w:val="20"/>
        </w:rPr>
        <w:t xml:space="preserve">&gt; Quand le CF cherche « dupont » Alors 2 résultats</w:t>
      </w:r>
    </w:p>
    <w:p>
      <w:pPr>
        <w:rPr>
          <w:b w:val="0"/>
          <w:sz w:val="20"/>
        </w:rPr>
      </w:pPr>
      <w:r>
        <w:rPr>
          <w:b w:val="0"/>
          <w:sz w:val="20"/>
        </w:rPr>
        <w:t xml:space="preserve">&gt; Quand le RM cherche « dupont » Alors 1 résultat — le FISCAL n'existe pas pour lui</w:t>
      </w:r>
    </w:p>
    <w:p>
      <w:pPr>
        <w:rPr>
          <w:b w:val="0"/>
          <w:sz w:val="20"/>
        </w:rPr>
      </w:pPr>
      <w:r>
        <w:rPr>
          <w:b w:val="0"/>
          <w:sz w:val="20"/>
        </w:rPr>
        <w:t xml:space="preserve">&gt; Et un document A_CLASSER contenant « dupont » n'apparaît que pour les rôles d'arrivée</w:t>
      </w:r>
    </w:p>
    <w:p>
      <w:pPr>
        <w:rPr>
          <w:b w:val="0"/>
          <w:sz w:val="20"/>
        </w:rPr>
      </w:pPr>
      <w:r>
        <w:rPr>
          <w:b w:val="0"/>
          <w:sz w:val="20"/>
        </w:rPr>
        <w:t xml:space="preserve"/>
      </w:r>
    </w:p>
    <w:p>
      <w:pPr>
        <w:rPr>
          <w:b w:val="1"/>
          <w:sz w:val="26"/>
        </w:rPr>
      </w:pPr>
      <w:r>
        <w:rPr>
          <w:b w:val="1"/>
          <w:sz w:val="26"/>
        </w:rPr>
        <w:t xml:space="preserve">R150 — La recherche est tenant-scopée structurellement — et tracée</w:t>
      </w:r>
    </w:p>
    <w:p>
      <w:pPr>
        <w:rPr>
          <w:b w:val="0"/>
          <w:sz w:val="20"/>
        </w:rPr>
      </w:pPr>
      <w:r>
        <w:rPr>
          <w:b w:val="0"/>
          <w:sz w:val="20"/>
        </w:rPr>
        <w:t xml:space="preserve"/>
      </w:r>
    </w:p>
    <w:p>
      <w:pPr>
        <w:rPr>
          <w:b w:val="0"/>
          <w:sz w:val="20"/>
        </w:rPr>
      </w:pPr>
      <w:r>
        <w:rPr>
          <w:b w:val="0"/>
          <w:sz w:val="20"/>
        </w:rPr>
        <w:t xml:space="preserve">L'entrée d'index porte le tenant ; la requête d'un tenant ne rencontre structurellement que</w:t>
      </w:r>
    </w:p>
    <w:p>
      <w:pPr>
        <w:rPr>
          <w:b w:val="0"/>
          <w:sz w:val="20"/>
        </w:rPr>
      </w:pPr>
      <w:r>
        <w:rPr>
          <w:b w:val="0"/>
          <w:sz w:val="20"/>
        </w:rPr>
        <w:t xml:space="preserve">son index (pattern R146). Chaque recherche est tracée : auteur (jeton), requête, nombre de</w:t>
      </w:r>
    </w:p>
    <w:p>
      <w:pPr>
        <w:rPr>
          <w:b w:val="0"/>
          <w:sz w:val="20"/>
        </w:rPr>
      </w:pPr>
      <w:r>
        <w:rPr>
          <w:b w:val="0"/>
          <w:sz w:val="20"/>
        </w:rPr>
        <w:t xml:space="preserve">résultats servis — jamais les contenus. Qui cherche quoi fait partie du dossier de la banque.</w:t>
      </w:r>
    </w:p>
    <w:p>
      <w:pPr>
        <w:rPr>
          <w:b w:val="0"/>
          <w:sz w:val="20"/>
        </w:rPr>
      </w:pPr>
      <w:r>
        <w:rPr>
          <w:b w:val="0"/>
          <w:sz w:val="20"/>
        </w:rPr>
        <w:t xml:space="preserve"/>
      </w:r>
    </w:p>
    <w:p>
      <w:pPr>
        <w:rPr>
          <w:b w:val="0"/>
          <w:sz w:val="20"/>
        </w:rPr>
      </w:pPr>
      <w:r>
        <w:rPr>
          <w:b w:val="0"/>
          <w:sz w:val="20"/>
        </w:rPr>
        <w:t xml:space="preserve">&gt; Scénario RS-04 — La trace dit qui cherche, pas ce qui fut lu</w:t>
      </w:r>
    </w:p>
    <w:p>
      <w:pPr>
        <w:rPr>
          <w:b w:val="0"/>
          <w:sz w:val="20"/>
        </w:rPr>
      </w:pPr>
      <w:r>
        <w:rPr>
          <w:b w:val="0"/>
          <w:sz w:val="20"/>
        </w:rPr>
        <w:t xml:space="preserve">&gt; Quand le CO cherche « dupont » Alors événement (auteur, requête, nb servis), SANS contenus</w:t>
      </w:r>
    </w:p>
    <w:p>
      <w:pPr>
        <w:rPr>
          <w:b w:val="0"/>
          <w:sz w:val="20"/>
        </w:rPr>
      </w:pPr>
      <w:r>
        <w:rPr>
          <w:b w:val="0"/>
          <w:sz w:val="20"/>
        </w:rPr>
        <w:t xml:space="preserve">&gt; Quand t2 cherche « dupont » Alors 0 résultat — structurel, pas filtré</w:t>
      </w:r>
    </w:p>
    <w:p>
      <w:pPr>
        <w:rPr>
          <w:b w:val="0"/>
          <w:sz w:val="20"/>
        </w:rPr>
      </w:pPr>
      <w:r>
        <w:rPr>
          <w:b w:val="0"/>
          <w:sz w:val="20"/>
        </w:rPr>
        <w:t xml:space="preserve"/>
      </w:r>
    </w:p>
    <w:p>
      <w:pPr>
        <w:rPr>
          <w:b w:val="1"/>
          <w:sz w:val="26"/>
        </w:rPr>
      </w:pPr>
      <w:r>
        <w:rPr>
          <w:b w:val="1"/>
          <w:sz w:val="26"/>
        </w:rPr>
        <w:t xml:space="preserve">R151 — L'index suit la vie du document — jusqu'à l'oubli certifié</w:t>
      </w:r>
    </w:p>
    <w:p>
      <w:pPr>
        <w:rPr>
          <w:b w:val="0"/>
          <w:sz w:val="20"/>
        </w:rPr>
      </w:pPr>
      <w:r>
        <w:rPr>
          <w:b w:val="0"/>
          <w:sz w:val="20"/>
        </w:rPr>
        <w:t xml:space="preserve"/>
      </w:r>
    </w:p>
    <w:p>
      <w:pPr>
        <w:rPr>
          <w:b w:val="0"/>
          <w:sz w:val="20"/>
        </w:rPr>
      </w:pPr>
      <w:r>
        <w:rPr>
          <w:b w:val="0"/>
          <w:sz w:val="20"/>
        </w:rPr>
        <w:t xml:space="preserve">Le classement (R139) déclenche l'indexation ; une nouvelle version OCRisée remplace l'entrée</w:t>
      </w:r>
    </w:p>
    <w:p>
      <w:pPr>
        <w:rPr>
          <w:b w:val="0"/>
          <w:sz w:val="20"/>
        </w:rPr>
      </w:pPr>
      <w:r>
        <w:rPr>
          <w:b w:val="0"/>
          <w:sz w:val="20"/>
        </w:rPr>
        <w:t xml:space="preserve">servie (on cherche l'état courant — l'historique se lit sur le document, pas dans l'index). La</w:t>
      </w:r>
    </w:p>
    <w:p>
      <w:pPr>
        <w:rPr>
          <w:b w:val="0"/>
          <w:sz w:val="20"/>
        </w:rPr>
      </w:pPr>
      <w:r>
        <w:rPr>
          <w:b w:val="0"/>
          <w:sz w:val="20"/>
        </w:rPr>
        <w:t xml:space="preserve">destruction certifiée (R115) retire de l'index : un contenu détruit ne se cherche plus —</w:t>
      </w:r>
    </w:p>
    <w:p>
      <w:pPr>
        <w:rPr>
          <w:b w:val="0"/>
          <w:sz w:val="20"/>
        </w:rPr>
      </w:pPr>
      <w:r>
        <w:rPr>
          <w:b w:val="0"/>
          <w:sz w:val="20"/>
        </w:rPr>
        <w:t xml:space="preserve">le retrait est tracé, l'empreinte survit en base (R146).</w:t>
      </w:r>
    </w:p>
    <w:p>
      <w:pPr>
        <w:rPr>
          <w:b w:val="0"/>
          <w:sz w:val="20"/>
        </w:rPr>
      </w:pPr>
      <w:r>
        <w:rPr>
          <w:b w:val="0"/>
          <w:sz w:val="20"/>
        </w:rPr>
        <w:t xml:space="preserve"/>
      </w:r>
    </w:p>
    <w:p>
      <w:pPr>
        <w:rPr>
          <w:b w:val="0"/>
          <w:sz w:val="20"/>
        </w:rPr>
      </w:pPr>
      <w:r>
        <w:rPr>
          <w:b w:val="0"/>
          <w:sz w:val="20"/>
        </w:rPr>
        <w:t xml:space="preserve">&gt; Scénario RS-05 — L'index sert l'état courant</w:t>
      </w:r>
    </w:p>
    <w:p>
      <w:pPr>
        <w:rPr>
          <w:b w:val="0"/>
          <w:sz w:val="20"/>
        </w:rPr>
      </w:pPr>
      <w:r>
        <w:rPr>
          <w:b w:val="0"/>
          <w:sz w:val="20"/>
        </w:rPr>
        <w:t xml:space="preserve">&gt; Quand la v2 OCRisée est indexée Alors la recherche sert la v2 — une seule entrée par document</w:t>
      </w:r>
    </w:p>
    <w:p>
      <w:pPr>
        <w:rPr>
          <w:b w:val="0"/>
          <w:sz w:val="20"/>
        </w:rPr>
      </w:pPr>
      <w:r>
        <w:rPr>
          <w:b w:val="0"/>
          <w:sz w:val="20"/>
        </w:rPr>
        <w:t xml:space="preserve"/>
      </w:r>
    </w:p>
    <w:p>
      <w:pPr>
        <w:rPr>
          <w:b w:val="0"/>
          <w:sz w:val="20"/>
        </w:rPr>
      </w:pPr>
      <w:r>
        <w:rPr>
          <w:b w:val="0"/>
          <w:sz w:val="20"/>
        </w:rPr>
        <w:t xml:space="preserve">&gt; Scénario RS-06 — Détruit = introuvable, et le retrait est un événement</w:t>
      </w:r>
    </w:p>
    <w:p>
      <w:pPr>
        <w:rPr>
          <w:b w:val="0"/>
          <w:sz w:val="20"/>
        </w:rPr>
      </w:pPr>
      <w:r>
        <w:rPr>
          <w:b w:val="0"/>
          <w:sz w:val="20"/>
        </w:rPr>
        <w:t xml:space="preserve">&gt; Quand la destruction certifiée passe Alors l'entrée est retirée, retrait tracé,</w:t>
      </w:r>
    </w:p>
    <w:p>
      <w:pPr>
        <w:rPr>
          <w:b w:val="0"/>
          <w:sz w:val="20"/>
        </w:rPr>
      </w:pPr>
      <w:r>
        <w:rPr>
          <w:b w:val="0"/>
          <w:sz w:val="20"/>
        </w:rPr>
        <w:t xml:space="preserve">&gt; la recherche ne trouve plus rien — l'empreinte, elle, survit en base</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Modèle | `SearchEntry` (tenantId, documentId UNIQUE par tenant, versionId, texte, shaDeriveSource, typeCode, statut, indexeAt) — RLS |</w:t>
      </w:r>
    </w:p>
    <w:p>
      <w:pPr>
        <w:rPr>
          <w:b w:val="0"/>
          <w:sz w:val="20"/>
        </w:rPr>
      </w:pPr>
      <w:r>
        <w:rPr>
          <w:b w:val="0"/>
          <w:sz w:val="20"/>
        </w:rPr>
        <w:t xml:space="preserve">| Service | `RechercheService(prisma, audit)` : `indexer` (R148/R151 — depuis dérivés OCR + méta, remplace l'entrée du document), `chercher` (R149/R150 — filtre par droits AU résultat, trace), `retirer` (R151 — destruction), `reindexerTout` (R148 — rejouabilité), `reconcilierIndex` (R148/R39) |</w:t>
      </w:r>
    </w:p>
    <w:p>
      <w:pPr>
        <w:rPr>
          <w:b w:val="0"/>
          <w:sz w:val="20"/>
        </w:rPr>
      </w:pPr>
      <w:r>
        <w:rPr>
          <w:b w:val="0"/>
          <w:sz w:val="20"/>
        </w:rPr>
        <w:t xml:space="preserve">| Paramètres R-Q | aucun nouveau — hérite de `gedDocTypes` (R112) et `gedInboxRoles` (R139) |</w:t>
      </w:r>
    </w:p>
    <w:p>
      <w:pPr>
        <w:rPr>
          <w:b w:val="0"/>
          <w:sz w:val="20"/>
        </w:rPr>
      </w:pPr>
      <w:r>
        <w:rPr>
          <w:b w:val="0"/>
          <w:sz w:val="20"/>
        </w:rPr>
        <w:t xml:space="preserve">| Événements | `recherche.executee` · `recherche.index.entree` · `recherche.index.retrait` · `recherche.index.desync` |</w:t>
      </w:r>
    </w:p>
    <w:p>
      <w:pPr>
        <w:rPr>
          <w:b w:val="0"/>
          <w:sz w:val="20"/>
        </w:rPr>
      </w:pPr>
      <w:r>
        <w:rPr>
          <w:b w:val="0"/>
          <w:sz w:val="20"/>
        </w:rPr>
        <w:t xml:space="preserve">| Câblage (documenté, lots suivants) | `classer` (R139) → `indexer` ; `ocriser` (R138) → `indexer` ; destruction (R115) → `retirer` |</w:t>
      </w:r>
    </w:p>
    <w:p>
      <w:pPr>
        <w:rPr>
          <w:b w:val="0"/>
          <w:sz w:val="20"/>
        </w:rPr>
      </w:pPr>
      <w:r>
        <w:rPr>
          <w:b w:val="0"/>
          <w:sz w:val="20"/>
        </w:rPr>
        <w:t xml:space="preserve"/>
      </w:r>
    </w:p>
    <w:p>
      <w:pPr>
        <w:rPr>
          <w:b w:val="0"/>
          <w:sz w:val="20"/>
        </w:rPr>
      </w:pPr>
      <w:r>
        <w:rPr>
          <w:b w:val="0"/>
          <w:sz w:val="20"/>
        </w:rPr>
        <w:t xml:space="preserve">Tests : RS-01..06 (`recherche.wiring.spec.ts`), écrits avant l'implémentation.</w:t>
      </w:r>
    </w:p>
    <w:p>
      <w:pPr>
        <w:rPr>
          <w:b w:val="0"/>
          <w:sz w:val="20"/>
        </w:rPr>
      </w:pPr>
      <w:r>
        <w:rPr>
          <w:b w:val="0"/>
          <w:sz w:val="20"/>
        </w:rPr>
        <w:t xml:space="preserve"/>
      </w:r>
    </w:p>
    <w:p>
      <w:pPr>
        <w:rPr>
          <w:b w:val="0"/>
          <w:sz w:val="20"/>
        </w:rPr>
      </w:pPr>
      <w:r>
        <w:rPr>
          <w:b w:val="0"/>
          <w:sz w:val="20"/>
        </w:rPr>
        <w:t xml:space="preserve">`RATIFIÉ le 20.07.2026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v4.10 → v4.11 (RATIFICATION du 20.07.2026)</w:t>
      </w:r>
    </w:p>
    <w:p>
      <w:pPr>
        <w:rPr>
          <w:b w:val="0"/>
          <w:sz w:val="20"/>
        </w:rPr>
      </w:pPr>
      <w:r>
        <w:rPr>
          <w:b w:val="0"/>
          <w:sz w:val="20"/>
        </w:rPr>
        <w:t xml:space="preserve"/>
      </w:r>
    </w:p>
    <w:p>
      <w:pPr>
        <w:rPr>
          <w:b w:val="0"/>
          <w:sz w:val="20"/>
        </w:rPr>
      </w:pPr>
      <w:r>
        <w:rPr>
          <w:b w:val="0"/>
          <w:sz w:val="20"/>
        </w:rPr>
        <w:t xml:space="preserve">Décision d'Ali Gharsallah, 20.07.2026 : ratification des règles R148 → R151</w:t>
      </w:r>
    </w:p>
    <w:p>
      <w:pPr>
        <w:rPr>
          <w:b w:val="0"/>
          <w:sz w:val="20"/>
        </w:rPr>
      </w:pPr>
      <w:r>
        <w:rPr>
          <w:b w:val="0"/>
          <w:sz w:val="20"/>
        </w:rPr>
        <w:t xml:space="preserve">(Bloc 27 · La recherche — trouver sans trahir). Page de garde Word : v4.11.</w:t>
      </w:r>
    </w:p>
    <w:p>
      <w:pPr>
        <w:rPr>
          <w:b w:val="0"/>
          <w:sz w:val="20"/>
        </w:rPr>
      </w:pPr>
      <w:r>
        <w:rPr>
          <w:b w:val="0"/>
          <w:sz w:val="20"/>
        </w:rPr>
        <w:t xml:space="preserve">Le bloc 28 (R152→R155, Les personnes liées) reste PROPOSÉ — en attente.</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27 · La recherche — trouver sans trahir | R148 R149 R150 R151 | RS-01..06 | 6/6 |</w:t>
      </w:r>
    </w:p>
    <w:p>
      <w:pPr>
        <w:rPr>
          <w:b w:val="0"/>
          <w:sz w:val="20"/>
        </w:rPr>
      </w:pPr>
      <w:r>
        <w:rPr>
          <w:b w:val="0"/>
          <w:sz w:val="20"/>
        </w:rPr>
        <w:t xml:space="preserve"/>
      </w:r>
    </w:p>
    <w:p>
      <w:pPr>
        <w:rPr>
          <w:b w:val="0"/>
          <w:sz w:val="20"/>
        </w:rPr>
      </w:pPr>
      <w:r>
        <w:rPr>
          <w:b w:val="0"/>
          <w:sz w:val="20"/>
        </w:rPr>
        <w:t xml:space="preserve">- Scénarios catalogue : 223 (v4.10) + RS 6 = 229 IDs.</w:t>
      </w:r>
    </w:p>
    <w:p>
      <w:pPr>
        <w:rPr>
          <w:b w:val="0"/>
          <w:sz w:val="20"/>
        </w:rPr>
      </w:pPr>
      <w:r>
        <w:rPr>
          <w:b w:val="0"/>
          <w:sz w:val="20"/>
        </w:rPr>
        <w:t xml:space="preserve">- Corpus backend ratifié : 244 + 6 = 250 (l'arbre réel porte 256, dont 6 PL proposés).</w:t>
      </w:r>
    </w:p>
    <w:p>
      <w:pPr>
        <w:rPr>
          <w:b w:val="0"/>
          <w:sz w:val="20"/>
        </w:rPr>
      </w:pPr>
      <w:r>
        <w:rPr>
          <w:b w:val="0"/>
          <w:sz w:val="20"/>
        </w:rPr>
        <w:t xml:space="preserve">- L'écart Therefore n° 2 est comblé avec l'invariant propre à la banque privée :</w:t>
      </w:r>
    </w:p>
    <w:p>
      <w:pPr>
        <w:rPr>
          <w:b w:val="0"/>
          <w:sz w:val="20"/>
        </w:rPr>
      </w:pPr>
      <w:r>
        <w:rPr>
          <w:b w:val="0"/>
          <w:sz w:val="20"/>
        </w:rPr>
        <w:t xml:space="preserve">  l'existence est une information. L'index est un dérivé rejouable (R148 — il peut brûler</w:t>
      </w:r>
    </w:p>
    <w:p>
      <w:pPr>
        <w:rPr>
          <w:b w:val="0"/>
          <w:sz w:val="20"/>
        </w:rPr>
      </w:pPr>
      <w:r>
        <w:rPr>
          <w:b w:val="0"/>
          <w:sz w:val="20"/>
        </w:rPr>
        <w:t xml:space="preserve">  sans perte), l'habilitation s'applique AU RÉSULTAT (R149 — hors droits : ni contenu, ni</w:t>
      </w:r>
    </w:p>
    <w:p>
      <w:pPr>
        <w:rPr>
          <w:b w:val="0"/>
          <w:sz w:val="20"/>
        </w:rPr>
      </w:pPr>
      <w:r>
        <w:rPr>
          <w:b w:val="0"/>
          <w:sz w:val="20"/>
        </w:rPr>
        <w:t xml:space="preserve">  titre, ni compteur), chaque recherche est un acte tracé tenant-scopé (R150), l'index suit</w:t>
      </w:r>
    </w:p>
    <w:p>
      <w:pPr>
        <w:rPr>
          <w:b w:val="0"/>
          <w:sz w:val="20"/>
        </w:rPr>
      </w:pPr>
      <w:r>
        <w:rPr>
          <w:b w:val="0"/>
          <w:sz w:val="20"/>
        </w:rPr>
        <w:t xml:space="preserve">  la vie jusqu'à l'oubli certifié (R151 — le détruit R115 ne se cherche plus).</w:t>
      </w:r>
    </w:p>
    <w:p>
      <w:pPr>
        <w:rPr>
          <w:b w:val="0"/>
          <w:sz w:val="20"/>
        </w:rPr>
      </w:pPr>
      <w:r>
        <w:rPr>
          <w:b w:val="0"/>
          <w:sz w:val="20"/>
        </w:rPr>
        <w:t xml:space="preserve">- Aucun paramètre tenant nouveau — la recherche ne se paramètre pas, elle s'habilite</w:t>
      </w:r>
    </w:p>
    <w:p>
      <w:pPr>
        <w:rPr>
          <w:b w:val="0"/>
          <w:sz w:val="20"/>
        </w:rPr>
      </w:pPr>
      <w:r>
        <w:rPr>
          <w:b w:val="0"/>
          <w:sz w:val="20"/>
        </w:rPr>
        <w:t xml:space="preserve">  (héritage intégral de gedDocTypes R112 et gedInboxRoles R139).</w:t>
      </w:r>
    </w:p>
    <w:p>
      <w:pPr>
        <w:rPr>
          <w:b w:val="0"/>
          <w:sz w:val="20"/>
        </w:rPr>
      </w:pPr>
      <w:r>
        <w:rPr>
          <w:b w:val="0"/>
          <w:sz w:val="20"/>
        </w:rPr>
        <w:t xml:space="preserve">- Positionnement : *« ils indexent tout et cherchent partout ; nous indexons des dérivés et</w:t>
      </w:r>
    </w:p>
    <w:p>
      <w:pPr>
        <w:rPr>
          <w:b w:val="0"/>
          <w:sz w:val="20"/>
        </w:rPr>
      </w:pPr>
      <w:r>
        <w:rPr>
          <w:b w:val="0"/>
          <w:sz w:val="20"/>
        </w:rPr>
        <w:t xml:space="preserve">  cherchons sous habilitation. »*</w:t>
      </w:r>
    </w:p>
    <w:p>
      <w:pPr>
        <w:rPr>
          <w:b w:val="0"/>
          <w:sz w:val="20"/>
        </w:rPr>
      </w:pPr>
      <w:r>
        <w:rPr>
          <w:b w:val="0"/>
          <w:sz w:val="20"/>
        </w:rPr>
        <w:t xml:space="preserve">- Catalogue : R1 → R151 ratifiées · R152 → R155 proposées.</w:t>
      </w:r>
    </w:p>
    <w:p>
      <w:pPr>
        <w:rPr>
          <w:b w:val="0"/>
          <w:sz w:val="20"/>
        </w:rPr>
      </w:pPr>
      <w:r>
        <w:rPr>
          <w:b w:val="0"/>
          <w:sz w:val="20"/>
        </w:rPr>
        <w:t xml:space="preserve"/>
      </w:r>
    </w:p>
    <w:p>
      <w:r>
        <w:br w:type="page"/>
      </w:r>
    </w:p>
    <w:p>
      <w:pPr>
        <w:rPr>
          <w:b w:val="1"/>
          <w:sz w:val="32"/>
        </w:rPr>
      </w:pPr>
      <w:r>
        <w:rPr>
          <w:b w:val="1"/>
          <w:sz w:val="32"/>
        </w:rPr>
        <w:t xml:space="preserve">Catalogue O-Live — Amendement PROPOSÉ (R152 → R155) · Bloc 28 « Les personnes liées — le lien est un acte »</w:t>
      </w:r>
    </w:p>
    <w:p>
      <w:pPr>
        <w:rPr>
          <w:b w:val="0"/>
          <w:sz w:val="20"/>
        </w:rPr>
      </w:pPr>
      <w:r>
        <w:rPr>
          <w:b w:val="0"/>
          <w:sz w:val="20"/>
        </w:rPr>
        <w:t xml:space="preserve"/>
      </w:r>
    </w:p>
    <w:p>
      <w:pPr>
        <w:rPr>
          <w:b w:val="0"/>
          <w:sz w:val="20"/>
        </w:rPr>
      </w:pPr>
      <w:r>
        <w:rPr>
          <w:b w:val="0"/>
          <w:sz w:val="20"/>
        </w:rPr>
        <w:t xml:space="preserve">Statut : RATIFIÉ le 20.07.2026 par Ali Gharsallah.</w:t>
      </w:r>
    </w:p>
    <w:p>
      <w:pPr>
        <w:rPr>
          <w:b w:val="0"/>
          <w:sz w:val="20"/>
        </w:rPr>
      </w:pPr>
      <w:r>
        <w:rPr>
          <w:b w:val="0"/>
          <w:sz w:val="20"/>
        </w:rPr>
        <w:t xml:space="preserve">Numérotation continue après R151. Famille de scénarios : PL (vérifiée libre — Word v4.10 + spec).</w:t>
      </w:r>
    </w:p>
    <w:p>
      <w:pPr>
        <w:rPr>
          <w:b w:val="0"/>
          <w:sz w:val="20"/>
        </w:rPr>
      </w:pPr>
      <w:r>
        <w:rPr>
          <w:b w:val="0"/>
          <w:sz w:val="20"/>
        </w:rPr>
        <w:t xml:space="preserve">Le catalogue précède le code. Origine : demande d'Ali — le processus « ajouter une personne</w:t>
      </w:r>
    </w:p>
    <w:p>
      <w:pPr>
        <w:rPr>
          <w:b w:val="0"/>
          <w:sz w:val="20"/>
        </w:rPr>
      </w:pPr>
      <w:r>
        <w:rPr>
          <w:b w:val="0"/>
          <w:sz w:val="20"/>
        </w:rPr>
        <w:t xml:space="preserve">et son lien » (KYC, onboarding, fiche personne) est ambigu ; il devient UN GESTE : bouton →</w:t>
      </w:r>
    </w:p>
    <w:p>
      <w:pPr>
        <w:rPr>
          <w:b w:val="0"/>
          <w:sz w:val="20"/>
        </w:rPr>
      </w:pPr>
      <w:r>
        <w:rPr>
          <w:b w:val="0"/>
          <w:sz w:val="20"/>
        </w:rPr>
        <w:t xml:space="preserve">popup → chercher-ou-créer → boutons de rôles cumulables. Ancrage : spec produit §6</w:t>
      </w:r>
    </w:p>
    <w:p>
      <w:pPr>
        <w:rPr>
          <w:b w:val="0"/>
          <w:sz w:val="20"/>
        </w:rPr>
      </w:pPr>
      <w:r>
        <w:rPr>
          <w:b w:val="0"/>
          <w:sz w:val="20"/>
        </w:rPr>
        <w:t xml:space="preserve">(rôles officiels personne↔entité/compte · relations non officielles bijectives).</w:t>
      </w:r>
    </w:p>
    <w:p>
      <w:pPr>
        <w:rPr>
          <w:b w:val="0"/>
          <w:sz w:val="20"/>
        </w:rPr>
      </w:pPr>
      <w:r>
        <w:rPr>
          <w:b w:val="0"/>
          <w:sz w:val="20"/>
        </w:rPr>
        <w:t xml:space="preserve"/>
      </w:r>
    </w:p>
    <w:p>
      <w:pPr>
        <w:rPr>
          <w:b w:val="1"/>
          <w:sz w:val="26"/>
        </w:rPr>
      </w:pPr>
      <w:r>
        <w:rPr>
          <w:b w:val="1"/>
          <w:sz w:val="26"/>
        </w:rPr>
        <w:t xml:space="preserve">R152 — Le lien se pose par un geste habilité — paramétrable, tracé</w:t>
      </w:r>
    </w:p>
    <w:p>
      <w:pPr>
        <w:rPr>
          <w:b w:val="0"/>
          <w:sz w:val="20"/>
        </w:rPr>
      </w:pPr>
      <w:r>
        <w:rPr>
          <w:b w:val="0"/>
          <w:sz w:val="20"/>
        </w:rPr>
        <w:t xml:space="preserve"/>
      </w:r>
    </w:p>
    <w:p>
      <w:pPr>
        <w:rPr>
          <w:b w:val="0"/>
          <w:sz w:val="20"/>
        </w:rPr>
      </w:pPr>
      <w:r>
        <w:rPr>
          <w:b w:val="0"/>
          <w:sz w:val="20"/>
        </w:rPr>
        <w:t xml:space="preserve">Ajouter (ou retirer) un lien exige un droit du registre R-Q : `lienRolesOfficiels`</w:t>
      </w:r>
    </w:p>
    <w:p>
      <w:pPr>
        <w:rPr>
          <w:b w:val="0"/>
          <w:sz w:val="20"/>
        </w:rPr>
      </w:pPr>
      <w:r>
        <w:rPr>
          <w:b w:val="0"/>
          <w:sz w:val="20"/>
        </w:rPr>
        <w:t xml:space="preserve">(défaut `["CO","CF","RM"]`) pour les rôles juridiquement opposables, `lienRolesNonOfficiels`</w:t>
      </w:r>
    </w:p>
    <w:p>
      <w:pPr>
        <w:rPr>
          <w:b w:val="0"/>
          <w:sz w:val="20"/>
        </w:rPr>
      </w:pPr>
      <w:r>
        <w:rPr>
          <w:b w:val="0"/>
          <w:sz w:val="20"/>
        </w:rPr>
        <w:t xml:space="preserve">(défaut `["RM","CO","CF"]`) pour les relations RM. Default-deny, tentative refusée tracée</w:t>
      </w:r>
    </w:p>
    <w:p>
      <w:pPr>
        <w:rPr>
          <w:b w:val="0"/>
          <w:sz w:val="20"/>
        </w:rPr>
      </w:pPr>
      <w:r>
        <w:rPr>
          <w:b w:val="0"/>
          <w:sz w:val="20"/>
        </w:rPr>
        <w:t xml:space="preserve">(mécanique R112). Chaque pose/retrait est un événement (auteur jeton) ; le retrait se motive (R7).</w:t>
      </w:r>
    </w:p>
    <w:p>
      <w:pPr>
        <w:rPr>
          <w:b w:val="0"/>
          <w:sz w:val="20"/>
        </w:rPr>
      </w:pPr>
      <w:r>
        <w:rPr>
          <w:b w:val="0"/>
          <w:sz w:val="20"/>
        </w:rPr>
        <w:t xml:space="preserve"/>
      </w:r>
    </w:p>
    <w:p>
      <w:pPr>
        <w:rPr>
          <w:b w:val="0"/>
          <w:sz w:val="20"/>
        </w:rPr>
      </w:pPr>
      <w:r>
        <w:rPr>
          <w:b w:val="0"/>
          <w:sz w:val="20"/>
        </w:rPr>
        <w:t xml:space="preserve">&gt; Scénario PL-01 — Habilité pose, non-habilité tracé</w:t>
      </w:r>
    </w:p>
    <w:p>
      <w:pPr>
        <w:rPr>
          <w:b w:val="0"/>
          <w:sz w:val="20"/>
        </w:rPr>
      </w:pPr>
      <w:r>
        <w:rPr>
          <w:b w:val="0"/>
          <w:sz w:val="20"/>
        </w:rPr>
        <w:t xml:space="preserve">&gt; Quand un rôle hors registre tente de lier Alors refus + tentative tracée</w:t>
      </w:r>
    </w:p>
    <w:p>
      <w:pPr>
        <w:rPr>
          <w:b w:val="0"/>
          <w:sz w:val="20"/>
        </w:rPr>
      </w:pPr>
      <w:r>
        <w:rPr>
          <w:b w:val="0"/>
          <w:sz w:val="20"/>
        </w:rPr>
        <w:t xml:space="preserve">&gt; Quand le CO lie Alors lien posé, événement (auteur, type, cible)</w:t>
      </w:r>
    </w:p>
    <w:p>
      <w:pPr>
        <w:rPr>
          <w:b w:val="0"/>
          <w:sz w:val="20"/>
        </w:rPr>
      </w:pPr>
      <w:r>
        <w:rPr>
          <w:b w:val="0"/>
          <w:sz w:val="20"/>
        </w:rPr>
        <w:t xml:space="preserve"/>
      </w:r>
    </w:p>
    <w:p>
      <w:pPr>
        <w:rPr>
          <w:b w:val="1"/>
          <w:sz w:val="26"/>
        </w:rPr>
      </w:pPr>
      <w:r>
        <w:rPr>
          <w:b w:val="1"/>
          <w:sz w:val="26"/>
        </w:rPr>
        <w:t xml:space="preserve">R153 — Les types de liens sont un RÉFERENTIEL — extensible tenant, cumulable, sans doublon</w:t>
      </w:r>
    </w:p>
    <w:p>
      <w:pPr>
        <w:rPr>
          <w:b w:val="0"/>
          <w:sz w:val="20"/>
        </w:rPr>
      </w:pPr>
      <w:r>
        <w:rPr>
          <w:b w:val="0"/>
          <w:sz w:val="20"/>
        </w:rPr>
        <w:t xml:space="preserve"/>
      </w:r>
    </w:p>
    <w:p>
      <w:pPr>
        <w:rPr>
          <w:b w:val="0"/>
          <w:sz w:val="20"/>
        </w:rPr>
      </w:pPr>
      <w:r>
        <w:rPr>
          <w:b w:val="0"/>
          <w:sz w:val="20"/>
        </w:rPr>
        <w:t xml:space="preserve">Les types viennent du registre (`lienTypes`), semé des défauts de la spec §6.2/6.3 :</w:t>
      </w:r>
    </w:p>
    <w:p>
      <w:pPr>
        <w:rPr>
          <w:b w:val="0"/>
          <w:sz w:val="20"/>
        </w:rPr>
      </w:pPr>
      <w:r>
        <w:rPr>
          <w:b w:val="0"/>
          <w:sz w:val="20"/>
        </w:rPr>
        <w:t xml:space="preserve">officiels (settlor/fondateur, trustee, protecteur, bénéficiaire, membre du conseil, UBO,</w:t>
      </w:r>
    </w:p>
    <w:p>
      <w:pPr>
        <w:rPr>
          <w:b w:val="0"/>
          <w:sz w:val="20"/>
        </w:rPr>
      </w:pPr>
      <w:r>
        <w:rPr>
          <w:b w:val="0"/>
          <w:sz w:val="20"/>
        </w:rPr>
        <w:t xml:space="preserve">détenteur du contrôle, titulaire, co-titulaire, fondé de pouvoir — power of attorney, power of</w:t>
      </w:r>
    </w:p>
    <w:p>
      <w:pPr>
        <w:rPr>
          <w:b w:val="0"/>
          <w:sz w:val="20"/>
        </w:rPr>
      </w:pPr>
      <w:r>
        <w:rPr>
          <w:b w:val="0"/>
          <w:sz w:val="20"/>
        </w:rPr>
        <w:t xml:space="preserve">information, signataire autorisé, administrateur, apporteur d'affaires, conseiller externe) et</w:t>
      </w:r>
    </w:p>
    <w:p>
      <w:pPr>
        <w:rPr>
          <w:b w:val="0"/>
          <w:sz w:val="20"/>
        </w:rPr>
      </w:pPr>
      <w:r>
        <w:rPr>
          <w:b w:val="0"/>
          <w:sz w:val="20"/>
        </w:rPr>
        <w:t xml:space="preserve">non officiels (père/mère de, fils/fille de, époux·se de, frère/sœur de, associé de…). Un type</w:t>
      </w:r>
    </w:p>
    <w:p>
      <w:pPr>
        <w:rPr>
          <w:b w:val="0"/>
          <w:sz w:val="20"/>
        </w:rPr>
      </w:pPr>
      <w:r>
        <w:rPr>
          <w:b w:val="0"/>
          <w:sz w:val="20"/>
        </w:rPr>
        <w:t xml:space="preserve">hors référentiel = refus. Le CUMUL est la règle (une personne = plusieurs rôles sur la même</w:t>
      </w:r>
    </w:p>
    <w:p>
      <w:pPr>
        <w:rPr>
          <w:b w:val="0"/>
          <w:sz w:val="20"/>
        </w:rPr>
      </w:pPr>
      <w:r>
        <w:rPr>
          <w:b w:val="0"/>
          <w:sz w:val="20"/>
        </w:rPr>
        <w:t xml:space="preserve">cible) ; le doublon exact (même personne, même type, même cible) est refusé.</w:t>
      </w:r>
    </w:p>
    <w:p>
      <w:pPr>
        <w:rPr>
          <w:b w:val="0"/>
          <w:sz w:val="20"/>
        </w:rPr>
      </w:pPr>
      <w:r>
        <w:rPr>
          <w:b w:val="0"/>
          <w:sz w:val="20"/>
        </w:rPr>
        <w:t xml:space="preserve"/>
      </w:r>
    </w:p>
    <w:p>
      <w:pPr>
        <w:rPr>
          <w:b w:val="0"/>
          <w:sz w:val="20"/>
        </w:rPr>
      </w:pPr>
      <w:r>
        <w:rPr>
          <w:b w:val="0"/>
          <w:sz w:val="20"/>
        </w:rPr>
        <w:t xml:space="preserve">&gt; Scénario PL-02 — Cumul oui, doublon non, hors-référentiel non</w:t>
      </w:r>
    </w:p>
    <w:p>
      <w:pPr>
        <w:rPr>
          <w:b w:val="0"/>
          <w:sz w:val="20"/>
        </w:rPr>
      </w:pPr>
      <w:r>
        <w:rPr>
          <w:b w:val="0"/>
          <w:sz w:val="20"/>
        </w:rPr>
        <w:t xml:space="preserve">&gt; Quand le CO pose TRUSTEE puis SIGNATAIRE sur la même personne/compte Alors 2 liens</w:t>
      </w:r>
    </w:p>
    <w:p>
      <w:pPr>
        <w:rPr>
          <w:b w:val="0"/>
          <w:sz w:val="20"/>
        </w:rPr>
      </w:pPr>
      <w:r>
        <w:rPr>
          <w:b w:val="0"/>
          <w:sz w:val="20"/>
        </w:rPr>
        <w:t xml:space="preserve">&gt; Quand il repose TRUSTEE Alors refus (doublon) Quand type « GOUROU » Alors refus</w:t>
      </w:r>
    </w:p>
    <w:p>
      <w:pPr>
        <w:rPr>
          <w:b w:val="0"/>
          <w:sz w:val="20"/>
        </w:rPr>
      </w:pPr>
      <w:r>
        <w:rPr>
          <w:b w:val="0"/>
          <w:sz w:val="20"/>
        </w:rPr>
        <w:t xml:space="preserve"/>
      </w:r>
    </w:p>
    <w:p>
      <w:pPr>
        <w:rPr>
          <w:b w:val="1"/>
          <w:sz w:val="26"/>
        </w:rPr>
      </w:pPr>
      <w:r>
        <w:rPr>
          <w:b w:val="1"/>
          <w:sz w:val="26"/>
        </w:rPr>
        <w:t xml:space="preserve">R154 — La relation non officielle est BIJECTIVE — l'inverse est automatique, atomique</w:t>
      </w:r>
    </w:p>
    <w:p>
      <w:pPr>
        <w:rPr>
          <w:b w:val="0"/>
          <w:sz w:val="20"/>
        </w:rPr>
      </w:pPr>
      <w:r>
        <w:rPr>
          <w:b w:val="0"/>
          <w:sz w:val="20"/>
        </w:rPr>
        <w:t xml:space="preserve"/>
      </w:r>
    </w:p>
    <w:p>
      <w:pPr>
        <w:rPr>
          <w:b w:val="0"/>
          <w:sz w:val="20"/>
        </w:rPr>
      </w:pPr>
      <w:r>
        <w:rPr>
          <w:b w:val="0"/>
          <w:sz w:val="20"/>
        </w:rPr>
        <w:t xml:space="preserve">Poser « X père de Y » pose dans la même transaction « Y fils/fille de X » (table d'inverses</w:t>
      </w:r>
    </w:p>
    <w:p>
      <w:pPr>
        <w:rPr>
          <w:b w:val="0"/>
          <w:sz w:val="20"/>
        </w:rPr>
      </w:pPr>
      <w:r>
        <w:rPr>
          <w:b w:val="0"/>
          <w:sz w:val="20"/>
        </w:rPr>
        <w:t xml:space="preserve">au référentiel, symétriques auto-inverses : époux·se, frère/sœur, associé). UN événement pour</w:t>
      </w:r>
    </w:p>
    <w:p>
      <w:pPr>
        <w:rPr>
          <w:b w:val="0"/>
          <w:sz w:val="20"/>
        </w:rPr>
      </w:pPr>
      <w:r>
        <w:rPr>
          <w:b w:val="0"/>
          <w:sz w:val="20"/>
        </w:rPr>
        <w:t xml:space="preserve">la paire. Retirer l'une retire l'autre — motivé (R7). Jamais de demi-lien.</w:t>
      </w:r>
    </w:p>
    <w:p>
      <w:pPr>
        <w:rPr>
          <w:b w:val="0"/>
          <w:sz w:val="20"/>
        </w:rPr>
      </w:pPr>
      <w:r>
        <w:rPr>
          <w:b w:val="0"/>
          <w:sz w:val="20"/>
        </w:rPr>
        <w:t xml:space="preserve"/>
      </w:r>
    </w:p>
    <w:p>
      <w:pPr>
        <w:rPr>
          <w:b w:val="0"/>
          <w:sz w:val="20"/>
        </w:rPr>
      </w:pPr>
      <w:r>
        <w:rPr>
          <w:b w:val="0"/>
          <w:sz w:val="20"/>
        </w:rPr>
        <w:t xml:space="preserve">&gt; Scénario PL-03 — Le miroir existe dès la pose, disparaît au retrait</w:t>
      </w:r>
    </w:p>
    <w:p>
      <w:pPr>
        <w:rPr>
          <w:b w:val="0"/>
          <w:sz w:val="20"/>
        </w:rPr>
      </w:pPr>
      <w:r>
        <w:rPr>
          <w:b w:val="0"/>
          <w:sz w:val="20"/>
        </w:rPr>
        <w:t xml:space="preserve">&gt; Quand « père de » est posé X→Y Alors « fils/fille de » existe Y→X, un seul événement</w:t>
      </w:r>
    </w:p>
    <w:p>
      <w:pPr>
        <w:rPr>
          <w:b w:val="0"/>
          <w:sz w:val="20"/>
        </w:rPr>
      </w:pPr>
      <w:r>
        <w:rPr>
          <w:b w:val="0"/>
          <w:sz w:val="20"/>
        </w:rPr>
        <w:t xml:space="preserve">&gt; Quand le lien est retiré (motivé) Alors les DEUX côtés disparaissent, retrait tracé</w:t>
      </w:r>
    </w:p>
    <w:p>
      <w:pPr>
        <w:rPr>
          <w:b w:val="0"/>
          <w:sz w:val="20"/>
        </w:rPr>
      </w:pPr>
      <w:r>
        <w:rPr>
          <w:b w:val="0"/>
          <w:sz w:val="20"/>
        </w:rPr>
        <w:t xml:space="preserve"/>
      </w:r>
    </w:p>
    <w:p>
      <w:pPr>
        <w:rPr>
          <w:b w:val="1"/>
          <w:sz w:val="26"/>
        </w:rPr>
      </w:pPr>
      <w:r>
        <w:rPr>
          <w:b w:val="1"/>
          <w:sz w:val="26"/>
        </w:rPr>
        <w:t xml:space="preserve">R155 — Chercher-ou-créer — jamais de doublon silencieux, jamais de fiche muette</w:t>
      </w:r>
    </w:p>
    <w:p>
      <w:pPr>
        <w:rPr>
          <w:b w:val="0"/>
          <w:sz w:val="20"/>
        </w:rPr>
      </w:pPr>
      <w:r>
        <w:rPr>
          <w:b w:val="0"/>
          <w:sz w:val="20"/>
        </w:rPr>
        <w:t xml:space="preserve"/>
      </w:r>
    </w:p>
    <w:p>
      <w:pPr>
        <w:rPr>
          <w:b w:val="0"/>
          <w:sz w:val="20"/>
        </w:rPr>
      </w:pPr>
      <w:r>
        <w:rPr>
          <w:b w:val="0"/>
          <w:sz w:val="20"/>
        </w:rPr>
        <w:t xml:space="preserve">Le geste unique : chercher la personne (nom) ; si elle existe, la lier ; sinon **créer</w:t>
      </w:r>
    </w:p>
    <w:p>
      <w:pPr>
        <w:rPr>
          <w:b w:val="0"/>
          <w:sz w:val="20"/>
        </w:rPr>
      </w:pPr>
      <w:r>
        <w:rPr>
          <w:b w:val="0"/>
          <w:sz w:val="20"/>
        </w:rPr>
        <w:t xml:space="preserve">minimal (nom, physique/morale) puis lier — même transaction. À la création, une détection</w:t>
      </w:r>
    </w:p>
    <w:p>
      <w:pPr>
        <w:rPr>
          <w:b w:val="0"/>
          <w:sz w:val="20"/>
        </w:rPr>
      </w:pPr>
      <w:r>
        <w:rPr>
          <w:b w:val="0"/>
          <w:sz w:val="20"/>
        </w:rPr>
        <w:t xml:space="preserve">d'homonymie** signale (n'empêche pas — R39 : le système signale, l'humain décide) et une</w:t>
      </w:r>
    </w:p>
    <w:p>
      <w:pPr>
        <w:rPr>
          <w:b w:val="0"/>
          <w:sz w:val="20"/>
        </w:rPr>
      </w:pPr>
      <w:r>
        <w:rPr>
          <w:b w:val="0"/>
          <w:sz w:val="20"/>
        </w:rPr>
        <w:t xml:space="preserve">tâche de complétion est ouverte (une fiche minimale n'est pas une fiche finie). Tout tracé.</w:t>
      </w:r>
    </w:p>
    <w:p>
      <w:pPr>
        <w:rPr>
          <w:b w:val="0"/>
          <w:sz w:val="20"/>
        </w:rPr>
      </w:pPr>
      <w:r>
        <w:rPr>
          <w:b w:val="0"/>
          <w:sz w:val="20"/>
        </w:rPr>
        <w:t xml:space="preserve"/>
      </w:r>
    </w:p>
    <w:p>
      <w:pPr>
        <w:rPr>
          <w:b w:val="0"/>
          <w:sz w:val="20"/>
        </w:rPr>
      </w:pPr>
      <w:r>
        <w:rPr>
          <w:b w:val="0"/>
          <w:sz w:val="20"/>
        </w:rPr>
        <w:t xml:space="preserve">&gt; Scénario PL-04 — Exister = lier ; créer = signaler + compléter</w:t>
      </w:r>
    </w:p>
    <w:p>
      <w:pPr>
        <w:rPr>
          <w:b w:val="0"/>
          <w:sz w:val="20"/>
        </w:rPr>
      </w:pPr>
      <w:r>
        <w:rPr>
          <w:b w:val="0"/>
          <w:sz w:val="20"/>
        </w:rPr>
        <w:t xml:space="preserve">&gt; Quand la personne existe Alors liée sans création</w:t>
      </w:r>
    </w:p>
    <w:p>
      <w:pPr>
        <w:rPr>
          <w:b w:val="0"/>
          <w:sz w:val="20"/>
        </w:rPr>
      </w:pPr>
      <w:r>
        <w:rPr>
          <w:b w:val="0"/>
          <w:sz w:val="20"/>
        </w:rPr>
        <w:t xml:space="preserve">&gt; Quand elle n'existe pas Alors créée minimale + liée + tâche de complétion</w:t>
      </w:r>
    </w:p>
    <w:p>
      <w:pPr>
        <w:rPr>
          <w:b w:val="0"/>
          <w:sz w:val="20"/>
        </w:rPr>
      </w:pPr>
      <w:r>
        <w:rPr>
          <w:b w:val="0"/>
          <w:sz w:val="20"/>
        </w:rPr>
        <w:t xml:space="preserve">&gt; Quand un homonyme existe Alors création acceptée AVEC signal d'homonymie tracé</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Modèle | `PersonneLien` (tenantId, personneId, cibleType `COMPTE|KYC|PERSONNE`, cibleId, typeCode, categorie `OFFICIEL|NON_OFFICIEL`, paireId nullable — R154, posePar/At) — RLS |</w:t>
      </w:r>
    </w:p>
    <w:p>
      <w:pPr>
        <w:rPr>
          <w:b w:val="0"/>
          <w:sz w:val="20"/>
        </w:rPr>
      </w:pPr>
      <w:r>
        <w:rPr>
          <w:b w:val="0"/>
          <w:sz w:val="20"/>
        </w:rPr>
        <w:t xml:space="preserve">| Service | `PersonneLienService(prisma, audit)` : `lier` (R152/R153/R154), `retirer` (R7/R154), `chercherOuCreerEtLier` (R155), `typesDisponibles` (référentiel servi à l'UI — les BOUTONS du popup) |</w:t>
      </w:r>
    </w:p>
    <w:p>
      <w:pPr>
        <w:rPr>
          <w:b w:val="0"/>
          <w:sz w:val="20"/>
        </w:rPr>
      </w:pPr>
      <w:r>
        <w:rPr>
          <w:b w:val="0"/>
          <w:sz w:val="20"/>
        </w:rPr>
        <w:t xml:space="preserve">| Paramètres R-Q | au registre (R125) : `lienRolesOfficiels` · `lienRolesNonOfficiels` · `lienTypes` (json, semé spec §6.2/6.3 avec inverses) |</w:t>
      </w:r>
    </w:p>
    <w:p>
      <w:pPr>
        <w:rPr>
          <w:b w:val="0"/>
          <w:sz w:val="20"/>
        </w:rPr>
      </w:pPr>
      <w:r>
        <w:rPr>
          <w:b w:val="0"/>
          <w:sz w:val="20"/>
        </w:rPr>
        <w:t xml:space="preserve">| Événements | `personne.lien.pose` · `personne.lien.retrait` · `personne.lien.acces.refuse` · `personne.creee.minimale` · `personne.homonymie.signal` · `tache.personne.completion` |</w:t>
      </w:r>
    </w:p>
    <w:p>
      <w:pPr>
        <w:rPr>
          <w:b w:val="0"/>
          <w:sz w:val="20"/>
        </w:rPr>
      </w:pPr>
      <w:r>
        <w:rPr>
          <w:b w:val="0"/>
          <w:sz w:val="20"/>
        </w:rPr>
        <w:t xml:space="preserve">| UI (livrée en démo) | `LierPersonnePopup` — bouton « ＋ Lier une personne » → recherche live sur PERSONS_DATA → sélection OU création → boutons-bascules de rôles par catégorie (cumul) → « Attribuer ». Monté sur l'écran Personnes ; composant réutilisable au KYC/onboarding (câblage documenté) |</w:t>
      </w:r>
    </w:p>
    <w:p>
      <w:pPr>
        <w:rPr>
          <w:b w:val="0"/>
          <w:sz w:val="20"/>
        </w:rPr>
      </w:pPr>
      <w:r>
        <w:rPr>
          <w:b w:val="0"/>
          <w:sz w:val="20"/>
        </w:rPr>
        <w:t xml:space="preserve"/>
      </w:r>
    </w:p>
    <w:p>
      <w:pPr>
        <w:rPr>
          <w:b w:val="0"/>
          <w:sz w:val="20"/>
        </w:rPr>
      </w:pPr>
      <w:r>
        <w:rPr>
          <w:b w:val="0"/>
          <w:sz w:val="20"/>
        </w:rPr>
        <w:t xml:space="preserve">Tests : PL-01..04 + gardes (`personne-lien.wiring.spec.ts`), écrits avant l'implémentation.</w:t>
      </w:r>
    </w:p>
    <w:p>
      <w:pPr>
        <w:rPr>
          <w:b w:val="0"/>
          <w:sz w:val="20"/>
        </w:rPr>
      </w:pPr>
      <w:r>
        <w:rPr>
          <w:b w:val="0"/>
          <w:sz w:val="20"/>
        </w:rPr>
        <w:t xml:space="preserve"/>
      </w:r>
    </w:p>
    <w:p>
      <w:pPr>
        <w:rPr>
          <w:b w:val="0"/>
          <w:sz w:val="20"/>
        </w:rPr>
      </w:pPr>
      <w:r>
        <w:rPr>
          <w:b w:val="0"/>
          <w:sz w:val="20"/>
        </w:rPr>
        <w:t xml:space="preserve">`RATIFIÉ le 20.07.2026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v4.11 → v4.12 (RATIFICATION du 20.07.2026)</w:t>
      </w:r>
    </w:p>
    <w:p>
      <w:pPr>
        <w:rPr>
          <w:b w:val="0"/>
          <w:sz w:val="20"/>
        </w:rPr>
      </w:pPr>
      <w:r>
        <w:rPr>
          <w:b w:val="0"/>
          <w:sz w:val="20"/>
        </w:rPr>
        <w:t xml:space="preserve"/>
      </w:r>
    </w:p>
    <w:p>
      <w:pPr>
        <w:rPr>
          <w:b w:val="0"/>
          <w:sz w:val="20"/>
        </w:rPr>
      </w:pPr>
      <w:r>
        <w:rPr>
          <w:b w:val="0"/>
          <w:sz w:val="20"/>
        </w:rPr>
        <w:t xml:space="preserve">Décision d'Ali Gharsallah, 20.07.2026 : ratification des règles R152 → R155</w:t>
      </w:r>
    </w:p>
    <w:p>
      <w:pPr>
        <w:rPr>
          <w:b w:val="0"/>
          <w:sz w:val="20"/>
        </w:rPr>
      </w:pPr>
      <w:r>
        <w:rPr>
          <w:b w:val="0"/>
          <w:sz w:val="20"/>
        </w:rPr>
        <w:t xml:space="preserve">(Bloc 28 · Les personnes liées — le lien est un acte). Page de garde Word : v4.12.</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28 · Les personnes liées — le lien est un acte | R152 R153 R154 R155 | PL-01..04 (+2 gardes) | 6/6 |</w:t>
      </w:r>
    </w:p>
    <w:p>
      <w:pPr>
        <w:rPr>
          <w:b w:val="0"/>
          <w:sz w:val="20"/>
        </w:rPr>
      </w:pPr>
      <w:r>
        <w:rPr>
          <w:b w:val="0"/>
          <w:sz w:val="20"/>
        </w:rPr>
        <w:t xml:space="preserve"/>
      </w:r>
    </w:p>
    <w:p>
      <w:pPr>
        <w:rPr>
          <w:b w:val="0"/>
          <w:sz w:val="20"/>
        </w:rPr>
      </w:pPr>
      <w:r>
        <w:rPr>
          <w:b w:val="0"/>
          <w:sz w:val="20"/>
        </w:rPr>
        <w:t xml:space="preserve">- Scénarios catalogue : 229 (v4.11) + PL 4 = 233 IDs.</w:t>
      </w:r>
    </w:p>
    <w:p>
      <w:pPr>
        <w:rPr>
          <w:b w:val="0"/>
          <w:sz w:val="20"/>
        </w:rPr>
      </w:pPr>
      <w:r>
        <w:rPr>
          <w:b w:val="0"/>
          <w:sz w:val="20"/>
        </w:rPr>
        <w:t xml:space="preserve">- Corpus backend : 250 + 6 = 256 — confirmé sur la branche GitHub (rapport lot 27 :</w:t>
      </w:r>
    </w:p>
    <w:p>
      <w:pPr>
        <w:rPr>
          <w:b w:val="0"/>
          <w:sz w:val="20"/>
        </w:rPr>
      </w:pPr>
      <w:r>
        <w:rPr>
          <w:b w:val="0"/>
          <w:sz w:val="20"/>
        </w:rPr>
        <w:t xml:space="preserve">  250/250, CI verte) ; le lot 28 portera à 256.</w:t>
      </w:r>
    </w:p>
    <w:p>
      <w:pPr>
        <w:rPr>
          <w:b w:val="0"/>
          <w:sz w:val="20"/>
        </w:rPr>
      </w:pPr>
      <w:r>
        <w:rPr>
          <w:b w:val="0"/>
          <w:sz w:val="20"/>
        </w:rPr>
        <w:t xml:space="preserve">- Le geste (demande d'Ali, spec produit §6 prise au mot) : bouton → popup → chercher-ou-</w:t>
      </w:r>
    </w:p>
    <w:p>
      <w:pPr>
        <w:rPr>
          <w:b w:val="0"/>
          <w:sz w:val="20"/>
        </w:rPr>
      </w:pPr>
      <w:r>
        <w:rPr>
          <w:b w:val="0"/>
          <w:sz w:val="20"/>
        </w:rPr>
        <w:t xml:space="preserve">  créer → boutons de rôles CUMULABLES. Habilitation paramétrable par catégorie (R152),</w:t>
      </w:r>
    </w:p>
    <w:p>
      <w:pPr>
        <w:rPr>
          <w:b w:val="0"/>
          <w:sz w:val="20"/>
        </w:rPr>
      </w:pPr>
      <w:r>
        <w:rPr>
          <w:b w:val="0"/>
          <w:sz w:val="20"/>
        </w:rPr>
        <w:t xml:space="preserve">  référentiel semé §6.2/6.3 extensible tenant, doublon exact refusé (R153), relation non</w:t>
      </w:r>
    </w:p>
    <w:p>
      <w:pPr>
        <w:rPr>
          <w:b w:val="0"/>
          <w:sz w:val="20"/>
        </w:rPr>
      </w:pPr>
      <w:r>
        <w:rPr>
          <w:b w:val="0"/>
          <w:sz w:val="20"/>
        </w:rPr>
        <w:t xml:space="preserve">  officielle BIJECTIVE — le miroir se pose et se retire atomiquement (R154), création</w:t>
      </w:r>
    </w:p>
    <w:p>
      <w:pPr>
        <w:rPr>
          <w:b w:val="0"/>
          <w:sz w:val="20"/>
        </w:rPr>
      </w:pPr>
      <w:r>
        <w:rPr>
          <w:b w:val="0"/>
          <w:sz w:val="20"/>
        </w:rPr>
        <w:t xml:space="preserve">  minimale + tâche de complétion + homonymie SIGNALÉE sans empêcher (R155, esprit R39).</w:t>
      </w:r>
    </w:p>
    <w:p>
      <w:pPr>
        <w:rPr>
          <w:b w:val="0"/>
          <w:sz w:val="20"/>
        </w:rPr>
      </w:pPr>
      <w:r>
        <w:rPr>
          <w:b w:val="0"/>
          <w:sz w:val="20"/>
        </w:rPr>
        <w:t xml:space="preserve">- Paramètres R-Q (registre R125) : `lienRolesOfficiels` · `lienRolesNonOfficiels` ·</w:t>
      </w:r>
    </w:p>
    <w:p>
      <w:pPr>
        <w:rPr>
          <w:b w:val="0"/>
          <w:sz w:val="20"/>
        </w:rPr>
      </w:pPr>
      <w:r>
        <w:rPr>
          <w:b w:val="0"/>
          <w:sz w:val="20"/>
        </w:rPr>
        <w:t xml:space="preserve">  `lienTypes` (null = référentiel semé, avec inverses).</w:t>
      </w:r>
    </w:p>
    <w:p>
      <w:pPr>
        <w:rPr>
          <w:b w:val="0"/>
          <w:sz w:val="20"/>
        </w:rPr>
      </w:pPr>
      <w:r>
        <w:rPr>
          <w:b w:val="0"/>
          <w:sz w:val="20"/>
        </w:rPr>
        <w:t xml:space="preserve">- UI livrée en démo : `LierPersonnePopup`, monté sur l'écran Personnes, réutilisable</w:t>
      </w:r>
    </w:p>
    <w:p>
      <w:pPr>
        <w:rPr>
          <w:b w:val="0"/>
          <w:sz w:val="20"/>
        </w:rPr>
      </w:pPr>
      <w:r>
        <w:rPr>
          <w:b w:val="0"/>
          <w:sz w:val="20"/>
        </w:rPr>
        <w:t xml:space="preserve">  au KYC/onboarding — le VRAI service compilé tourne derrière les boutons.</w:t>
      </w:r>
    </w:p>
    <w:p>
      <w:pPr>
        <w:rPr>
          <w:b w:val="0"/>
          <w:sz w:val="20"/>
        </w:rPr>
      </w:pPr>
      <w:r>
        <w:rPr>
          <w:b w:val="0"/>
          <w:sz w:val="20"/>
        </w:rPr>
        <w:t xml:space="preserve">- Gouvernance : l'invariant MO-03 reste à « ≤ 2 blocs proposés simultanés » — règle de</w:t>
      </w:r>
    </w:p>
    <w:p>
      <w:pPr>
        <w:rPr>
          <w:b w:val="0"/>
          <w:sz w:val="20"/>
        </w:rPr>
      </w:pPr>
      <w:r>
        <w:rPr>
          <w:b w:val="0"/>
          <w:sz w:val="20"/>
        </w:rPr>
        <w:t xml:space="preserve">  fonctionnement documentée (une demande peut s'intercaler pendant une attente de</w:t>
      </w:r>
    </w:p>
    <w:p>
      <w:pPr>
        <w:rPr>
          <w:b w:val="0"/>
          <w:sz w:val="20"/>
        </w:rPr>
      </w:pPr>
      <w:r>
        <w:rPr>
          <w:b w:val="0"/>
          <w:sz w:val="20"/>
        </w:rPr>
        <w:t xml:space="preserve">  ratification), pas un affaiblissement ponctuel.</w:t>
      </w:r>
    </w:p>
    <w:p>
      <w:pPr>
        <w:rPr>
          <w:b w:val="0"/>
          <w:sz w:val="20"/>
        </w:rPr>
      </w:pPr>
      <w:r>
        <w:rPr>
          <w:b w:val="0"/>
          <w:sz w:val="20"/>
        </w:rPr>
        <w:t xml:space="preserve">- Catalogue : R1 → R155, aucune règle proposée.</w:t>
      </w:r>
    </w:p>
    <w:p>
      <w:pPr>
        <w:rPr>
          <w:b w:val="0"/>
          <w:sz w:val="20"/>
        </w:rPr>
      </w:pPr>
      <w:r>
        <w:rPr>
          <w:b w:val="0"/>
          <w:sz w:val="20"/>
        </w:rPr>
        <w:t xml:space="preserve"/>
      </w:r>
    </w:p>
    <w:p>
      <w:r>
        <w:br w:type="page"/>
      </w:r>
    </w:p>
    <w:p>
      <w:pPr>
        <w:rPr>
          <w:b w:val="1"/>
          <w:sz w:val="32"/>
        </w:rPr>
      </w:pPr>
      <w:r>
        <w:rPr>
          <w:b w:val="1"/>
          <w:sz w:val="32"/>
        </w:rPr>
        <w:t xml:space="preserve">Catalogue O-Live — Amendement PROPOSÉ (R156 → R159) · Bloc 29 « Annotations &amp; caviardage — le regard sans la plume »</w:t>
      </w:r>
    </w:p>
    <w:p>
      <w:pPr>
        <w:rPr>
          <w:b w:val="0"/>
          <w:sz w:val="20"/>
        </w:rPr>
      </w:pPr>
      <w:r>
        <w:rPr>
          <w:b w:val="0"/>
          <w:sz w:val="20"/>
        </w:rPr>
        <w:t xml:space="preserve"/>
      </w:r>
    </w:p>
    <w:p>
      <w:pPr>
        <w:rPr>
          <w:b w:val="0"/>
          <w:sz w:val="20"/>
        </w:rPr>
      </w:pPr>
      <w:r>
        <w:rPr>
          <w:b w:val="0"/>
          <w:sz w:val="20"/>
        </w:rPr>
        <w:t xml:space="preserve">Statut : RATIFIÉ le 20.07.2026 par Ali Gharsallah.</w:t>
      </w:r>
    </w:p>
    <w:p>
      <w:pPr>
        <w:rPr>
          <w:b w:val="0"/>
          <w:sz w:val="20"/>
        </w:rPr>
      </w:pPr>
      <w:r>
        <w:rPr>
          <w:b w:val="0"/>
          <w:sz w:val="20"/>
        </w:rPr>
        <w:t xml:space="preserve">Numérotation continue après R155. Famille de scénarios : AN (vérifiée libre — Word v4.12 + spec).</w:t>
      </w:r>
    </w:p>
    <w:p>
      <w:pPr>
        <w:rPr>
          <w:b w:val="0"/>
          <w:sz w:val="20"/>
        </w:rPr>
      </w:pPr>
      <w:r>
        <w:rPr>
          <w:b w:val="0"/>
          <w:sz w:val="20"/>
        </w:rPr>
        <w:t xml:space="preserve">Le catalogue précède le code. Origine produit : écart Therefore n° 3, le dernier. Chez eux,</w:t>
      </w:r>
    </w:p>
    <w:p>
      <w:pPr>
        <w:rPr>
          <w:b w:val="0"/>
          <w:sz w:val="20"/>
        </w:rPr>
      </w:pPr>
      <w:r>
        <w:rPr>
          <w:b w:val="0"/>
          <w:sz w:val="20"/>
        </w:rPr>
        <w:t xml:space="preserve">annoter écrit dans le document ; chez nous, l'original est intouchable — le travail humain</w:t>
      </w:r>
    </w:p>
    <w:p>
      <w:pPr>
        <w:rPr>
          <w:b w:val="0"/>
          <w:sz w:val="20"/>
        </w:rPr>
      </w:pPr>
      <w:r>
        <w:rPr>
          <w:b w:val="0"/>
          <w:sz w:val="20"/>
        </w:rPr>
        <w:t xml:space="preserve">vit dans des calques, la divulgation dans des dérivés certifiés.</w:t>
      </w:r>
    </w:p>
    <w:p>
      <w:pPr>
        <w:rPr>
          <w:b w:val="0"/>
          <w:sz w:val="20"/>
        </w:rPr>
      </w:pPr>
      <w:r>
        <w:rPr>
          <w:b w:val="0"/>
          <w:sz w:val="20"/>
        </w:rPr>
        <w:t xml:space="preserve"/>
      </w:r>
    </w:p>
    <w:p>
      <w:pPr>
        <w:rPr>
          <w:b w:val="1"/>
          <w:sz w:val="26"/>
        </w:rPr>
      </w:pPr>
      <w:r>
        <w:rPr>
          <w:b w:val="1"/>
          <w:sz w:val="26"/>
        </w:rPr>
        <w:t xml:space="preserve">R156 — L'annotation est un CALQUE — jamais une écriture sur l'original</w:t>
      </w:r>
    </w:p>
    <w:p>
      <w:pPr>
        <w:rPr>
          <w:b w:val="0"/>
          <w:sz w:val="20"/>
        </w:rPr>
      </w:pPr>
      <w:r>
        <w:rPr>
          <w:b w:val="0"/>
          <w:sz w:val="20"/>
        </w:rPr>
        <w:t xml:space="preserve"/>
      </w:r>
    </w:p>
    <w:p>
      <w:pPr>
        <w:rPr>
          <w:b w:val="0"/>
          <w:sz w:val="20"/>
        </w:rPr>
      </w:pPr>
      <w:r>
        <w:rPr>
          <w:b w:val="0"/>
          <w:sz w:val="20"/>
        </w:rPr>
        <w:t xml:space="preserve">Surlignage, note, tampon : l'annotation vit dans une table séparée qui référence (document,</w:t>
      </w:r>
    </w:p>
    <w:p>
      <w:pPr>
        <w:rPr>
          <w:b w:val="0"/>
          <w:sz w:val="20"/>
        </w:rPr>
      </w:pPr>
      <w:r>
        <w:rPr>
          <w:b w:val="0"/>
          <w:sz w:val="20"/>
        </w:rPr>
        <w:t xml:space="preserve">version, ancre de position) — l'original et son empreinte (R109/R145) restent intacts au bit</w:t>
      </w:r>
    </w:p>
    <w:p>
      <w:pPr>
        <w:rPr>
          <w:b w:val="0"/>
          <w:sz w:val="20"/>
        </w:rPr>
      </w:pPr>
      <w:r>
        <w:rPr>
          <w:b w:val="0"/>
          <w:sz w:val="20"/>
        </w:rPr>
        <w:t xml:space="preserve">près. Chaque annotation est signée (auteur jeton, horodatage) et typée. Le retrait se</w:t>
      </w:r>
    </w:p>
    <w:p>
      <w:pPr>
        <w:rPr>
          <w:b w:val="0"/>
          <w:sz w:val="20"/>
        </w:rPr>
      </w:pPr>
      <w:r>
        <w:rPr>
          <w:b w:val="0"/>
          <w:sz w:val="20"/>
        </w:rPr>
        <w:t xml:space="preserve">motive (R7) et se trace : le calque est un espace de travail, pas une zone de non-droit.</w:t>
      </w:r>
    </w:p>
    <w:p>
      <w:pPr>
        <w:rPr>
          <w:b w:val="0"/>
          <w:sz w:val="20"/>
        </w:rPr>
      </w:pPr>
      <w:r>
        <w:rPr>
          <w:b w:val="0"/>
          <w:sz w:val="20"/>
        </w:rPr>
        <w:t xml:space="preserve"/>
      </w:r>
    </w:p>
    <w:p>
      <w:pPr>
        <w:rPr>
          <w:b w:val="0"/>
          <w:sz w:val="20"/>
        </w:rPr>
      </w:pPr>
      <w:r>
        <w:rPr>
          <w:b w:val="0"/>
          <w:sz w:val="20"/>
        </w:rPr>
        <w:t xml:space="preserve">&gt; Scénario AN-01 — Le calque n'effleure pas l'original</w:t>
      </w:r>
    </w:p>
    <w:p>
      <w:pPr>
        <w:rPr>
          <w:b w:val="0"/>
          <w:sz w:val="20"/>
        </w:rPr>
      </w:pPr>
      <w:r>
        <w:rPr>
          <w:b w:val="0"/>
          <w:sz w:val="20"/>
        </w:rPr>
        <w:t xml:space="preserve">&gt; Quand le CO surligne et note une version Alors l'annotation référence (doc, version,</w:t>
      </w:r>
    </w:p>
    <w:p>
      <w:pPr>
        <w:rPr>
          <w:b w:val="0"/>
          <w:sz w:val="20"/>
        </w:rPr>
      </w:pPr>
      <w:r>
        <w:rPr>
          <w:b w:val="0"/>
          <w:sz w:val="20"/>
        </w:rPr>
        <w:t xml:space="preserve">&gt; ancre), signée — et l'empreinte de la version est IDENTIQUE avant/après</w:t>
      </w:r>
    </w:p>
    <w:p>
      <w:pPr>
        <w:rPr>
          <w:b w:val="0"/>
          <w:sz w:val="20"/>
        </w:rPr>
      </w:pPr>
      <w:r>
        <w:rPr>
          <w:b w:val="0"/>
          <w:sz w:val="20"/>
        </w:rPr>
        <w:t xml:space="preserve">&gt; Scénario AN-02 — Le retrait se motive</w:t>
      </w:r>
    </w:p>
    <w:p>
      <w:pPr>
        <w:rPr>
          <w:b w:val="0"/>
          <w:sz w:val="20"/>
        </w:rPr>
      </w:pPr>
      <w:r>
        <w:rPr>
          <w:b w:val="0"/>
          <w:sz w:val="20"/>
        </w:rPr>
        <w:t xml:space="preserve">&gt; Quand l'annotation est retirée sans motif Alors refus (R7)</w:t>
      </w:r>
    </w:p>
    <w:p>
      <w:pPr>
        <w:rPr>
          <w:b w:val="0"/>
          <w:sz w:val="20"/>
        </w:rPr>
      </w:pPr>
      <w:r>
        <w:rPr>
          <w:b w:val="0"/>
          <w:sz w:val="20"/>
        </w:rPr>
        <w:t xml:space="preserve">&gt; Quand motivée Alors retirée + retrait tracé (auteur, motif)</w:t>
      </w:r>
    </w:p>
    <w:p>
      <w:pPr>
        <w:rPr>
          <w:b w:val="0"/>
          <w:sz w:val="20"/>
        </w:rPr>
      </w:pPr>
      <w:r>
        <w:rPr>
          <w:b w:val="0"/>
          <w:sz w:val="20"/>
        </w:rPr>
        <w:t xml:space="preserve"/>
      </w:r>
    </w:p>
    <w:p>
      <w:pPr>
        <w:rPr>
          <w:b w:val="1"/>
          <w:sz w:val="26"/>
        </w:rPr>
      </w:pPr>
      <w:r>
        <w:rPr>
          <w:b w:val="1"/>
          <w:sz w:val="26"/>
        </w:rPr>
        <w:t xml:space="preserve">R157 — L'annotation est habilitée — et son cercle de visibilité est déclaré</w:t>
      </w:r>
    </w:p>
    <w:p>
      <w:pPr>
        <w:rPr>
          <w:b w:val="0"/>
          <w:sz w:val="20"/>
        </w:rPr>
      </w:pPr>
      <w:r>
        <w:rPr>
          <w:b w:val="0"/>
          <w:sz w:val="20"/>
        </w:rPr>
        <w:t xml:space="preserve"/>
      </w:r>
    </w:p>
    <w:p>
      <w:pPr>
        <w:rPr>
          <w:b w:val="0"/>
          <w:sz w:val="20"/>
        </w:rPr>
      </w:pPr>
      <w:r>
        <w:rPr>
          <w:b w:val="0"/>
          <w:sz w:val="20"/>
        </w:rPr>
        <w:t xml:space="preserve">Annoter exige un droit du registre (`annotationRoles`, défaut CO/CF/RM) — default-deny,</w:t>
      </w:r>
    </w:p>
    <w:p>
      <w:pPr>
        <w:rPr>
          <w:b w:val="0"/>
          <w:sz w:val="20"/>
        </w:rPr>
      </w:pPr>
      <w:r>
        <w:rPr>
          <w:b w:val="0"/>
          <w:sz w:val="20"/>
        </w:rPr>
        <w:t xml:space="preserve">tentative tracée (mécanique R112). Chaque annotation déclare son cercle : `PRIVEE`</w:t>
      </w:r>
    </w:p>
    <w:p>
      <w:pPr>
        <w:rPr>
          <w:b w:val="0"/>
          <w:sz w:val="20"/>
        </w:rPr>
      </w:pPr>
      <w:r>
        <w:rPr>
          <w:b w:val="0"/>
          <w:sz w:val="20"/>
        </w:rPr>
        <w:t xml:space="preserve">(l'auteur seul), `DOSSIER` (quiconque voit le document — R112/R149). Une annotation ne fuite</w:t>
      </w:r>
    </w:p>
    <w:p>
      <w:pPr>
        <w:rPr>
          <w:b w:val="0"/>
          <w:sz w:val="20"/>
        </w:rPr>
      </w:pPr>
      <w:r>
        <w:rPr>
          <w:b w:val="0"/>
          <w:sz w:val="20"/>
        </w:rPr>
        <w:t xml:space="preserve">jamais à qui ne voit pas le document porteur : le filtre s'applique au résultat, l'existence</w:t>
      </w:r>
    </w:p>
    <w:p>
      <w:pPr>
        <w:rPr>
          <w:b w:val="0"/>
          <w:sz w:val="20"/>
        </w:rPr>
      </w:pPr>
      <w:r>
        <w:rPr>
          <w:b w:val="0"/>
          <w:sz w:val="20"/>
        </w:rPr>
        <w:t xml:space="preserve">même est protégée (pattern R149).</w:t>
      </w:r>
    </w:p>
    <w:p>
      <w:pPr>
        <w:rPr>
          <w:b w:val="0"/>
          <w:sz w:val="20"/>
        </w:rPr>
      </w:pPr>
      <w:r>
        <w:rPr>
          <w:b w:val="0"/>
          <w:sz w:val="20"/>
        </w:rPr>
        <w:t xml:space="preserve"/>
      </w:r>
    </w:p>
    <w:p>
      <w:pPr>
        <w:rPr>
          <w:b w:val="0"/>
          <w:sz w:val="20"/>
        </w:rPr>
      </w:pPr>
      <w:r>
        <w:rPr>
          <w:b w:val="0"/>
          <w:sz w:val="20"/>
        </w:rPr>
        <w:t xml:space="preserve">&gt; Scénario AN-03 — Le cercle tient, l'existence ne fuite pas</w:t>
      </w:r>
    </w:p>
    <w:p>
      <w:pPr>
        <w:rPr>
          <w:b w:val="0"/>
          <w:sz w:val="20"/>
        </w:rPr>
      </w:pPr>
      <w:r>
        <w:rPr>
          <w:b w:val="0"/>
          <w:sz w:val="20"/>
        </w:rPr>
        <w:t xml:space="preserve">&gt; Quand un rôle hors registre annote Alors refus + tentative tracée</w:t>
      </w:r>
    </w:p>
    <w:p>
      <w:pPr>
        <w:rPr>
          <w:b w:val="0"/>
          <w:sz w:val="20"/>
        </w:rPr>
      </w:pPr>
      <w:r>
        <w:rPr>
          <w:b w:val="0"/>
          <w:sz w:val="20"/>
        </w:rPr>
        <w:t xml:space="preserve">&gt; Quand le RM liste : il voit ses PRIVEE + les DOSSIER des documents qu'il voit —</w:t>
      </w:r>
    </w:p>
    <w:p>
      <w:pPr>
        <w:rPr>
          <w:b w:val="0"/>
          <w:sz w:val="20"/>
        </w:rPr>
      </w:pPr>
      <w:r>
        <w:rPr>
          <w:b w:val="0"/>
          <w:sz w:val="20"/>
        </w:rPr>
        <w:t xml:space="preserve">&gt; les PRIVEE d'autrui : invisibles ; les annotations d'un document hors droits : invisibles</w:t>
      </w:r>
    </w:p>
    <w:p>
      <w:pPr>
        <w:rPr>
          <w:b w:val="0"/>
          <w:sz w:val="20"/>
        </w:rPr>
      </w:pPr>
      <w:r>
        <w:rPr>
          <w:b w:val="0"/>
          <w:sz w:val="20"/>
        </w:rPr>
        <w:t xml:space="preserve"/>
      </w:r>
    </w:p>
    <w:p>
      <w:pPr>
        <w:rPr>
          <w:b w:val="1"/>
          <w:sz w:val="26"/>
        </w:rPr>
      </w:pPr>
      <w:r>
        <w:rPr>
          <w:b w:val="1"/>
          <w:sz w:val="26"/>
        </w:rPr>
        <w:t xml:space="preserve">R158 — Le caviardage produit un NOUVEAU dérivé certifié — l'original demeure</w:t>
      </w:r>
    </w:p>
    <w:p>
      <w:pPr>
        <w:rPr>
          <w:b w:val="0"/>
          <w:sz w:val="20"/>
        </w:rPr>
      </w:pPr>
      <w:r>
        <w:rPr>
          <w:b w:val="0"/>
          <w:sz w:val="20"/>
        </w:rPr>
        <w:t xml:space="preserve"/>
      </w:r>
    </w:p>
    <w:p>
      <w:pPr>
        <w:rPr>
          <w:b w:val="0"/>
          <w:sz w:val="20"/>
        </w:rPr>
      </w:pPr>
      <w:r>
        <w:rPr>
          <w:b w:val="0"/>
          <w:sz w:val="20"/>
        </w:rPr>
        <w:t xml:space="preserve">Caviarder = déclarer des zones, chacune avec son motif (base légale : secret d'affaires,</w:t>
      </w:r>
    </w:p>
    <w:p>
      <w:pPr>
        <w:rPr>
          <w:b w:val="0"/>
          <w:sz w:val="20"/>
        </w:rPr>
      </w:pPr>
      <w:r>
        <w:rPr>
          <w:b w:val="0"/>
          <w:sz w:val="20"/>
        </w:rPr>
        <w:t xml:space="preserve">données de tiers, LPD…) — habilitation dédiée (`caviardageRoles`, défaut CO/CF). Le résultat</w:t>
      </w:r>
    </w:p>
    <w:p>
      <w:pPr>
        <w:rPr>
          <w:b w:val="0"/>
          <w:sz w:val="20"/>
        </w:rPr>
      </w:pPr>
      <w:r>
        <w:rPr>
          <w:b w:val="0"/>
          <w:sz w:val="20"/>
        </w:rPr>
        <w:t xml:space="preserve">est un dérivé portant sa propre empreinte ET l'empreinte de la version source (chaînage</w:t>
      </w:r>
    </w:p>
    <w:p>
      <w:pPr>
        <w:rPr>
          <w:b w:val="0"/>
          <w:sz w:val="20"/>
        </w:rPr>
      </w:pPr>
      <w:r>
        <w:rPr>
          <w:b w:val="0"/>
          <w:sz w:val="20"/>
        </w:rPr>
        <w:t xml:space="preserve">prouvable), statut `CAVIARDE`. Zones, motifs, auteur : tout est l'événement. L'original n'est</w:t>
      </w:r>
    </w:p>
    <w:p>
      <w:pPr>
        <w:rPr>
          <w:b w:val="0"/>
          <w:sz w:val="20"/>
        </w:rPr>
      </w:pPr>
      <w:r>
        <w:rPr>
          <w:b w:val="0"/>
          <w:sz w:val="20"/>
        </w:rPr>
        <w:t xml:space="preserve">ni modifié, ni déplacé, ni re-signé — il demeure, au bit près.</w:t>
      </w:r>
    </w:p>
    <w:p>
      <w:pPr>
        <w:rPr>
          <w:b w:val="0"/>
          <w:sz w:val="20"/>
        </w:rPr>
      </w:pPr>
      <w:r>
        <w:rPr>
          <w:b w:val="0"/>
          <w:sz w:val="20"/>
        </w:rPr>
        <w:t xml:space="preserve"/>
      </w:r>
    </w:p>
    <w:p>
      <w:pPr>
        <w:rPr>
          <w:b w:val="0"/>
          <w:sz w:val="20"/>
        </w:rPr>
      </w:pPr>
      <w:r>
        <w:rPr>
          <w:b w:val="0"/>
          <w:sz w:val="20"/>
        </w:rPr>
        <w:t xml:space="preserve">&gt; Scénario AN-04 — Le dérivé naît, l'original ne bouge pas</w:t>
      </w:r>
    </w:p>
    <w:p>
      <w:pPr>
        <w:rPr>
          <w:b w:val="0"/>
          <w:sz w:val="20"/>
        </w:rPr>
      </w:pPr>
      <w:r>
        <w:rPr>
          <w:b w:val="0"/>
          <w:sz w:val="20"/>
        </w:rPr>
        <w:t xml:space="preserve">&gt; Quand le CF caviarde 2 zones motivées Alors dérivé créé (empreinte propre + empreinte</w:t>
      </w:r>
    </w:p>
    <w:p>
      <w:pPr>
        <w:rPr>
          <w:b w:val="0"/>
          <w:sz w:val="20"/>
        </w:rPr>
      </w:pPr>
      <w:r>
        <w:rPr>
          <w:b w:val="0"/>
          <w:sz w:val="20"/>
        </w:rPr>
        <w:t xml:space="preserve">&gt; source chaînée, zones+motifs tracés) — et l'original est IDENTIQUE au bit près</w:t>
      </w:r>
    </w:p>
    <w:p>
      <w:pPr>
        <w:rPr>
          <w:b w:val="0"/>
          <w:sz w:val="20"/>
        </w:rPr>
      </w:pPr>
      <w:r>
        <w:rPr>
          <w:b w:val="0"/>
          <w:sz w:val="20"/>
        </w:rPr>
        <w:t xml:space="preserve">&gt; Scénario AN-05 — Pas de zone muette, pas de main non habilitée</w:t>
      </w:r>
    </w:p>
    <w:p>
      <w:pPr>
        <w:rPr>
          <w:b w:val="0"/>
          <w:sz w:val="20"/>
        </w:rPr>
      </w:pPr>
      <w:r>
        <w:rPr>
          <w:b w:val="0"/>
          <w:sz w:val="20"/>
        </w:rPr>
        <w:t xml:space="preserve">&gt; Quand une zone est sans motif Alors refus Quand un rôle hors registre caviarde</w:t>
      </w:r>
    </w:p>
    <w:p>
      <w:pPr>
        <w:rPr>
          <w:b w:val="0"/>
          <w:sz w:val="20"/>
        </w:rPr>
      </w:pPr>
      <w:r>
        <w:rPr>
          <w:b w:val="0"/>
          <w:sz w:val="20"/>
        </w:rPr>
        <w:t xml:space="preserve">&gt; Alors refus + tentative tracée</w:t>
      </w:r>
    </w:p>
    <w:p>
      <w:pPr>
        <w:rPr>
          <w:b w:val="0"/>
          <w:sz w:val="20"/>
        </w:rPr>
      </w:pPr>
      <w:r>
        <w:rPr>
          <w:b w:val="0"/>
          <w:sz w:val="20"/>
        </w:rPr>
        <w:t xml:space="preserve"/>
      </w:r>
    </w:p>
    <w:p>
      <w:pPr>
        <w:rPr>
          <w:b w:val="1"/>
          <w:sz w:val="26"/>
        </w:rPr>
      </w:pPr>
      <w:r>
        <w:rPr>
          <w:b w:val="1"/>
          <w:sz w:val="26"/>
        </w:rPr>
        <w:t xml:space="preserve">R159 — La divulgation ne sert QUE le caviardé — l'original ne sort jamais par accident</w:t>
      </w:r>
    </w:p>
    <w:p>
      <w:pPr>
        <w:rPr>
          <w:b w:val="0"/>
          <w:sz w:val="20"/>
        </w:rPr>
      </w:pPr>
      <w:r>
        <w:rPr>
          <w:b w:val="0"/>
          <w:sz w:val="20"/>
        </w:rPr>
        <w:t xml:space="preserve"/>
      </w:r>
    </w:p>
    <w:p>
      <w:pPr>
        <w:rPr>
          <w:b w:val="0"/>
          <w:sz w:val="20"/>
        </w:rPr>
      </w:pPr>
      <w:r>
        <w:rPr>
          <w:b w:val="0"/>
          <w:sz w:val="20"/>
        </w:rPr>
        <w:t xml:space="preserve">Divulguer à un tiers est un acte qui référence un dérivé caviardé (id + empreinte dans</w:t>
      </w:r>
    </w:p>
    <w:p>
      <w:pPr>
        <w:rPr>
          <w:b w:val="0"/>
          <w:sz w:val="20"/>
        </w:rPr>
      </w:pPr>
      <w:r>
        <w:rPr>
          <w:b w:val="0"/>
          <w:sz w:val="20"/>
        </w:rPr>
        <w:t xml:space="preserve">l'événement : on prouve APRÈS COUP ce qui est exactement sorti). Cette voie refuse</w:t>
      </w:r>
    </w:p>
    <w:p>
      <w:pPr>
        <w:rPr>
          <w:b w:val="0"/>
          <w:sz w:val="20"/>
        </w:rPr>
      </w:pPr>
      <w:r>
        <w:rPr>
          <w:b w:val="0"/>
          <w:sz w:val="20"/>
        </w:rPr>
        <w:t xml:space="preserve">l'original et toute version non caviardée : servir l'original à l'extérieur exigerait un</w:t>
      </w:r>
    </w:p>
    <w:p>
      <w:pPr>
        <w:rPr>
          <w:b w:val="0"/>
          <w:sz w:val="20"/>
        </w:rPr>
      </w:pPr>
      <w:r>
        <w:rPr>
          <w:b w:val="0"/>
          <w:sz w:val="20"/>
        </w:rPr>
        <w:t xml:space="preserve">autre acte, explicite et distinct — le défaut protège.</w:t>
      </w:r>
    </w:p>
    <w:p>
      <w:pPr>
        <w:rPr>
          <w:b w:val="0"/>
          <w:sz w:val="20"/>
        </w:rPr>
      </w:pPr>
      <w:r>
        <w:rPr>
          <w:b w:val="0"/>
          <w:sz w:val="20"/>
        </w:rPr>
        <w:t xml:space="preserve"/>
      </w:r>
    </w:p>
    <w:p>
      <w:pPr>
        <w:rPr>
          <w:b w:val="0"/>
          <w:sz w:val="20"/>
        </w:rPr>
      </w:pPr>
      <w:r>
        <w:rPr>
          <w:b w:val="0"/>
          <w:sz w:val="20"/>
        </w:rPr>
        <w:t xml:space="preserve">&gt; Scénario AN-06 — Ce qui sort est prouvé, l'original ne sort pas</w:t>
      </w:r>
    </w:p>
    <w:p>
      <w:pPr>
        <w:rPr>
          <w:b w:val="0"/>
          <w:sz w:val="20"/>
        </w:rPr>
      </w:pPr>
      <w:r>
        <w:rPr>
          <w:b w:val="0"/>
          <w:sz w:val="20"/>
        </w:rPr>
        <w:t xml:space="preserve">&gt; Quand le CF divulgue le dérivé Alors événement (destinataire, dériveId, empreinte)</w:t>
      </w:r>
    </w:p>
    <w:p>
      <w:pPr>
        <w:rPr>
          <w:b w:val="0"/>
          <w:sz w:val="20"/>
        </w:rPr>
      </w:pPr>
      <w:r>
        <w:rPr>
          <w:b w:val="0"/>
          <w:sz w:val="20"/>
        </w:rPr>
        <w:t xml:space="preserve">&gt; Quand il tente de divulguer la version ORIGINALE par cette voie Alors refus explicite</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Modèle | `Annotation` (tenantId, documentId, versionId, ancre json, type, contenu, cercle `PRIVEE\|DOSSIER`, auteur, at) · `CaviardageDerive` (tenantId, documentId, versionId source, shaSource, shaDerive, zones json [{zone, motif}], statut `CAVIARDE`, par, at) — RLS ×2 |</w:t>
      </w:r>
    </w:p>
    <w:p>
      <w:pPr>
        <w:rPr>
          <w:b w:val="0"/>
          <w:sz w:val="20"/>
        </w:rPr>
      </w:pPr>
      <w:r>
        <w:rPr>
          <w:b w:val="0"/>
          <w:sz w:val="20"/>
        </w:rPr>
        <w:t xml:space="preserve">| Service | `AnnotationService(prisma, audit)` : `annoter`, `retirerAnnotation` (R7), `listerAnnotations` (filtre au résultat), `caviarder`, `divulguer` |</w:t>
      </w:r>
    </w:p>
    <w:p>
      <w:pPr>
        <w:rPr>
          <w:b w:val="0"/>
          <w:sz w:val="20"/>
        </w:rPr>
      </w:pPr>
      <w:r>
        <w:rPr>
          <w:b w:val="0"/>
          <w:sz w:val="20"/>
        </w:rPr>
        <w:t xml:space="preserve">| Paramètres R-Q | au registre (R125) : `annotationRoles` (défaut ["CO","CF","RM"]) · `caviardageRoles` (défaut ["CO","CF"]) |</w:t>
      </w:r>
    </w:p>
    <w:p>
      <w:pPr>
        <w:rPr>
          <w:b w:val="0"/>
          <w:sz w:val="20"/>
        </w:rPr>
      </w:pPr>
      <w:r>
        <w:rPr>
          <w:b w:val="0"/>
          <w:sz w:val="20"/>
        </w:rPr>
        <w:t xml:space="preserve">| Événements | `annotation.posee` · `annotation.retiree` · `annotation.acces.refuse` · `caviardage.produit` · `caviardage.refuse` · `divulgation.executee` · `divulgation.refusee` |</w:t>
      </w:r>
    </w:p>
    <w:p>
      <w:pPr>
        <w:rPr>
          <w:b w:val="0"/>
          <w:sz w:val="20"/>
        </w:rPr>
      </w:pPr>
      <w:r>
        <w:rPr>
          <w:b w:val="0"/>
          <w:sz w:val="20"/>
        </w:rPr>
        <w:t xml:space="preserve">| Câblage (documenté, lot dédié) | le dérivé caviardé se dépose au coffre (R144) comme tout contenu ; la recherche (R148) n'indexe pas les dérivés caviardés (ils servent la sortie, pas la consultation interne) |</w:t>
      </w:r>
    </w:p>
    <w:p>
      <w:pPr>
        <w:rPr>
          <w:b w:val="0"/>
          <w:sz w:val="20"/>
        </w:rPr>
      </w:pPr>
      <w:r>
        <w:rPr>
          <w:b w:val="0"/>
          <w:sz w:val="20"/>
        </w:rPr>
        <w:t xml:space="preserve"/>
      </w:r>
    </w:p>
    <w:p>
      <w:pPr>
        <w:rPr>
          <w:b w:val="0"/>
          <w:sz w:val="20"/>
        </w:rPr>
      </w:pPr>
      <w:r>
        <w:rPr>
          <w:b w:val="0"/>
          <w:sz w:val="20"/>
        </w:rPr>
        <w:t xml:space="preserve">Tests : AN-01..06 (`annotation.wiring.spec.ts`), écrits avant l'implémentation.</w:t>
      </w:r>
    </w:p>
    <w:p>
      <w:pPr>
        <w:rPr>
          <w:b w:val="0"/>
          <w:sz w:val="20"/>
        </w:rPr>
      </w:pPr>
      <w:r>
        <w:rPr>
          <w:b w:val="0"/>
          <w:sz w:val="20"/>
        </w:rPr>
        <w:t xml:space="preserve"/>
      </w:r>
    </w:p>
    <w:p>
      <w:pPr>
        <w:rPr>
          <w:b w:val="0"/>
          <w:sz w:val="20"/>
        </w:rPr>
      </w:pPr>
      <w:r>
        <w:rPr>
          <w:b w:val="0"/>
          <w:sz w:val="20"/>
        </w:rPr>
        <w:t xml:space="preserve">`RATIFIÉ le 20.07.2026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v4.12 → v4.13 (RATIFICATION du 20.07.2026)</w:t>
      </w:r>
    </w:p>
    <w:p>
      <w:pPr>
        <w:rPr>
          <w:b w:val="0"/>
          <w:sz w:val="20"/>
        </w:rPr>
      </w:pPr>
      <w:r>
        <w:rPr>
          <w:b w:val="0"/>
          <w:sz w:val="20"/>
        </w:rPr>
        <w:t xml:space="preserve"/>
      </w:r>
    </w:p>
    <w:p>
      <w:pPr>
        <w:rPr>
          <w:b w:val="0"/>
          <w:sz w:val="20"/>
        </w:rPr>
      </w:pPr>
      <w:r>
        <w:rPr>
          <w:b w:val="0"/>
          <w:sz w:val="20"/>
        </w:rPr>
        <w:t xml:space="preserve">Décision d'Ali Gharsallah, 20.07.2026 (soir) : ratification des règles R156 → R159</w:t>
      </w:r>
    </w:p>
    <w:p>
      <w:pPr>
        <w:rPr>
          <w:b w:val="0"/>
          <w:sz w:val="20"/>
        </w:rPr>
      </w:pPr>
      <w:r>
        <w:rPr>
          <w:b w:val="0"/>
          <w:sz w:val="20"/>
        </w:rPr>
        <w:t xml:space="preserve">(Bloc 29 · Annotations &amp; caviardage — le regard sans la plume). Page de garde Word : v4.13.</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29 · Annotations &amp; caviardage — le regard sans la plume | R156 R157 R158 R159 | AN-01..06 | 6/6 |</w:t>
      </w:r>
    </w:p>
    <w:p>
      <w:pPr>
        <w:rPr>
          <w:b w:val="0"/>
          <w:sz w:val="20"/>
        </w:rPr>
      </w:pPr>
      <w:r>
        <w:rPr>
          <w:b w:val="0"/>
          <w:sz w:val="20"/>
        </w:rPr>
        <w:t xml:space="preserve"/>
      </w:r>
    </w:p>
    <w:p>
      <w:pPr>
        <w:rPr>
          <w:b w:val="0"/>
          <w:sz w:val="20"/>
        </w:rPr>
      </w:pPr>
      <w:r>
        <w:rPr>
          <w:b w:val="0"/>
          <w:sz w:val="20"/>
        </w:rPr>
        <w:t xml:space="preserve">- Scénarios catalogue : 233 (v4.12) + AN 6 = 239 IDs.</w:t>
      </w:r>
    </w:p>
    <w:p>
      <w:pPr>
        <w:rPr>
          <w:b w:val="0"/>
          <w:sz w:val="20"/>
        </w:rPr>
      </w:pPr>
      <w:r>
        <w:rPr>
          <w:b w:val="0"/>
          <w:sz w:val="20"/>
        </w:rPr>
        <w:t xml:space="preserve">- Corpus backend : 256 + 6 = 262 — master porte 256 (merge 43a21c9), le lot 29</w:t>
      </w:r>
    </w:p>
    <w:p>
      <w:pPr>
        <w:rPr>
          <w:b w:val="0"/>
          <w:sz w:val="20"/>
        </w:rPr>
      </w:pPr>
      <w:r>
        <w:rPr>
          <w:b w:val="0"/>
          <w:sz w:val="20"/>
        </w:rPr>
        <w:t xml:space="preserve">  portera à 262.</w:t>
      </w:r>
    </w:p>
    <w:p>
      <w:pPr>
        <w:rPr>
          <w:b w:val="0"/>
          <w:sz w:val="20"/>
        </w:rPr>
      </w:pPr>
      <w:r>
        <w:rPr>
          <w:b w:val="0"/>
          <w:sz w:val="20"/>
        </w:rPr>
        <w:t xml:space="preserve">- L'écart Therefore n° 3 — le dernier — est comblé : l'annotation est un CALQUE</w:t>
      </w:r>
    </w:p>
    <w:p>
      <w:pPr>
        <w:rPr>
          <w:b w:val="0"/>
          <w:sz w:val="20"/>
        </w:rPr>
      </w:pPr>
      <w:r>
        <w:rPr>
          <w:b w:val="0"/>
          <w:sz w:val="20"/>
        </w:rPr>
        <w:t xml:space="preserve">  (l'empreinte de l'original est identique au bit près avant/après — R156), le cercle de</w:t>
      </w:r>
    </w:p>
    <w:p>
      <w:pPr>
        <w:rPr>
          <w:b w:val="0"/>
          <w:sz w:val="20"/>
        </w:rPr>
      </w:pPr>
      <w:r>
        <w:rPr>
          <w:b w:val="0"/>
          <w:sz w:val="20"/>
        </w:rPr>
        <w:t xml:space="preserve">  visibilité est filtré au résultat (R157, pattern R149 étendu au travail humain), le</w:t>
      </w:r>
    </w:p>
    <w:p>
      <w:pPr>
        <w:rPr>
          <w:b w:val="0"/>
          <w:sz w:val="20"/>
        </w:rPr>
      </w:pPr>
      <w:r>
        <w:rPr>
          <w:b w:val="0"/>
          <w:sz w:val="20"/>
        </w:rPr>
        <w:t xml:space="preserve">  caviardage produit un dérivé chaîné par empreintes sans toucher l'original (R158), et la</w:t>
      </w:r>
    </w:p>
    <w:p>
      <w:pPr>
        <w:rPr>
          <w:b w:val="0"/>
          <w:sz w:val="20"/>
        </w:rPr>
      </w:pPr>
      <w:r>
        <w:rPr>
          <w:b w:val="0"/>
          <w:sz w:val="20"/>
        </w:rPr>
        <w:t xml:space="preserve">  divulgation ne sert QUE le caviardé — on prouve après coup ce qui est sorti, l'original</w:t>
      </w:r>
    </w:p>
    <w:p>
      <w:pPr>
        <w:rPr>
          <w:b w:val="0"/>
          <w:sz w:val="20"/>
        </w:rPr>
      </w:pPr>
      <w:r>
        <w:rPr>
          <w:b w:val="0"/>
          <w:sz w:val="20"/>
        </w:rPr>
        <w:t xml:space="preserve">  est refusé par cette voie (R159). Le défaut protège.</w:t>
      </w:r>
    </w:p>
    <w:p>
      <w:pPr>
        <w:rPr>
          <w:b w:val="0"/>
          <w:sz w:val="20"/>
        </w:rPr>
      </w:pPr>
      <w:r>
        <w:rPr>
          <w:b w:val="0"/>
          <w:sz w:val="20"/>
        </w:rPr>
        <w:t xml:space="preserve">- Paramètres R-Q (registre R125) : `annotationRoles` · `caviardageRoles`.</w:t>
      </w:r>
    </w:p>
    <w:p>
      <w:pPr>
        <w:rPr>
          <w:b w:val="0"/>
          <w:sz w:val="20"/>
        </w:rPr>
      </w:pPr>
      <w:r>
        <w:rPr>
          <w:b w:val="0"/>
          <w:sz w:val="20"/>
        </w:rPr>
        <w:t xml:space="preserve">- Positionnement, complet désormais : *« chez eux, annoter écrit dans le document et</w:t>
      </w:r>
    </w:p>
    <w:p>
      <w:pPr>
        <w:rPr>
          <w:b w:val="0"/>
          <w:sz w:val="20"/>
        </w:rPr>
      </w:pPr>
      <w:r>
        <w:rPr>
          <w:b w:val="0"/>
          <w:sz w:val="20"/>
        </w:rPr>
        <w:t xml:space="preserve">  divulguer exporte un fichier ; chez nous, l'original est intouchable par construction et</w:t>
      </w:r>
    </w:p>
    <w:p>
      <w:pPr>
        <w:rPr>
          <w:b w:val="0"/>
          <w:sz w:val="20"/>
        </w:rPr>
      </w:pPr>
      <w:r>
        <w:rPr>
          <w:b w:val="0"/>
          <w:sz w:val="20"/>
        </w:rPr>
        <w:t xml:space="preserve">  chaque sortie est un acte prouvable par empreinte. »* Sur le périmètre « documents</w:t>
      </w:r>
    </w:p>
    <w:p>
      <w:pPr>
        <w:rPr>
          <w:b w:val="0"/>
          <w:sz w:val="20"/>
        </w:rPr>
      </w:pPr>
      <w:r>
        <w:rPr>
          <w:b w:val="0"/>
          <w:sz w:val="20"/>
        </w:rPr>
        <w:t xml:space="preserve">  réglementés d'une banque privée suisse », les écarts fonctionnels face à Therefore sont</w:t>
      </w:r>
    </w:p>
    <w:p>
      <w:pPr>
        <w:rPr>
          <w:b w:val="0"/>
          <w:sz w:val="20"/>
        </w:rPr>
      </w:pPr>
      <w:r>
        <w:rPr>
          <w:b w:val="0"/>
          <w:sz w:val="20"/>
        </w:rPr>
        <w:t xml:space="preserve">  clos ; dossiers-vues (R160 candidat) et rétention calendaire (R161 candidat) relèvent du</w:t>
      </w:r>
    </w:p>
    <w:p>
      <w:pPr>
        <w:rPr>
          <w:b w:val="0"/>
          <w:sz w:val="20"/>
        </w:rPr>
      </w:pPr>
      <w:r>
        <w:rPr>
          <w:b w:val="0"/>
          <w:sz w:val="20"/>
        </w:rPr>
        <w:t xml:space="preserve">  confort, plus de l'argument.</w:t>
      </w:r>
    </w:p>
    <w:p>
      <w:pPr>
        <w:rPr>
          <w:b w:val="0"/>
          <w:sz w:val="20"/>
        </w:rPr>
      </w:pPr>
      <w:r>
        <w:rPr>
          <w:b w:val="0"/>
          <w:sz w:val="20"/>
        </w:rPr>
        <w:t xml:space="preserve">- Gouvernance des lots : discipline post-merge en vigueur — **branche fraîche depuis master</w:t>
      </w:r>
    </w:p>
    <w:p>
      <w:pPr>
        <w:rPr>
          <w:b w:val="0"/>
          <w:sz w:val="20"/>
        </w:rPr>
      </w:pPr>
      <w:r>
        <w:rPr>
          <w:b w:val="0"/>
          <w:sz w:val="20"/>
        </w:rPr>
        <w:t xml:space="preserve">  + PR dédiée** pour chaque lot ; la machine ne merge jamais de sa propre initiative.</w:t>
      </w:r>
    </w:p>
    <w:p>
      <w:pPr>
        <w:rPr>
          <w:b w:val="0"/>
          <w:sz w:val="20"/>
        </w:rPr>
      </w:pPr>
      <w:r>
        <w:rPr>
          <w:b w:val="0"/>
          <w:sz w:val="20"/>
        </w:rPr>
        <w:t xml:space="preserve">- Catalogue : R1 → R159, aucune règle proposée.</w:t>
      </w:r>
    </w:p>
    <w:p>
      <w:pPr>
        <w:rPr>
          <w:b w:val="0"/>
          <w:sz w:val="20"/>
        </w:rPr>
      </w:pPr>
      <w:r>
        <w:rPr>
          <w:b w:val="0"/>
          <w:sz w:val="20"/>
        </w:rPr>
        <w:t xml:space="preserve"/>
      </w:r>
    </w:p>
    <w:p>
      <w:r>
        <w:br w:type="page"/>
      </w:r>
    </w:p>
    <w:p>
      <w:pPr>
        <w:rPr>
          <w:b w:val="1"/>
          <w:sz w:val="32"/>
        </w:rPr>
      </w:pPr>
      <w:r>
        <w:rPr>
          <w:b w:val="1"/>
          <w:sz w:val="32"/>
        </w:rPr>
        <w:t xml:space="preserve">Catalogue O-Live — Amendement PROPOSÉ (R160 → R163) · Bloc 31 « L'IA au service du dossier »</w:t>
      </w:r>
    </w:p>
    <w:p>
      <w:pPr>
        <w:rPr>
          <w:b w:val="0"/>
          <w:sz w:val="20"/>
        </w:rPr>
      </w:pPr>
      <w:r>
        <w:rPr>
          <w:b w:val="0"/>
          <w:sz w:val="20"/>
        </w:rPr>
        <w:t xml:space="preserve"/>
      </w:r>
    </w:p>
    <w:p>
      <w:pPr>
        <w:rPr>
          <w:b w:val="0"/>
          <w:sz w:val="20"/>
        </w:rPr>
      </w:pPr>
      <w:r>
        <w:rPr>
          <w:b w:val="0"/>
          <w:sz w:val="20"/>
        </w:rPr>
        <w:t xml:space="preserve">Statut : RATIFIÉ le 20.07.2026 par Ali Gharsallah.</w:t>
      </w:r>
    </w:p>
    <w:p>
      <w:pPr>
        <w:rPr>
          <w:b w:val="0"/>
          <w:sz w:val="20"/>
        </w:rPr>
      </w:pPr>
      <w:r>
        <w:rPr>
          <w:b w:val="0"/>
          <w:sz w:val="20"/>
        </w:rPr>
        <w:t xml:space="preserve">Numérotation continue après R159. Famille de scénarios : AI (vérifiée libre — AG est pris</w:t>
      </w:r>
    </w:p>
    <w:p>
      <w:pPr>
        <w:rPr>
          <w:b w:val="0"/>
          <w:sz w:val="20"/>
        </w:rPr>
      </w:pPr>
      <w:r>
        <w:rPr>
          <w:b w:val="0"/>
          <w:sz w:val="20"/>
        </w:rPr>
        <w:t xml:space="preserve">par la pré-revue, IA porte une occurrence au Word ; la vérification systématique évite sa</w:t>
      </w:r>
    </w:p>
    <w:p>
      <w:pPr>
        <w:rPr>
          <w:b w:val="0"/>
          <w:sz w:val="20"/>
        </w:rPr>
      </w:pPr>
      <w:r>
        <w:rPr>
          <w:b w:val="0"/>
          <w:sz w:val="20"/>
        </w:rPr>
        <w:t xml:space="preserve">troisième collision). Le catalogue précède le code. Thèse produit : Fenergo et Appway</w:t>
      </w:r>
    </w:p>
    <w:p>
      <w:pPr>
        <w:rPr>
          <w:b w:val="0"/>
          <w:sz w:val="20"/>
        </w:rPr>
      </w:pPr>
      <w:r>
        <w:rPr>
          <w:b w:val="0"/>
          <w:sz w:val="20"/>
        </w:rPr>
        <w:t xml:space="preserve">*ajoutent* de l'IA à côté de leurs contrôles ; chez O-Live l'IA est sous les contrôles —</w:t>
      </w:r>
    </w:p>
    <w:p>
      <w:pPr>
        <w:rPr>
          <w:b w:val="0"/>
          <w:sz w:val="20"/>
        </w:rPr>
      </w:pPr>
      <w:r>
        <w:rPr>
          <w:b w:val="0"/>
          <w:sz w:val="20"/>
        </w:rPr>
        <w:t xml:space="preserve">habilitée comme un employé, tracée comme un acte, désavouable comme une proposition.</w:t>
      </w:r>
    </w:p>
    <w:p>
      <w:pPr>
        <w:rPr>
          <w:b w:val="0"/>
          <w:sz w:val="20"/>
        </w:rPr>
      </w:pPr>
      <w:r>
        <w:rPr>
          <w:b w:val="0"/>
          <w:sz w:val="20"/>
        </w:rPr>
        <w:t xml:space="preserve"/>
      </w:r>
    </w:p>
    <w:p>
      <w:pPr>
        <w:rPr>
          <w:b w:val="1"/>
          <w:sz w:val="26"/>
        </w:rPr>
      </w:pPr>
      <w:r>
        <w:rPr>
          <w:b w:val="1"/>
          <w:sz w:val="26"/>
        </w:rPr>
        <w:t xml:space="preserve">R160 — L'IA n'a pas de droits propres — elle emprunte l'habilitation de qui la convoque</w:t>
      </w:r>
    </w:p>
    <w:p>
      <w:pPr>
        <w:rPr>
          <w:b w:val="0"/>
          <w:sz w:val="20"/>
        </w:rPr>
      </w:pPr>
      <w:r>
        <w:rPr>
          <w:b w:val="0"/>
          <w:sz w:val="20"/>
        </w:rPr>
        <w:t xml:space="preserve"/>
      </w:r>
    </w:p>
    <w:p>
      <w:pPr>
        <w:rPr>
          <w:b w:val="0"/>
          <w:sz w:val="20"/>
        </w:rPr>
      </w:pPr>
      <w:r>
        <w:rPr>
          <w:b w:val="0"/>
          <w:sz w:val="20"/>
        </w:rPr>
        <w:t xml:space="preserve">Le contexte servi au modèle passe par le même filtre que la recherche (R149/R112/R139) :</w:t>
      </w:r>
    </w:p>
    <w:p>
      <w:pPr>
        <w:rPr>
          <w:b w:val="0"/>
          <w:sz w:val="20"/>
        </w:rPr>
      </w:pPr>
      <w:r>
        <w:rPr>
          <w:b w:val="0"/>
          <w:sz w:val="20"/>
        </w:rPr>
        <w:t xml:space="preserve">documents du type autorisé au rôle du convocateur, `A_CLASSER` réservé aux rôles d'arrivée.</w:t>
      </w:r>
    </w:p>
    <w:p>
      <w:pPr>
        <w:rPr>
          <w:b w:val="0"/>
          <w:sz w:val="20"/>
        </w:rPr>
      </w:pPr>
      <w:r>
        <w:rPr>
          <w:b w:val="0"/>
          <w:sz w:val="20"/>
        </w:rPr>
        <w:t xml:space="preserve">Un CO et un RM qui posent la même question au même dossier **n'obtiennent pas la même</w:t>
      </w:r>
    </w:p>
    <w:p>
      <w:pPr>
        <w:rPr>
          <w:b w:val="0"/>
          <w:sz w:val="20"/>
        </w:rPr>
      </w:pPr>
      <w:r>
        <w:rPr>
          <w:b w:val="0"/>
          <w:sz w:val="20"/>
        </w:rPr>
        <w:t xml:space="preserve">réponse** — parce qu'ils ne voient pas le même dossier. Le tenant est structurel. Ce que le</w:t>
      </w:r>
    </w:p>
    <w:p>
      <w:pPr>
        <w:rPr>
          <w:b w:val="0"/>
          <w:sz w:val="20"/>
        </w:rPr>
      </w:pPr>
      <w:r>
        <w:rPr>
          <w:b w:val="0"/>
          <w:sz w:val="20"/>
        </w:rPr>
        <w:t xml:space="preserve">modèle a reçu est tracé (références et empreinte du contexte — jamais recopié dans la trace).</w:t>
      </w:r>
    </w:p>
    <w:p>
      <w:pPr>
        <w:rPr>
          <w:b w:val="0"/>
          <w:sz w:val="20"/>
        </w:rPr>
      </w:pPr>
      <w:r>
        <w:rPr>
          <w:b w:val="0"/>
          <w:sz w:val="20"/>
        </w:rPr>
        <w:t xml:space="preserve"/>
      </w:r>
    </w:p>
    <w:p>
      <w:pPr>
        <w:rPr>
          <w:b w:val="0"/>
          <w:sz w:val="20"/>
        </w:rPr>
      </w:pPr>
      <w:r>
        <w:rPr>
          <w:b w:val="0"/>
          <w:sz w:val="20"/>
        </w:rPr>
        <w:t xml:space="preserve">&gt; Scénario AI-02 — Deux rôles, deux contextes, deux réponses</w:t>
      </w:r>
    </w:p>
    <w:p>
      <w:pPr>
        <w:rPr>
          <w:b w:val="0"/>
          <w:sz w:val="20"/>
        </w:rPr>
      </w:pPr>
      <w:r>
        <w:rPr>
          <w:b w:val="0"/>
          <w:sz w:val="20"/>
        </w:rPr>
        <w:t xml:space="preserve">&gt; Étant donné un PASSEPORT (RM/CO/CF) et un FISCAL (CF seul) sur le même client</w:t>
      </w:r>
    </w:p>
    <w:p>
      <w:pPr>
        <w:rPr>
          <w:b w:val="0"/>
          <w:sz w:val="20"/>
        </w:rPr>
      </w:pPr>
      <w:r>
        <w:rPr>
          <w:b w:val="0"/>
          <w:sz w:val="20"/>
        </w:rPr>
        <w:t xml:space="preserve">&gt; Quand le CF interroge Alors le modèle reçoit les DEUX documents</w:t>
      </w:r>
    </w:p>
    <w:p>
      <w:pPr>
        <w:rPr>
          <w:b w:val="0"/>
          <w:sz w:val="20"/>
        </w:rPr>
      </w:pPr>
      <w:r>
        <w:rPr>
          <w:b w:val="0"/>
          <w:sz w:val="20"/>
        </w:rPr>
        <w:t xml:space="preserve">&gt; Quand le RM pose la même question Alors le modèle ne reçoit QUE le passeport —</w:t>
      </w:r>
    </w:p>
    <w:p>
      <w:pPr>
        <w:rPr>
          <w:b w:val="0"/>
          <w:sz w:val="20"/>
        </w:rPr>
      </w:pPr>
      <w:r>
        <w:rPr>
          <w:b w:val="0"/>
          <w:sz w:val="20"/>
        </w:rPr>
        <w:t xml:space="preserve">&gt; le FISCAL n'existe pas pour son IA non plus Et t2 : contexte vide, structurel</w:t>
      </w:r>
    </w:p>
    <w:p>
      <w:pPr>
        <w:rPr>
          <w:b w:val="0"/>
          <w:sz w:val="20"/>
        </w:rPr>
      </w:pPr>
      <w:r>
        <w:rPr>
          <w:b w:val="0"/>
          <w:sz w:val="20"/>
        </w:rPr>
        <w:t xml:space="preserve"/>
      </w:r>
    </w:p>
    <w:p>
      <w:pPr>
        <w:rPr>
          <w:b w:val="1"/>
          <w:sz w:val="26"/>
        </w:rPr>
      </w:pPr>
      <w:r>
        <w:rPr>
          <w:b w:val="1"/>
          <w:sz w:val="26"/>
        </w:rPr>
        <w:t xml:space="preserve">R161 — Toute production IA est un DÉRIVÉ signé — jamais une vérité</w:t>
      </w:r>
    </w:p>
    <w:p>
      <w:pPr>
        <w:rPr>
          <w:b w:val="0"/>
          <w:sz w:val="20"/>
        </w:rPr>
      </w:pPr>
      <w:r>
        <w:rPr>
          <w:b w:val="0"/>
          <w:sz w:val="20"/>
        </w:rPr>
        <w:t xml:space="preserve"/>
      </w:r>
    </w:p>
    <w:p>
      <w:pPr>
        <w:rPr>
          <w:b w:val="0"/>
          <w:sz w:val="20"/>
        </w:rPr>
      </w:pPr>
      <w:r>
        <w:rPr>
          <w:b w:val="0"/>
          <w:sz w:val="20"/>
        </w:rPr>
        <w:t xml:space="preserve">Chaque sortie du modèle est enregistrée avec : **modèle, version du modèle, empreinte du</w:t>
      </w:r>
    </w:p>
    <w:p>
      <w:pPr>
        <w:rPr>
          <w:b w:val="0"/>
          <w:sz w:val="20"/>
        </w:rPr>
      </w:pPr>
      <w:r>
        <w:rPr>
          <w:b w:val="0"/>
          <w:sz w:val="20"/>
        </w:rPr>
        <w:t xml:space="preserve">contexte servi, empreinte de la sortie**, auteur-convocateur (jeton), horodatage. C'est un</w:t>
      </w:r>
    </w:p>
    <w:p>
      <w:pPr>
        <w:rPr>
          <w:b w:val="0"/>
          <w:sz w:val="20"/>
        </w:rPr>
      </w:pPr>
      <w:r>
        <w:rPr>
          <w:b w:val="0"/>
          <w:sz w:val="20"/>
        </w:rPr>
        <w:t xml:space="preserve">dérivé (pattern R148) : rejouable, vérifiable, auditable dix ans après — « qu'a dit l'IA,</w:t>
      </w:r>
    </w:p>
    <w:p>
      <w:pPr>
        <w:rPr>
          <w:b w:val="0"/>
          <w:sz w:val="20"/>
        </w:rPr>
      </w:pPr>
      <w:r>
        <w:rPr>
          <w:b w:val="0"/>
          <w:sz w:val="20"/>
        </w:rPr>
        <w:t xml:space="preserve">sur la base de quoi, à qui » — et ça ne fait jamais foi.</w:t>
      </w:r>
    </w:p>
    <w:p>
      <w:pPr>
        <w:rPr>
          <w:b w:val="0"/>
          <w:sz w:val="20"/>
        </w:rPr>
      </w:pPr>
      <w:r>
        <w:rPr>
          <w:b w:val="0"/>
          <w:sz w:val="20"/>
        </w:rPr>
        <w:t xml:space="preserve"/>
      </w:r>
    </w:p>
    <w:p>
      <w:pPr>
        <w:rPr>
          <w:b w:val="0"/>
          <w:sz w:val="20"/>
        </w:rPr>
      </w:pPr>
      <w:r>
        <w:rPr>
          <w:b w:val="0"/>
          <w:sz w:val="20"/>
        </w:rPr>
        <w:t xml:space="preserve">&gt; Scénario AI-03 — La production se vérifie</w:t>
      </w:r>
    </w:p>
    <w:p>
      <w:pPr>
        <w:rPr>
          <w:b w:val="0"/>
          <w:sz w:val="20"/>
        </w:rPr>
      </w:pPr>
      <w:r>
        <w:rPr>
          <w:b w:val="0"/>
          <w:sz w:val="20"/>
        </w:rPr>
        <w:t xml:space="preserve">&gt; Quand l'IA répond Alors la production porte (modèle, version, shaContexte,</w:t>
      </w:r>
    </w:p>
    <w:p>
      <w:pPr>
        <w:rPr>
          <w:b w:val="0"/>
          <w:sz w:val="20"/>
        </w:rPr>
      </w:pPr>
      <w:r>
        <w:rPr>
          <w:b w:val="0"/>
          <w:sz w:val="20"/>
        </w:rPr>
        <w:t xml:space="preserve">&gt; shaSortie) et les empreintes se recalculent à l'identique ; même contexte ⇒ même shaContexte</w:t>
      </w:r>
    </w:p>
    <w:p>
      <w:pPr>
        <w:rPr>
          <w:b w:val="0"/>
          <w:sz w:val="20"/>
        </w:rPr>
      </w:pPr>
      <w:r>
        <w:rPr>
          <w:b w:val="0"/>
          <w:sz w:val="20"/>
        </w:rPr>
        <w:t xml:space="preserve"/>
      </w:r>
    </w:p>
    <w:p>
      <w:pPr>
        <w:rPr>
          <w:b w:val="1"/>
          <w:sz w:val="26"/>
        </w:rPr>
      </w:pPr>
      <w:r>
        <w:rPr>
          <w:b w:val="1"/>
          <w:sz w:val="26"/>
        </w:rPr>
        <w:t xml:space="preserve">R162 — L'IA propose, l'humain dispose — et l'écart se mesure sans coercer</w:t>
      </w:r>
    </w:p>
    <w:p>
      <w:pPr>
        <w:rPr>
          <w:b w:val="0"/>
          <w:sz w:val="20"/>
        </w:rPr>
      </w:pPr>
      <w:r>
        <w:rPr>
          <w:b w:val="0"/>
          <w:sz w:val="20"/>
        </w:rPr>
        <w:t xml:space="preserve"/>
      </w:r>
    </w:p>
    <w:p>
      <w:pPr>
        <w:rPr>
          <w:b w:val="0"/>
          <w:sz w:val="20"/>
        </w:rPr>
      </w:pPr>
      <w:r>
        <w:rPr>
          <w:b w:val="0"/>
          <w:sz w:val="20"/>
        </w:rPr>
        <w:t xml:space="preserve">Une proposition (classement, extraction, zones de caviardage…) est **tracée avec sa</w:t>
      </w:r>
    </w:p>
    <w:p>
      <w:pPr>
        <w:rPr>
          <w:b w:val="0"/>
          <w:sz w:val="20"/>
        </w:rPr>
      </w:pPr>
      <w:r>
        <w:rPr>
          <w:b w:val="0"/>
          <w:sz w:val="20"/>
        </w:rPr>
        <w:t xml:space="preserve">confiance et n'applique rien** : le document ne bouge pas. La décision est un acte</w:t>
      </w:r>
    </w:p>
    <w:p>
      <w:pPr>
        <w:rPr>
          <w:b w:val="0"/>
          <w:sz w:val="20"/>
        </w:rPr>
      </w:pPr>
      <w:r>
        <w:rPr>
          <w:b w:val="0"/>
          <w:sz w:val="20"/>
        </w:rPr>
        <w:t xml:space="preserve">humain (jeton) ; le rejet se motive (R7) et s'enregistre comme écart mesuré (R39 : on</w:t>
      </w:r>
    </w:p>
    <w:p>
      <w:pPr>
        <w:rPr>
          <w:b w:val="0"/>
          <w:sz w:val="20"/>
        </w:rPr>
      </w:pPr>
      <w:r>
        <w:rPr>
          <w:b w:val="0"/>
          <w:sz w:val="20"/>
        </w:rPr>
        <w:t xml:space="preserve">apprend de l'IA sans jamais lui obéir). R44 spécialisé au dossier.</w:t>
      </w:r>
    </w:p>
    <w:p>
      <w:pPr>
        <w:rPr>
          <w:b w:val="0"/>
          <w:sz w:val="20"/>
        </w:rPr>
      </w:pPr>
      <w:r>
        <w:rPr>
          <w:b w:val="0"/>
          <w:sz w:val="20"/>
        </w:rPr>
        <w:t xml:space="preserve"/>
      </w:r>
    </w:p>
    <w:p>
      <w:pPr>
        <w:rPr>
          <w:b w:val="0"/>
          <w:sz w:val="20"/>
        </w:rPr>
      </w:pPr>
      <w:r>
        <w:rPr>
          <w:b w:val="0"/>
          <w:sz w:val="20"/>
        </w:rPr>
        <w:t xml:space="preserve">&gt; Scénario AI-04 — La proposition ne touche pas le monde</w:t>
      </w:r>
    </w:p>
    <w:p>
      <w:pPr>
        <w:rPr>
          <w:b w:val="0"/>
          <w:sz w:val="20"/>
        </w:rPr>
      </w:pPr>
      <w:r>
        <w:rPr>
          <w:b w:val="0"/>
          <w:sz w:val="20"/>
        </w:rPr>
        <w:t xml:space="preserve">&gt; Quand l'IA propose un classement (type, confiance) Alors proposition tracée, le</w:t>
      </w:r>
    </w:p>
    <w:p>
      <w:pPr>
        <w:rPr>
          <w:b w:val="0"/>
          <w:sz w:val="20"/>
        </w:rPr>
      </w:pPr>
      <w:r>
        <w:rPr>
          <w:b w:val="0"/>
          <w:sz w:val="20"/>
        </w:rPr>
        <w:t xml:space="preserve">&gt; document reste A_CLASSER</w:t>
      </w:r>
    </w:p>
    <w:p>
      <w:pPr>
        <w:rPr>
          <w:b w:val="0"/>
          <w:sz w:val="20"/>
        </w:rPr>
      </w:pPr>
      <w:r>
        <w:rPr>
          <w:b w:val="0"/>
          <w:sz w:val="20"/>
        </w:rPr>
        <w:t xml:space="preserve">&gt; Scénario AI-05 — La décision est humaine, l'écart est mesuré</w:t>
      </w:r>
    </w:p>
    <w:p>
      <w:pPr>
        <w:rPr>
          <w:b w:val="0"/>
          <w:sz w:val="20"/>
        </w:rPr>
      </w:pPr>
      <w:r>
        <w:rPr>
          <w:b w:val="0"/>
          <w:sz w:val="20"/>
        </w:rPr>
        <w:t xml:space="preserve">&gt; Quand l'humain accepte Alors acte tracé (jeton) Quand il rejette sans motif</w:t>
      </w:r>
    </w:p>
    <w:p>
      <w:pPr>
        <w:rPr>
          <w:b w:val="0"/>
          <w:sz w:val="20"/>
        </w:rPr>
      </w:pPr>
      <w:r>
        <w:rPr>
          <w:b w:val="0"/>
          <w:sz w:val="20"/>
        </w:rPr>
        <w:t xml:space="preserve">&gt; Alors refus (R7) Quand motivé Alors rejet tracé + écart mesuré UNE fois</w:t>
      </w:r>
    </w:p>
    <w:p>
      <w:pPr>
        <w:rPr>
          <w:b w:val="0"/>
          <w:sz w:val="20"/>
        </w:rPr>
      </w:pPr>
      <w:r>
        <w:rPr>
          <w:b w:val="0"/>
          <w:sz w:val="20"/>
        </w:rPr>
        <w:t xml:space="preserve"/>
      </w:r>
    </w:p>
    <w:p>
      <w:pPr>
        <w:rPr>
          <w:b w:val="1"/>
          <w:sz w:val="26"/>
        </w:rPr>
      </w:pPr>
      <w:r>
        <w:rPr>
          <w:b w:val="1"/>
          <w:sz w:val="26"/>
        </w:rPr>
        <w:t xml:space="preserve">R163 — Le prestataire IA est un PORT au registre — la résidence des données est un paramètre tenant</w:t>
      </w:r>
    </w:p>
    <w:p>
      <w:pPr>
        <w:rPr>
          <w:b w:val="0"/>
          <w:sz w:val="20"/>
        </w:rPr>
      </w:pPr>
      <w:r>
        <w:rPr>
          <w:b w:val="0"/>
          <w:sz w:val="20"/>
        </w:rPr>
        <w:t xml:space="preserve"/>
      </w:r>
    </w:p>
    <w:p>
      <w:pPr>
        <w:rPr>
          <w:b w:val="0"/>
          <w:sz w:val="20"/>
        </w:rPr>
      </w:pPr>
      <w:r>
        <w:rPr>
          <w:b w:val="0"/>
          <w:sz w:val="20"/>
        </w:rPr>
        <w:t xml:space="preserve">Pas de port configuré = refus explicite (pattern R114 — jamais de réponse simulée). Le</w:t>
      </w:r>
    </w:p>
    <w:p>
      <w:pPr>
        <w:rPr>
          <w:b w:val="0"/>
          <w:sz w:val="20"/>
        </w:rPr>
      </w:pPr>
      <w:r>
        <w:rPr>
          <w:b w:val="0"/>
          <w:sz w:val="20"/>
        </w:rPr>
        <w:t xml:space="preserve">port déclare sa résidence ; elle doit correspondre au paramètre tenant `iaResidence`</w:t>
      </w:r>
    </w:p>
    <w:p>
      <w:pPr>
        <w:rPr>
          <w:b w:val="0"/>
          <w:sz w:val="20"/>
        </w:rPr>
      </w:pPr>
      <w:r>
        <w:rPr>
          <w:b w:val="0"/>
          <w:sz w:val="20"/>
        </w:rPr>
        <w:t xml:space="preserve">(défaut `CH`) : un document bancaire suisse ne part pas n'importe où. Le refus de résidence</w:t>
      </w:r>
    </w:p>
    <w:p>
      <w:pPr>
        <w:rPr>
          <w:b w:val="0"/>
          <w:sz w:val="20"/>
        </w:rPr>
      </w:pPr>
      <w:r>
        <w:rPr>
          <w:b w:val="0"/>
          <w:sz w:val="20"/>
        </w:rPr>
        <w:t xml:space="preserve">est tracé — c'est un fait de conformité, pas une erreur technique.</w:t>
      </w:r>
    </w:p>
    <w:p>
      <w:pPr>
        <w:rPr>
          <w:b w:val="0"/>
          <w:sz w:val="20"/>
        </w:rPr>
      </w:pPr>
      <w:r>
        <w:rPr>
          <w:b w:val="0"/>
          <w:sz w:val="20"/>
        </w:rPr>
        <w:t xml:space="preserve"/>
      </w:r>
    </w:p>
    <w:p>
      <w:pPr>
        <w:rPr>
          <w:b w:val="0"/>
          <w:sz w:val="20"/>
        </w:rPr>
      </w:pPr>
      <w:r>
        <w:rPr>
          <w:b w:val="0"/>
          <w:sz w:val="20"/>
        </w:rPr>
        <w:t xml:space="preserve">&gt; Scénario AI-01 — Pas de port, pas de réponse ; mauvaise résidence, refus tracé</w:t>
      </w:r>
    </w:p>
    <w:p>
      <w:pPr>
        <w:rPr>
          <w:b w:val="0"/>
          <w:sz w:val="20"/>
        </w:rPr>
      </w:pPr>
      <w:r>
        <w:rPr>
          <w:b w:val="0"/>
          <w:sz w:val="20"/>
        </w:rPr>
        <w:t xml:space="preserve">&gt; Quand aucun port n'est configuré Alors refus R163</w:t>
      </w:r>
    </w:p>
    <w:p>
      <w:pPr>
        <w:rPr>
          <w:b w:val="0"/>
          <w:sz w:val="20"/>
        </w:rPr>
      </w:pPr>
      <w:r>
        <w:rPr>
          <w:b w:val="0"/>
          <w:sz w:val="20"/>
        </w:rPr>
        <w:t xml:space="preserve">&gt; Quand le port déclare résidence US et le tenant exige CH Alors refus + trace,</w:t>
      </w:r>
    </w:p>
    <w:p>
      <w:pPr>
        <w:rPr>
          <w:b w:val="0"/>
          <w:sz w:val="20"/>
        </w:rPr>
      </w:pPr>
      <w:r>
        <w:rPr>
          <w:b w:val="0"/>
          <w:sz w:val="20"/>
        </w:rPr>
        <w:t xml:space="preserve">&gt; RIEN n'a été servi au modèle</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Modèle | `IaProduction` (tenantId, type `REPONSE\|PROPOSITION`, cible documentId?, question?, modele, versionModele, shaContexte, shaSortie, sortie, confiance?, par, at, decision?, decidePar?, decideAt?, decisionMotif?) — RLS |</w:t>
      </w:r>
    </w:p>
    <w:p>
      <w:pPr>
        <w:rPr>
          <w:b w:val="0"/>
          <w:sz w:val="20"/>
        </w:rPr>
      </w:pPr>
      <w:r>
        <w:rPr>
          <w:b w:val="0"/>
          <w:sz w:val="20"/>
        </w:rPr>
        <w:t xml:space="preserve">| Port | `IaPort = { modele, version, residence, completer(question, contexte[]) }` — injecté, jamais simulé |</w:t>
      </w:r>
    </w:p>
    <w:p>
      <w:pPr>
        <w:rPr>
          <w:b w:val="0"/>
          <w:sz w:val="20"/>
        </w:rPr>
      </w:pPr>
      <w:r>
        <w:rPr>
          <w:b w:val="0"/>
          <w:sz w:val="20"/>
        </w:rPr>
        <w:t xml:space="preserve">| Service | `IaGedService(prisma, audit, ports)` : `interroger` (R160/R161/R163), `proposerClassement` (R162), `decider` (R162), assemblage de contexte par le filtre R112/R139/R149 |</w:t>
      </w:r>
    </w:p>
    <w:p>
      <w:pPr>
        <w:rPr>
          <w:b w:val="0"/>
          <w:sz w:val="20"/>
        </w:rPr>
      </w:pPr>
      <w:r>
        <w:rPr>
          <w:b w:val="0"/>
          <w:sz w:val="20"/>
        </w:rPr>
        <w:t xml:space="preserve">| Paramètres R-Q | au registre (R125) : `iaResidence` (string, défaut `CH`) · `iaProviderRef` (référence contractuelle du prestataire, défaut null) |</w:t>
      </w:r>
    </w:p>
    <w:p>
      <w:pPr>
        <w:rPr>
          <w:b w:val="0"/>
          <w:sz w:val="20"/>
        </w:rPr>
      </w:pPr>
      <w:r>
        <w:rPr>
          <w:b w:val="0"/>
          <w:sz w:val="20"/>
        </w:rPr>
        <w:t xml:space="preserve">| Événements | `ia.production` · `ia.proposition` · `ia.decision` · `ia.ecart` · `ia.acces.refuse` (port/résidence) |</w:t>
      </w:r>
    </w:p>
    <w:p>
      <w:pPr>
        <w:rPr>
          <w:b w:val="0"/>
          <w:sz w:val="20"/>
        </w:rPr>
      </w:pPr>
      <w:r>
        <w:rPr>
          <w:b w:val="0"/>
          <w:sz w:val="20"/>
        </w:rPr>
        <w:t xml:space="preserve">| Câblage (documenté, lot dédié) | la pré-revue existante (AG) migrera sur ce port ; suggestions de zones de caviardage (R158) via `proposer*` |</w:t>
      </w:r>
    </w:p>
    <w:p>
      <w:pPr>
        <w:rPr>
          <w:b w:val="0"/>
          <w:sz w:val="20"/>
        </w:rPr>
      </w:pPr>
      <w:r>
        <w:rPr>
          <w:b w:val="0"/>
          <w:sz w:val="20"/>
        </w:rPr>
        <w:t xml:space="preserve"/>
      </w:r>
    </w:p>
    <w:p>
      <w:pPr>
        <w:rPr>
          <w:b w:val="0"/>
          <w:sz w:val="20"/>
        </w:rPr>
      </w:pPr>
      <w:r>
        <w:rPr>
          <w:b w:val="0"/>
          <w:sz w:val="20"/>
        </w:rPr>
        <w:t xml:space="preserve">Tests : AI-01..05 + garde tenant (`ia-ged.wiring.spec.ts`), écrits avant l'implémentation.</w:t>
      </w:r>
    </w:p>
    <w:p>
      <w:pPr>
        <w:rPr>
          <w:b w:val="0"/>
          <w:sz w:val="20"/>
        </w:rPr>
      </w:pPr>
      <w:r>
        <w:rPr>
          <w:b w:val="0"/>
          <w:sz w:val="20"/>
        </w:rPr>
        <w:t xml:space="preserve"/>
      </w:r>
    </w:p>
    <w:p>
      <w:pPr>
        <w:rPr>
          <w:b w:val="0"/>
          <w:sz w:val="20"/>
        </w:rPr>
      </w:pPr>
      <w:r>
        <w:rPr>
          <w:b w:val="0"/>
          <w:sz w:val="20"/>
        </w:rPr>
        <w:t xml:space="preserve">`RATIFIÉ le 20.07.2026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v4.13 → v4.14 (RATIFICATION du 20.07.2026)</w:t>
      </w:r>
    </w:p>
    <w:p>
      <w:pPr>
        <w:rPr>
          <w:b w:val="0"/>
          <w:sz w:val="20"/>
        </w:rPr>
      </w:pPr>
      <w:r>
        <w:rPr>
          <w:b w:val="0"/>
          <w:sz w:val="20"/>
        </w:rPr>
        <w:t xml:space="preserve"/>
      </w:r>
    </w:p>
    <w:p>
      <w:pPr>
        <w:rPr>
          <w:b w:val="0"/>
          <w:sz w:val="20"/>
        </w:rPr>
      </w:pPr>
      <w:r>
        <w:rPr>
          <w:b w:val="0"/>
          <w:sz w:val="20"/>
        </w:rPr>
        <w:t xml:space="preserve">Décision d'Ali Gharsallah, 20.07.2026 (nuit) : ratification des règles R160 → R163</w:t>
      </w:r>
    </w:p>
    <w:p>
      <w:pPr>
        <w:rPr>
          <w:b w:val="0"/>
          <w:sz w:val="20"/>
        </w:rPr>
      </w:pPr>
      <w:r>
        <w:rPr>
          <w:b w:val="0"/>
          <w:sz w:val="20"/>
        </w:rPr>
        <w:t xml:space="preserve">(Bloc 31 · L'IA au service du dossier). Page de garde Word : v4.14.</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31 · L'IA au service du dossier | R160 R161 R162 R163 | AI-01..06 | 6/6 |</w:t>
      </w:r>
    </w:p>
    <w:p>
      <w:pPr>
        <w:rPr>
          <w:b w:val="0"/>
          <w:sz w:val="20"/>
        </w:rPr>
      </w:pPr>
      <w:r>
        <w:rPr>
          <w:b w:val="0"/>
          <w:sz w:val="20"/>
        </w:rPr>
        <w:t xml:space="preserve"/>
      </w:r>
    </w:p>
    <w:p>
      <w:pPr>
        <w:rPr>
          <w:b w:val="0"/>
          <w:sz w:val="20"/>
        </w:rPr>
      </w:pPr>
      <w:r>
        <w:rPr>
          <w:b w:val="0"/>
          <w:sz w:val="20"/>
        </w:rPr>
        <w:t xml:space="preserve">- Scénarios catalogue : 239 (v4.13) + AI 6 = 245 IDs.</w:t>
      </w:r>
    </w:p>
    <w:p>
      <w:pPr>
        <w:rPr>
          <w:b w:val="0"/>
          <w:sz w:val="20"/>
        </w:rPr>
      </w:pPr>
      <w:r>
        <w:rPr>
          <w:b w:val="0"/>
          <w:sz w:val="20"/>
        </w:rPr>
        <w:t xml:space="preserve">- Corpus backend : 268 + 6 = 274 (arbre réel vérifié ; master suivra aux merges).</w:t>
      </w:r>
    </w:p>
    <w:p>
      <w:pPr>
        <w:rPr>
          <w:b w:val="0"/>
          <w:sz w:val="20"/>
        </w:rPr>
      </w:pPr>
      <w:r>
        <w:rPr>
          <w:b w:val="0"/>
          <w:sz w:val="20"/>
        </w:rPr>
        <w:t xml:space="preserve">- La thèse produit est désormais du droit interne : l'IA emprunte l'habilitation de qui</w:t>
      </w:r>
    </w:p>
    <w:p>
      <w:pPr>
        <w:rPr>
          <w:b w:val="0"/>
          <w:sz w:val="20"/>
        </w:rPr>
      </w:pPr>
      <w:r>
        <w:rPr>
          <w:b w:val="0"/>
          <w:sz w:val="20"/>
        </w:rPr>
        <w:t xml:space="preserve">  la convoque — deux rôles, deux réponses (R160) ; toute production est un dérivé signé,</w:t>
      </w:r>
    </w:p>
    <w:p>
      <w:pPr>
        <w:rPr>
          <w:b w:val="0"/>
          <w:sz w:val="20"/>
        </w:rPr>
      </w:pPr>
      <w:r>
        <w:rPr>
          <w:b w:val="0"/>
          <w:sz w:val="20"/>
        </w:rPr>
        <w:t xml:space="preserve">  vérifiable dix ans après (R161) ; l'IA propose, l'humain dispose, l'écart se mesure sans</w:t>
      </w:r>
    </w:p>
    <w:p>
      <w:pPr>
        <w:rPr>
          <w:b w:val="0"/>
          <w:sz w:val="20"/>
        </w:rPr>
      </w:pPr>
      <w:r>
        <w:rPr>
          <w:b w:val="0"/>
          <w:sz w:val="20"/>
        </w:rPr>
        <w:t xml:space="preserve">  coercer (R162) ; le prestataire est un port à résidence tenant — mauvaise résidence :</w:t>
      </w:r>
    </w:p>
    <w:p>
      <w:pPr>
        <w:rPr>
          <w:b w:val="0"/>
          <w:sz w:val="20"/>
        </w:rPr>
      </w:pPr>
      <w:r>
        <w:rPr>
          <w:b w:val="0"/>
          <w:sz w:val="20"/>
        </w:rPr>
        <w:t xml:space="preserve">  refus tracé, zéro donnée servie (R163).</w:t>
      </w:r>
    </w:p>
    <w:p>
      <w:pPr>
        <w:rPr>
          <w:b w:val="0"/>
          <w:sz w:val="20"/>
        </w:rPr>
      </w:pPr>
      <w:r>
        <w:rPr>
          <w:b w:val="0"/>
          <w:sz w:val="20"/>
        </w:rPr>
        <w:t xml:space="preserve">- Paramètres R-Q : `iaResidence` (CH) · `iaProviderRef`.</w:t>
      </w:r>
    </w:p>
    <w:p>
      <w:pPr>
        <w:rPr>
          <w:b w:val="0"/>
          <w:sz w:val="20"/>
        </w:rPr>
      </w:pPr>
      <w:r>
        <w:rPr>
          <w:b w:val="0"/>
          <w:sz w:val="20"/>
        </w:rPr>
        <w:t xml:space="preserve">- Famille AI — la vérification systématique a évité sa 3e collision (AG pris par la pré-revue).</w:t>
      </w:r>
    </w:p>
    <w:p>
      <w:pPr>
        <w:rPr>
          <w:b w:val="0"/>
          <w:sz w:val="20"/>
        </w:rPr>
      </w:pPr>
      <w:r>
        <w:rPr>
          <w:b w:val="0"/>
          <w:sz w:val="20"/>
        </w:rPr>
        <w:t xml:space="preserve">- Pitch gravé : *« Fenergo et Appway ajoutent l'IA à côté de leurs contrôles ; chez O-Live</w:t>
      </w:r>
    </w:p>
    <w:p>
      <w:pPr>
        <w:rPr>
          <w:b w:val="0"/>
          <w:sz w:val="20"/>
        </w:rPr>
      </w:pPr>
      <w:r>
        <w:rPr>
          <w:b w:val="0"/>
          <w:sz w:val="20"/>
        </w:rPr>
        <w:t xml:space="preserve">  l'IA est SOUS les contrôles — habilitée comme un employé, tracée comme un acte,</w:t>
      </w:r>
    </w:p>
    <w:p>
      <w:pPr>
        <w:rPr>
          <w:b w:val="0"/>
          <w:sz w:val="20"/>
        </w:rPr>
      </w:pPr>
      <w:r>
        <w:rPr>
          <w:b w:val="0"/>
          <w:sz w:val="20"/>
        </w:rPr>
        <w:t xml:space="preserve">  désavouable comme une proposition. »*</w:t>
      </w:r>
    </w:p>
    <w:p>
      <w:pPr>
        <w:rPr>
          <w:b w:val="0"/>
          <w:sz w:val="20"/>
        </w:rPr>
      </w:pPr>
      <w:r>
        <w:rPr>
          <w:b w:val="0"/>
          <w:sz w:val="20"/>
        </w:rPr>
        <w:t xml:space="preserve">- Catalogue : R1 → R163, aucune règle proposée.</w:t>
      </w:r>
    </w:p>
    <w:p>
      <w:pPr>
        <w:rPr>
          <w:b w:val="0"/>
          <w:sz w:val="20"/>
        </w:rPr>
      </w:pPr>
      <w:r>
        <w:rPr>
          <w:b w:val="0"/>
          <w:sz w:val="20"/>
        </w:rPr>
        <w:t xml:space="preserve"/>
      </w:r>
    </w:p>
    <w:p>
      <w:r>
        <w:br w:type="page"/>
      </w:r>
    </w:p>
    <w:p>
      <w:pPr>
        <w:rPr>
          <w:b w:val="1"/>
          <w:sz w:val="32"/>
        </w:rPr>
      </w:pPr>
      <w:r>
        <w:rPr>
          <w:b w:val="1"/>
          <w:sz w:val="32"/>
        </w:rPr>
        <w:t xml:space="preserve">Catalogue O-Live — Amendement PROPOSÉ (R164 → R166) · Bloc 32 « Les dossiers-vues — classer sans copier »</w:t>
      </w:r>
    </w:p>
    <w:p>
      <w:pPr>
        <w:rPr>
          <w:b w:val="0"/>
          <w:sz w:val="20"/>
        </w:rPr>
      </w:pPr>
      <w:r>
        <w:rPr>
          <w:b w:val="0"/>
          <w:sz w:val="20"/>
        </w:rPr>
        <w:t xml:space="preserve"/>
      </w:r>
    </w:p>
    <w:p>
      <w:pPr>
        <w:rPr>
          <w:b w:val="0"/>
          <w:sz w:val="20"/>
        </w:rPr>
      </w:pPr>
      <w:r>
        <w:rPr>
          <w:b w:val="0"/>
          <w:sz w:val="20"/>
        </w:rPr>
        <w:t xml:space="preserve">Statut : RATIFIÉ le 20.07.2026 par Ali Gharsallah.</w:t>
      </w:r>
    </w:p>
    <w:p>
      <w:pPr>
        <w:rPr>
          <w:b w:val="0"/>
          <w:sz w:val="20"/>
        </w:rPr>
      </w:pPr>
      <w:r>
        <w:rPr>
          <w:b w:val="0"/>
          <w:sz w:val="20"/>
        </w:rPr>
        <w:t xml:space="preserve">Numérotation continue après R163. Famille : VU (vérifiée libre). **Le catalogue précède le</w:t>
      </w:r>
    </w:p>
    <w:p>
      <w:pPr>
        <w:rPr>
          <w:b w:val="0"/>
          <w:sz w:val="20"/>
        </w:rPr>
      </w:pPr>
      <w:r>
        <w:rPr>
          <w:b w:val="0"/>
          <w:sz w:val="20"/>
        </w:rPr>
        <w:t xml:space="preserve">code.** Note d'écart évité : la « rétention calendaire » envisagée comme règle candidate EXISTE</w:t>
      </w:r>
    </w:p>
    <w:p>
      <w:pPr>
        <w:rPr>
          <w:b w:val="0"/>
          <w:sz w:val="20"/>
        </w:rPr>
      </w:pPr>
      <w:r>
        <w:rPr>
          <w:b w:val="0"/>
          <w:sz w:val="20"/>
        </w:rPr>
        <w:t xml:space="preserve">déjà (GD-11, `tickRetention` — l'échéance propose, ne détruit pas) — la vérification</w:t>
      </w:r>
    </w:p>
    <w:p>
      <w:pPr>
        <w:rPr>
          <w:b w:val="0"/>
          <w:sz w:val="20"/>
        </w:rPr>
      </w:pPr>
      <w:r>
        <w:rPr>
          <w:b w:val="0"/>
          <w:sz w:val="20"/>
        </w:rPr>
        <w:t xml:space="preserve">systématique a empêché un doublon. Le dernier confort GED réellement manquant : un document</w:t>
      </w:r>
    </w:p>
    <w:p>
      <w:pPr>
        <w:rPr>
          <w:b w:val="0"/>
          <w:sz w:val="20"/>
        </w:rPr>
      </w:pPr>
      <w:r>
        <w:rPr>
          <w:b w:val="0"/>
          <w:sz w:val="20"/>
        </w:rPr>
        <w:t xml:space="preserve">visible dans plusieurs classements, sans jamais être copié.</w:t>
      </w:r>
    </w:p>
    <w:p>
      <w:pPr>
        <w:rPr>
          <w:b w:val="0"/>
          <w:sz w:val="20"/>
        </w:rPr>
      </w:pPr>
      <w:r>
        <w:rPr>
          <w:b w:val="0"/>
          <w:sz w:val="20"/>
        </w:rPr>
        <w:t xml:space="preserve"/>
      </w:r>
    </w:p>
    <w:p>
      <w:pPr>
        <w:rPr>
          <w:b w:val="1"/>
          <w:sz w:val="26"/>
        </w:rPr>
      </w:pPr>
      <w:r>
        <w:rPr>
          <w:b w:val="1"/>
          <w:sz w:val="26"/>
        </w:rPr>
        <w:t xml:space="preserve">R164 — La vue est une REQUÊTE nommée — jamais une copie, jamais un conteneur</w:t>
      </w:r>
    </w:p>
    <w:p>
      <w:pPr>
        <w:rPr>
          <w:b w:val="0"/>
          <w:sz w:val="20"/>
        </w:rPr>
      </w:pPr>
      <w:r>
        <w:rPr>
          <w:b w:val="0"/>
          <w:sz w:val="20"/>
        </w:rPr>
        <w:t xml:space="preserve"/>
      </w:r>
    </w:p>
    <w:p>
      <w:pPr>
        <w:rPr>
          <w:b w:val="0"/>
          <w:sz w:val="20"/>
        </w:rPr>
      </w:pPr>
      <w:r>
        <w:rPr>
          <w:b w:val="0"/>
          <w:sz w:val="20"/>
        </w:rPr>
        <w:t xml:space="preserve">Une vue (« Passeports expirant en 2026 », « Dossiers du client X en attente ») est un</w:t>
      </w:r>
    </w:p>
    <w:p>
      <w:pPr>
        <w:rPr>
          <w:b w:val="0"/>
          <w:sz w:val="20"/>
        </w:rPr>
      </w:pPr>
      <w:r>
        <w:rPr>
          <w:b w:val="0"/>
          <w:sz w:val="20"/>
        </w:rPr>
        <w:t xml:space="preserve">critère enregistré au registre tenant (`gedVues`) : le document n'existe qu'une fois,</w:t>
      </w:r>
    </w:p>
    <w:p>
      <w:pPr>
        <w:rPr>
          <w:b w:val="0"/>
          <w:sz w:val="20"/>
        </w:rPr>
      </w:pPr>
      <w:r>
        <w:rPr>
          <w:b w:val="0"/>
          <w:sz w:val="20"/>
        </w:rPr>
        <w:t xml:space="preserve">il *apparaît* dans N vues. Créer/retirer une vue est habilité (`vueRoles`) et tracé ; retirer</w:t>
      </w:r>
    </w:p>
    <w:p>
      <w:pPr>
        <w:rPr>
          <w:b w:val="0"/>
          <w:sz w:val="20"/>
        </w:rPr>
      </w:pPr>
      <w:r>
        <w:rPr>
          <w:b w:val="0"/>
          <w:sz w:val="20"/>
        </w:rPr>
        <w:t xml:space="preserve">une vue ne détruit rien (elle n'a jamais rien contenu) — le retrait se motive (R7).</w:t>
      </w:r>
    </w:p>
    <w:p>
      <w:pPr>
        <w:rPr>
          <w:b w:val="0"/>
          <w:sz w:val="20"/>
        </w:rPr>
      </w:pPr>
      <w:r>
        <w:rPr>
          <w:b w:val="0"/>
          <w:sz w:val="20"/>
        </w:rPr>
        <w:t xml:space="preserve"/>
      </w:r>
    </w:p>
    <w:p>
      <w:pPr>
        <w:rPr>
          <w:b w:val="0"/>
          <w:sz w:val="20"/>
        </w:rPr>
      </w:pPr>
      <w:r>
        <w:rPr>
          <w:b w:val="0"/>
          <w:sz w:val="20"/>
        </w:rPr>
        <w:t xml:space="preserve">&gt; Scénario VU-01 — N vues, un document, zéro copie</w:t>
      </w:r>
    </w:p>
    <w:p>
      <w:pPr>
        <w:rPr>
          <w:b w:val="0"/>
          <w:sz w:val="20"/>
        </w:rPr>
      </w:pPr>
      <w:r>
        <w:rPr>
          <w:b w:val="0"/>
          <w:sz w:val="20"/>
        </w:rPr>
        <w:t xml:space="preserve">&gt; Quand un passeport correspond à 2 vues Alors il apparaît dans les deux — et la base</w:t>
      </w:r>
    </w:p>
    <w:p>
      <w:pPr>
        <w:rPr>
          <w:b w:val="0"/>
          <w:sz w:val="20"/>
        </w:rPr>
      </w:pPr>
      <w:r>
        <w:rPr>
          <w:b w:val="0"/>
          <w:sz w:val="20"/>
        </w:rPr>
        <w:t xml:space="preserve">&gt; n'en porte qu'UN Quand la vue est retirée (motivée) Alors le document est INTACT</w:t>
      </w:r>
    </w:p>
    <w:p>
      <w:pPr>
        <w:rPr>
          <w:b w:val="0"/>
          <w:sz w:val="20"/>
        </w:rPr>
      </w:pPr>
      <w:r>
        <w:rPr>
          <w:b w:val="0"/>
          <w:sz w:val="20"/>
        </w:rPr>
        <w:t xml:space="preserve"/>
      </w:r>
    </w:p>
    <w:p>
      <w:pPr>
        <w:rPr>
          <w:b w:val="1"/>
          <w:sz w:val="26"/>
        </w:rPr>
      </w:pPr>
      <w:r>
        <w:rPr>
          <w:b w:val="1"/>
          <w:sz w:val="26"/>
        </w:rPr>
        <w:t xml:space="preserve">R165 — La vue s'évalue AU RÉSULTAT — même vue, deux rôles, deux contenus</w:t>
      </w:r>
    </w:p>
    <w:p>
      <w:pPr>
        <w:rPr>
          <w:b w:val="0"/>
          <w:sz w:val="20"/>
        </w:rPr>
      </w:pPr>
      <w:r>
        <w:rPr>
          <w:b w:val="0"/>
          <w:sz w:val="20"/>
        </w:rPr>
        <w:t xml:space="preserve"/>
      </w:r>
    </w:p>
    <w:p>
      <w:pPr>
        <w:rPr>
          <w:b w:val="0"/>
          <w:sz w:val="20"/>
        </w:rPr>
      </w:pPr>
      <w:r>
        <w:rPr>
          <w:b w:val="0"/>
          <w:sz w:val="20"/>
        </w:rPr>
        <w:t xml:space="preserve">L'évaluation applique le filtre d'habilitation du regardeur (types R112, arrivée R139 —</w:t>
      </w:r>
    </w:p>
    <w:p>
      <w:pPr>
        <w:rPr>
          <w:b w:val="0"/>
          <w:sz w:val="20"/>
        </w:rPr>
      </w:pPr>
      <w:r>
        <w:rPr>
          <w:b w:val="0"/>
          <w:sz w:val="20"/>
        </w:rPr>
        <w:t xml:space="preserve">pattern R149) : la même vue servie à un CF et à un RM ne montre pas la même chose, et un</w:t>
      </w:r>
    </w:p>
    <w:p>
      <w:pPr>
        <w:rPr>
          <w:b w:val="0"/>
          <w:sz w:val="20"/>
        </w:rPr>
      </w:pPr>
      <w:r>
        <w:rPr>
          <w:b w:val="0"/>
          <w:sz w:val="20"/>
        </w:rPr>
        <w:t xml:space="preserve">document hors droits n'y apparaît ni en titre ni en compteur. Chaque évaluation est</w:t>
      </w:r>
    </w:p>
    <w:p>
      <w:pPr>
        <w:rPr>
          <w:b w:val="0"/>
          <w:sz w:val="20"/>
        </w:rPr>
      </w:pPr>
      <w:r>
        <w:rPr>
          <w:b w:val="0"/>
          <w:sz w:val="20"/>
        </w:rPr>
        <w:t xml:space="preserve">tracée (qui, quelle vue, combien servis — jamais les contenus, pattern R150).</w:t>
      </w:r>
    </w:p>
    <w:p>
      <w:pPr>
        <w:rPr>
          <w:b w:val="0"/>
          <w:sz w:val="20"/>
        </w:rPr>
      </w:pPr>
      <w:r>
        <w:rPr>
          <w:b w:val="0"/>
          <w:sz w:val="20"/>
        </w:rPr>
        <w:t xml:space="preserve"/>
      </w:r>
    </w:p>
    <w:p>
      <w:pPr>
        <w:rPr>
          <w:b w:val="0"/>
          <w:sz w:val="20"/>
        </w:rPr>
      </w:pPr>
      <w:r>
        <w:rPr>
          <w:b w:val="0"/>
          <w:sz w:val="20"/>
        </w:rPr>
        <w:t xml:space="preserve">&gt; Scénario VU-02 — Deux regardeurs, deux vues</w:t>
      </w:r>
    </w:p>
    <w:p>
      <w:pPr>
        <w:rPr>
          <w:b w:val="0"/>
          <w:sz w:val="20"/>
        </w:rPr>
      </w:pPr>
      <w:r>
        <w:rPr>
          <w:b w:val="0"/>
          <w:sz w:val="20"/>
        </w:rPr>
        <w:t xml:space="preserve">&gt; Étant donné une vue « tout le client X » couvrant un PASSEPORT et un FISCAL (CF seul)</w:t>
      </w:r>
    </w:p>
    <w:p>
      <w:pPr>
        <w:rPr>
          <w:b w:val="0"/>
          <w:sz w:val="20"/>
        </w:rPr>
      </w:pPr>
      <w:r>
        <w:rPr>
          <w:b w:val="0"/>
          <w:sz w:val="20"/>
        </w:rPr>
        <w:t xml:space="preserve">&gt; Quand le CF évalue Alors 2 Quand le RM évalue Alors 1 — et la trace dit</w:t>
      </w:r>
    </w:p>
    <w:p>
      <w:pPr>
        <w:rPr>
          <w:b w:val="0"/>
          <w:sz w:val="20"/>
        </w:rPr>
      </w:pPr>
      <w:r>
        <w:rPr>
          <w:b w:val="0"/>
          <w:sz w:val="20"/>
        </w:rPr>
        <w:t xml:space="preserve">&gt; qui a regardé quoi</w:t>
      </w:r>
    </w:p>
    <w:p>
      <w:pPr>
        <w:rPr>
          <w:b w:val="0"/>
          <w:sz w:val="20"/>
        </w:rPr>
      </w:pPr>
      <w:r>
        <w:rPr>
          <w:b w:val="0"/>
          <w:sz w:val="20"/>
        </w:rPr>
        <w:t xml:space="preserve"/>
      </w:r>
    </w:p>
    <w:p>
      <w:pPr>
        <w:rPr>
          <w:b w:val="1"/>
          <w:sz w:val="26"/>
        </w:rPr>
      </w:pPr>
      <w:r>
        <w:rPr>
          <w:b w:val="1"/>
          <w:sz w:val="26"/>
        </w:rPr>
        <w:t xml:space="preserve">R166 — La vue suit la vie — le détruit n'apparaît plus, nulle part</w:t>
      </w:r>
    </w:p>
    <w:p>
      <w:pPr>
        <w:rPr>
          <w:b w:val="0"/>
          <w:sz w:val="20"/>
        </w:rPr>
      </w:pPr>
      <w:r>
        <w:rPr>
          <w:b w:val="0"/>
          <w:sz w:val="20"/>
        </w:rPr>
        <w:t xml:space="preserve"/>
      </w:r>
    </w:p>
    <w:p>
      <w:pPr>
        <w:rPr>
          <w:b w:val="0"/>
          <w:sz w:val="20"/>
        </w:rPr>
      </w:pPr>
      <w:r>
        <w:rPr>
          <w:b w:val="0"/>
          <w:sz w:val="20"/>
        </w:rPr>
        <w:t xml:space="preserve">Un document DETRUIT (R115) disparaît de toutes les vues à l'évaluation — sans action,</w:t>
      </w:r>
    </w:p>
    <w:p>
      <w:pPr>
        <w:rPr>
          <w:b w:val="0"/>
          <w:sz w:val="20"/>
        </w:rPr>
      </w:pPr>
      <w:r>
        <w:rPr>
          <w:b w:val="0"/>
          <w:sz w:val="20"/>
        </w:rPr>
        <w:t xml:space="preserve">sans oubli possible : la vue est une requête, l'état fait foi. Les critères supportent le</w:t>
      </w:r>
    </w:p>
    <w:p>
      <w:pPr>
        <w:rPr>
          <w:b w:val="0"/>
          <w:sz w:val="20"/>
        </w:rPr>
      </w:pPr>
      <w:r>
        <w:rPr>
          <w:b w:val="0"/>
          <w:sz w:val="20"/>
        </w:rPr>
        <w:t xml:space="preserve">temps (`expireAvant`) : les vues d'échéance travaillent avec la rétention existante (GD-11)</w:t>
      </w:r>
    </w:p>
    <w:p>
      <w:pPr>
        <w:rPr>
          <w:b w:val="0"/>
          <w:sz w:val="20"/>
        </w:rPr>
      </w:pPr>
      <w:r>
        <w:rPr>
          <w:b w:val="0"/>
          <w:sz w:val="20"/>
        </w:rPr>
        <w:t xml:space="preserve">sans la dupliquer.</w:t>
      </w:r>
    </w:p>
    <w:p>
      <w:pPr>
        <w:rPr>
          <w:b w:val="0"/>
          <w:sz w:val="20"/>
        </w:rPr>
      </w:pPr>
      <w:r>
        <w:rPr>
          <w:b w:val="0"/>
          <w:sz w:val="20"/>
        </w:rPr>
        <w:t xml:space="preserve"/>
      </w:r>
    </w:p>
    <w:p>
      <w:pPr>
        <w:rPr>
          <w:b w:val="0"/>
          <w:sz w:val="20"/>
        </w:rPr>
      </w:pPr>
      <w:r>
        <w:rPr>
          <w:b w:val="0"/>
          <w:sz w:val="20"/>
        </w:rPr>
        <w:t xml:space="preserve">&gt; Scénario VU-03 — L'oubli traverse les vues</w:t>
      </w:r>
    </w:p>
    <w:p>
      <w:pPr>
        <w:rPr>
          <w:b w:val="0"/>
          <w:sz w:val="20"/>
        </w:rPr>
      </w:pPr>
      <w:r>
        <w:rPr>
          <w:b w:val="0"/>
          <w:sz w:val="20"/>
        </w:rPr>
        <w:t xml:space="preserve">&gt; Quand le document est détruit Alors toute vue qui le montrait ne le montre plus</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Modèle | `GedVue` (tenantId, code UNIQUE par tenant, label, critere json {typeCode?, statut?, clientId?, expireAvant?}, creePar, at) — RLS |</w:t>
      </w:r>
    </w:p>
    <w:p>
      <w:pPr>
        <w:rPr>
          <w:b w:val="0"/>
          <w:sz w:val="20"/>
        </w:rPr>
      </w:pPr>
      <w:r>
        <w:rPr>
          <w:b w:val="0"/>
          <w:sz w:val="20"/>
        </w:rPr>
        <w:t xml:space="preserve">| Service | `VuesService(prisma, audit)` : `creerVue` / `retirerVue` (R164, R7), `evaluer` (R165/R166 — filtre au résultat + trace), `listerVues` |</w:t>
      </w:r>
    </w:p>
    <w:p>
      <w:pPr>
        <w:rPr>
          <w:b w:val="0"/>
          <w:sz w:val="20"/>
        </w:rPr>
      </w:pPr>
      <w:r>
        <w:rPr>
          <w:b w:val="0"/>
          <w:sz w:val="20"/>
        </w:rPr>
        <w:t xml:space="preserve">| Paramètres R-Q | au registre (R125) : `vueRoles` (défaut ["CO","CF","ADMIN"]) |</w:t>
      </w:r>
    </w:p>
    <w:p>
      <w:pPr>
        <w:rPr>
          <w:b w:val="0"/>
          <w:sz w:val="20"/>
        </w:rPr>
      </w:pPr>
      <w:r>
        <w:rPr>
          <w:b w:val="0"/>
          <w:sz w:val="20"/>
        </w:rPr>
        <w:t xml:space="preserve">| Événements | `ged.vue.creee` · `ged.vue.retiree` · `ged.vue.evaluee` · `ged.vue.acces.refuse` |</w:t>
      </w:r>
    </w:p>
    <w:p>
      <w:pPr>
        <w:rPr>
          <w:b w:val="0"/>
          <w:sz w:val="20"/>
        </w:rPr>
      </w:pPr>
      <w:r>
        <w:rPr>
          <w:b w:val="0"/>
          <w:sz w:val="20"/>
        </w:rPr>
        <w:t xml:space="preserve"/>
      </w:r>
    </w:p>
    <w:p>
      <w:pPr>
        <w:rPr>
          <w:b w:val="0"/>
          <w:sz w:val="20"/>
        </w:rPr>
      </w:pPr>
      <w:r>
        <w:rPr>
          <w:b w:val="0"/>
          <w:sz w:val="20"/>
        </w:rPr>
        <w:t xml:space="preserve">Tests : VU-01..05 (`vues.wiring.spec.ts`), écrits avant l'implémentation.</w:t>
      </w:r>
    </w:p>
    <w:p>
      <w:pPr>
        <w:rPr>
          <w:b w:val="0"/>
          <w:sz w:val="20"/>
        </w:rPr>
      </w:pPr>
      <w:r>
        <w:rPr>
          <w:b w:val="0"/>
          <w:sz w:val="20"/>
        </w:rPr>
        <w:t xml:space="preserve"/>
      </w:r>
    </w:p>
    <w:p>
      <w:pPr>
        <w:rPr>
          <w:b w:val="0"/>
          <w:sz w:val="20"/>
        </w:rPr>
      </w:pPr>
      <w:r>
        <w:rPr>
          <w:b w:val="0"/>
          <w:sz w:val="20"/>
        </w:rPr>
        <w:t xml:space="preserve">`RATIFIÉ le 20.07.2026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v4.14 → v4.15 (RATIFICATION du 20.07.2026)</w:t>
      </w:r>
    </w:p>
    <w:p>
      <w:pPr>
        <w:rPr>
          <w:b w:val="0"/>
          <w:sz w:val="20"/>
        </w:rPr>
      </w:pPr>
      <w:r>
        <w:rPr>
          <w:b w:val="0"/>
          <w:sz w:val="20"/>
        </w:rPr>
        <w:t xml:space="preserve"/>
      </w:r>
    </w:p>
    <w:p>
      <w:pPr>
        <w:rPr>
          <w:b w:val="0"/>
          <w:sz w:val="20"/>
        </w:rPr>
      </w:pPr>
      <w:r>
        <w:rPr>
          <w:b w:val="0"/>
          <w:sz w:val="20"/>
        </w:rPr>
        <w:t xml:space="preserve">Décision d'Ali Gharsallah, 20.07.2026 (nuit) : ratification des règles R164 → R166</w:t>
      </w:r>
    </w:p>
    <w:p>
      <w:pPr>
        <w:rPr>
          <w:b w:val="0"/>
          <w:sz w:val="20"/>
        </w:rPr>
      </w:pPr>
      <w:r>
        <w:rPr>
          <w:b w:val="0"/>
          <w:sz w:val="20"/>
        </w:rPr>
        <w:t xml:space="preserve">(Bloc 32 · Les dossiers-vues — classer sans copier). Page de garde Word : v4.15.</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32 · Les dossiers-vues — classer sans copier | R164 R165 R166 | VU-01..05 | 5/5 |</w:t>
      </w:r>
    </w:p>
    <w:p>
      <w:pPr>
        <w:rPr>
          <w:b w:val="0"/>
          <w:sz w:val="20"/>
        </w:rPr>
      </w:pPr>
      <w:r>
        <w:rPr>
          <w:b w:val="0"/>
          <w:sz w:val="20"/>
        </w:rPr>
        <w:t xml:space="preserve"/>
      </w:r>
    </w:p>
    <w:p>
      <w:pPr>
        <w:rPr>
          <w:b w:val="0"/>
          <w:sz w:val="20"/>
        </w:rPr>
      </w:pPr>
      <w:r>
        <w:rPr>
          <w:b w:val="0"/>
          <w:sz w:val="20"/>
        </w:rPr>
        <w:t xml:space="preserve">- Scénarios catalogue : 245 (v4.14) + VU 5 = 250 IDs.</w:t>
      </w:r>
    </w:p>
    <w:p>
      <w:pPr>
        <w:rPr>
          <w:b w:val="0"/>
          <w:sz w:val="20"/>
        </w:rPr>
      </w:pPr>
      <w:r>
        <w:rPr>
          <w:b w:val="0"/>
          <w:sz w:val="20"/>
        </w:rPr>
        <w:t xml:space="preserve">- Corpus backend : 274 + 5 = 279 (arbre réel vérifié).</w:t>
      </w:r>
    </w:p>
    <w:p>
      <w:pPr>
        <w:rPr>
          <w:b w:val="0"/>
          <w:sz w:val="20"/>
        </w:rPr>
      </w:pPr>
      <w:r>
        <w:rPr>
          <w:b w:val="0"/>
          <w:sz w:val="20"/>
        </w:rPr>
        <w:t xml:space="preserve">- La vue est une REQUÊTE nommée — jamais copie, jamais conteneur (R164) ; elle s'évalue AU</w:t>
      </w:r>
    </w:p>
    <w:p>
      <w:pPr>
        <w:rPr>
          <w:b w:val="0"/>
          <w:sz w:val="20"/>
        </w:rPr>
      </w:pPr>
      <w:r>
        <w:rPr>
          <w:b w:val="0"/>
          <w:sz w:val="20"/>
        </w:rPr>
        <w:t xml:space="preserve">  RÉSULTAT — même vue, deux rôles, deux contenus (R165) ; le détruit disparaît de toutes les</w:t>
      </w:r>
    </w:p>
    <w:p>
      <w:pPr>
        <w:rPr>
          <w:b w:val="0"/>
          <w:sz w:val="20"/>
        </w:rPr>
      </w:pPr>
      <w:r>
        <w:rPr>
          <w:b w:val="0"/>
          <w:sz w:val="20"/>
        </w:rPr>
        <w:t xml:space="preserve">  vues, l'état fait foi (R166). Écart évité : la rétention calendaire candidate EXISTAIT</w:t>
      </w:r>
    </w:p>
    <w:p>
      <w:pPr>
        <w:rPr>
          <w:b w:val="0"/>
          <w:sz w:val="20"/>
        </w:rPr>
      </w:pPr>
      <w:r>
        <w:rPr>
          <w:b w:val="0"/>
          <w:sz w:val="20"/>
        </w:rPr>
        <w:t xml:space="preserve">  (GD-11) — vérification avant rédaction, pas de doublon au catalogue.</w:t>
      </w:r>
    </w:p>
    <w:p>
      <w:pPr>
        <w:rPr>
          <w:b w:val="0"/>
          <w:sz w:val="20"/>
        </w:rPr>
      </w:pPr>
      <w:r>
        <w:rPr>
          <w:b w:val="0"/>
          <w:sz w:val="20"/>
        </w:rPr>
        <w:t xml:space="preserve">- Paramètre R-Q : `vueRoles`.</w:t>
      </w:r>
    </w:p>
    <w:p>
      <w:pPr>
        <w:rPr>
          <w:b w:val="0"/>
          <w:sz w:val="20"/>
        </w:rPr>
      </w:pPr>
      <w:r>
        <w:rPr>
          <w:b w:val="0"/>
          <w:sz w:val="20"/>
        </w:rPr>
        <w:t xml:space="preserve">- LA GED EST COMPLÈTE : arrivée → preuve → coffre → consultation → vues → travail</w:t>
      </w:r>
    </w:p>
    <w:p>
      <w:pPr>
        <w:rPr>
          <w:b w:val="0"/>
          <w:sz w:val="20"/>
        </w:rPr>
      </w:pPr>
      <w:r>
        <w:rPr>
          <w:b w:val="0"/>
          <w:sz w:val="20"/>
        </w:rPr>
        <w:t xml:space="preserve">  humain → IA → sortie → oubli certifié — neuf étages, chacun règle + test.</w:t>
      </w:r>
    </w:p>
    <w:p>
      <w:pPr>
        <w:rPr>
          <w:b w:val="0"/>
          <w:sz w:val="20"/>
        </w:rPr>
      </w:pPr>
      <w:r>
        <w:rPr>
          <w:b w:val="0"/>
          <w:sz w:val="20"/>
        </w:rPr>
        <w:t xml:space="preserve">- Catalogue : R1 → R166, aucune règle proposée.</w:t>
      </w:r>
    </w:p>
    <w:p>
      <w:pPr>
        <w:rPr>
          <w:b w:val="0"/>
          <w:sz w:val="20"/>
        </w:rPr>
      </w:pPr>
      <w:r>
        <w:rPr>
          <w:b w:val="0"/>
          <w:sz w:val="20"/>
        </w:rPr>
        <w:t xml:space="preserve"/>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rFonts w:ascii="Georgia" w:cs="Georgia" w:eastAsia="Georgia" w:hAnsi="Georgia"/>
      <w:b/>
      <w:bCs/>
      <w:color w:val="1A1A1A"/>
      <w:sz w:val="32"/>
      <w:szCs w:val="32"/>
    </w:rPr>
  </w:style>
  <w:style w:type="paragraph" w:styleId="Heading2">
    <w:name w:val="Heading 2"/>
    <w:basedOn w:val="Normal"/>
    <w:next w:val="Normal"/>
    <w:qFormat/>
    <w:pPr>
      <w:spacing w:after="160" w:before="280"/>
    </w:pPr>
    <w:rPr>
      <w:rFonts w:ascii="Georgia" w:cs="Georgia" w:eastAsia="Georgia" w:hAnsi="Georgia"/>
      <w:b/>
      <w:bCs/>
      <w:color w:val="3D3D3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2026-07-12T16:27:06.910Z</dcterms:created>
  <dcterms:modified xsi:type="dcterms:W3CDTF">2026-07-12T16:27:06.923Z</dcterms:modified>
</cp:coreProperties>
</file>

<file path=docProps/custom.xml><?xml version="1.0" encoding="utf-8"?>
<Properties xmlns="http://schemas.openxmlformats.org/officeDocument/2006/custom-properties" xmlns:vt="http://schemas.openxmlformats.org/officeDocument/2006/docPropsVTypes"/>
</file>