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PulseFit Hybrid QA System</w:t>
      </w:r>
    </w:p>
    <w:p>
      <w:pPr>
        <w:jc w:val="center"/>
      </w:pPr>
      <w:r>
        <w:t>Final Implementation Specification — Phase 2</w:t>
      </w:r>
    </w:p>
    <w:p>
      <w:pPr>
        <w:pStyle w:val="Heading1"/>
      </w:pPr>
      <w:r>
        <w:t>1. Project Summary</w:t>
      </w:r>
    </w:p>
    <w:p>
      <w:r>
        <w:t>This project is a Hybrid Question Answering system that answers user questions using two different sources: a Microsoft SQL Server database containing structured business data, and a text document containing PulseFit policies, managers, working hours, freezes, refunds, and other textual company information.</w:t>
      </w:r>
    </w:p>
    <w:p>
      <w:r>
        <w:t>The main idea is simple: the user asks a question, and the system decides whether the answer should come from SQL or from the ingested document. The important part is how the system makes that decision, understands follow-up questions, handles unsupported or ambiguous requests, and behaves when something fails.</w:t>
      </w:r>
    </w:p>
    <w:p>
      <w:pPr>
        <w:pStyle w:val="Heading1"/>
      </w:pPr>
      <w:r>
        <w:t>2. Main System Flow</w:t>
      </w:r>
    </w:p>
    <w:p>
      <w:r>
        <w:t>User Question → Load Memory → Contextualize Question → Intent Router → SQL / RAG / Unknown → Generate Response → Save Memory → Return Answer</w:t>
      </w:r>
    </w:p>
    <w:p>
      <w:r>
        <w:t>When a question arrives, the system first loads conversation history for the current session. Every request then passes through the contextualization LLM. If the question is already standalone, the contextualizer preserves it; if it is a follow-up, it rewrites it into a self-contained question. The router then selects SQL, RAG, or Unknown, the selected path runs, a grounded response is produced, and the interaction is saved to memory.</w:t>
      </w:r>
    </w:p>
    <w:p>
      <w:pPr>
        <w:pStyle w:val="Heading1"/>
      </w:pPr>
      <w:r>
        <w:t>3. Question Contextualization</w:t>
      </w:r>
    </w:p>
    <w:p>
      <w:r>
        <w:t>The contextualization step is an LLM call whose job is not to answer the question. It uses the current question and conversation history to rewrite genuine follow-up questions into clear, self-contained questions.</w:t>
      </w:r>
    </w:p>
    <w:p>
      <w:r>
        <w:t>For example, if the user first asks "Tell me about the Premium Annual membership" and then asks "Tell me more about it," the contextualizer can rewrite the second question as "Tell me more about the Premium Annual membership." If the question is already complete, the contextualizer should preserve its meaning instead of changing it unnecessarily.</w:t>
      </w:r>
    </w:p>
    <w:p>
      <w:pPr>
        <w:pStyle w:val="Heading1"/>
      </w:pPr>
      <w:r>
        <w:t>4. Conversation Memory</w:t>
      </w:r>
    </w:p>
    <w:p>
      <w:r>
        <w:t>The system will use a persistent SQLite database for conversation history. Each conversation is identified by a session_id. Before contextualization, the current session history is retrieved. After the answer is generated, the new interaction is saved.</w:t>
      </w:r>
    </w:p>
    <w:p>
      <w:pPr>
        <w:pStyle w:val="ListBullet"/>
      </w:pPr>
      <w:r>
        <w:t>session_id</w:t>
      </w:r>
    </w:p>
    <w:p>
      <w:pPr>
        <w:pStyle w:val="ListBullet"/>
      </w:pPr>
      <w:r>
        <w:t>original_user_question</w:t>
      </w:r>
    </w:p>
    <w:p>
      <w:pPr>
        <w:pStyle w:val="ListBullet"/>
      </w:pPr>
      <w:r>
        <w:t>contextualized_question</w:t>
      </w:r>
    </w:p>
    <w:p>
      <w:pPr>
        <w:pStyle w:val="ListBullet"/>
      </w:pPr>
      <w:r>
        <w:t>selected_route</w:t>
      </w:r>
    </w:p>
    <w:p>
      <w:pPr>
        <w:pStyle w:val="ListBullet"/>
      </w:pPr>
      <w:r>
        <w:t>assistant_response</w:t>
      </w:r>
    </w:p>
    <w:p>
      <w:pPr>
        <w:pStyle w:val="ListBullet"/>
      </w:pPr>
      <w:r>
        <w:t>timestamp</w:t>
      </w:r>
    </w:p>
    <w:p>
      <w:r>
        <w:t>Both the original and contextualized questions are stored. The original preserves exactly what the user asked, while the contextualized version records what the system understood from the conversation. selected_route stores the router classification for the turn: sql, rag, or unknown. In the current implementation, a plan-ambiguity clarification is still stored with selected_route="sql" because the router selected the SQL route before the code-based ambiguity check stopped SQL generation.</w:t>
      </w:r>
    </w:p>
    <w:p>
      <w:pPr>
        <w:pStyle w:val="Heading1"/>
      </w:pPr>
      <w:r>
        <w:t>5. Intent Router</w:t>
      </w:r>
    </w:p>
    <w:p>
      <w:r>
        <w:t>After contextualization, the question is sent to a separate Intent Router LLM. Its only job is to classify the question into one of three routes: sql, rag, or unknown. It must not answer the question itself.</w:t>
      </w:r>
    </w:p>
    <w:p>
      <w:r>
        <w:t>A structured-data question such as "How many members are registered at the Downtown branch?" should go to SQL. A policy question such as "What is the membership freeze policy?" should go to RAG. An unrelated question such as "What is the weather today?" should go to unknown. Unknown questions are not answered from the LLM's general knowledge.</w:t>
      </w:r>
    </w:p>
    <w:p>
      <w:pPr>
        <w:pStyle w:val="Heading1"/>
      </w:pPr>
      <w:r>
        <w:t>6. Ambiguous Questions</w:t>
      </w:r>
    </w:p>
    <w:p>
      <w:r>
        <w:t>Ambiguity is handled separately from contextualization and before SQL generation. The implementation in ambiguity.py does not use an LLM. It queries the live dbo.plans table through get_plan_names(), normalizes the question, and compares the user wording with the real plan names stored in the database. For example, if the database contains "Premium Monthly" and "Premium Annual" and the user asks "How many premium members do we have?", both plans match the partial reference "premium", so the system must not silently choose one.</w:t>
      </w:r>
    </w:p>
    <w:p>
      <w:r>
        <w:t>If more than one plan matches only through a partial reference, the system returns a clarification before any SQL is generated: "Your question could refer to more than one membership plan: Premium Annual, Premium Monthly. Please specify which plan you mean." If one or more complete plan names are explicitly present in the contextualized question, those selections are treated as intentional rather than ambiguous. Although the clarification message does not explicitly offer a combined option, the current implementation accepts a reply such as "both"; the contextualizer can rewrite it into a question that explicitly names Premium Annual and Premium Monthly and then continue to SQL.</w:t>
      </w:r>
    </w:p>
    <w:p>
      <w:r>
        <w:t>The clarification interaction is stored in memory with selected_route="sql" in the current implementation because that is the router classification, even though SQL generation is stopped by the ambiguity check. On the next turn, the contextualizer uses the saved conversation to rewrite short replies such as "Annual", "Monthly", "and monthly?", or "both" into a complete standalone question. The router runs again, the code-based ambiguity check runs again, and SQL generation starts only after the reference is resolved.</w:t>
      </w:r>
    </w:p>
    <w:p>
      <w:pPr>
        <w:pStyle w:val="Heading1"/>
      </w:pPr>
      <w:r>
        <w:t>7. RAG System</w:t>
      </w:r>
    </w:p>
    <w:p>
      <w:r>
        <w:t>The RAG system answers questions using the PulseFit handbook. It has two separate stages: document ingestion, which happens outside the normal chat request, and question retrieval/answering, which happens when /chat routes a question to RAG.</w:t>
      </w:r>
    </w:p>
    <w:p>
      <w:pPr>
        <w:pStyle w:val="Heading2"/>
      </w:pPr>
      <w:r>
        <w:t>7.1 Document Ingestion</w:t>
      </w:r>
    </w:p>
    <w:p>
      <w:r>
        <w:t>The application initializes its Azure OpenAI configuration, embedding model, and persistent Chroma vector store. Configuration values such as API keys, endpoints, API version, and model deployments are kept centrally instead of being repeated across files.</w:t>
      </w:r>
    </w:p>
    <w:p>
      <w:r>
        <w:t>The handbook is loaded with its available metadata and split into chunks. For this project the chunk size is 800 characters with 150 characters of overlap. The overlap helps prevent important context from being lost at arbitrary chunk boundaries.</w:t>
      </w:r>
    </w:p>
    <w:p>
      <w:r>
        <w:t>A content hash is generated for the document. This acts as a fingerprint: the same content should not be embedded again, while a file with the same name but changed content receives a different hash and can be treated as an updated version.</w:t>
      </w:r>
    </w:p>
    <w:p>
      <w:pPr>
        <w:pStyle w:val="ListBullet"/>
      </w:pPr>
      <w:r>
        <w:t>Registry fields: id</w:t>
      </w:r>
    </w:p>
    <w:p>
      <w:pPr>
        <w:pStyle w:val="ListBullet"/>
      </w:pPr>
      <w:r>
        <w:t>filename</w:t>
      </w:r>
    </w:p>
    <w:p>
      <w:pPr>
        <w:pStyle w:val="ListBullet"/>
      </w:pPr>
      <w:r>
        <w:t>file_hash</w:t>
      </w:r>
    </w:p>
    <w:p>
      <w:pPr>
        <w:pStyle w:val="ListBullet"/>
      </w:pPr>
      <w:r>
        <w:t>version</w:t>
      </w:r>
    </w:p>
    <w:p>
      <w:pPr>
        <w:pStyle w:val="ListBullet"/>
      </w:pPr>
      <w:r>
        <w:t>active, ingested_at</w:t>
      </w:r>
    </w:p>
    <w:p>
      <w:r>
        <w:t>After chunking, the embedding model converts each chunk into a vector. Chroma stores the vectors together with the document text and metadata in persistent storage. Chroma is used because it provides a convenient persistent, database-like vector-store abstraction with documents, metadata, collections, and similarity search.</w:t>
      </w:r>
    </w:p>
    <w:p>
      <w:pPr>
        <w:pStyle w:val="Heading2"/>
      </w:pPr>
      <w:r>
        <w:t>7.2 RAG Question Flow</w:t>
      </w:r>
    </w:p>
    <w:p>
      <w:r>
        <w:t>When the router selects RAG, the contextualized question is embedded using the same embedding model. Similarity search compares the question vector with the stored document vectors and retrieves the most relevant chunks.</w:t>
      </w:r>
    </w:p>
    <w:p>
      <w:r>
        <w:t>The retrieved chunks and question are passed to the RAG answer LLM. The LLM must answer only from the retrieved handbook context. If the retrieved context does not contain enough information, it returns a defined no-matching-information response rather than using general knowledge.</w:t>
      </w:r>
    </w:p>
    <w:p>
      <w:pPr>
        <w:pStyle w:val="Heading1"/>
      </w:pPr>
      <w:r>
        <w:t>8. SQL System</w:t>
      </w:r>
    </w:p>
    <w:p>
      <w:r>
        <w:t>The SQL route works differently from RAG. Database rows are not converted into embeddings. Instead, an LLM generates a T-SQL query from the contextualized question, conversation history, discovered database schema, and business rules.</w:t>
      </w:r>
    </w:p>
    <w:p>
      <w:r>
        <w:t>Microsoft SQL Server runs inside a Docker container. The supplied PulseFit seed script is executed against that SQL Server instance to create and populate the database. The Python application then connects to SQL Server using configured connection details.</w:t>
      </w:r>
    </w:p>
    <w:p>
      <w:pPr>
        <w:pStyle w:val="Heading2"/>
      </w:pPr>
      <w:r>
        <w:t>8.1 Database Module</w:t>
      </w:r>
    </w:p>
    <w:p>
      <w:pPr>
        <w:pStyle w:val="ListBullet"/>
      </w:pPr>
      <w:r>
        <w:t>Connect to Microsoft SQL Server</w:t>
      </w:r>
    </w:p>
    <w:p>
      <w:pPr>
        <w:pStyle w:val="ListBullet"/>
      </w:pPr>
      <w:r>
        <w:t>Discover the current database schema</w:t>
      </w:r>
    </w:p>
    <w:p>
      <w:pPr>
        <w:pStyle w:val="ListBullet"/>
      </w:pPr>
      <w:r>
        <w:t>Return table and column information</w:t>
      </w:r>
    </w:p>
    <w:p>
      <w:pPr>
        <w:pStyle w:val="ListBullet"/>
      </w:pPr>
      <w:r>
        <w:t>Execute approved read-only queries</w:t>
      </w:r>
    </w:p>
    <w:p>
      <w:pPr>
        <w:pStyle w:val="ListBullet"/>
      </w:pPr>
      <w:r>
        <w:t>Return SQL Server execution errors</w:t>
      </w:r>
    </w:p>
    <w:p>
      <w:pPr>
        <w:pStyle w:val="ListBullet"/>
      </w:pPr>
      <w:r>
        <w:t>Close database connections correctly after operations</w:t>
      </w:r>
    </w:p>
    <w:p>
      <w:r>
        <w:t>The schema is discovered from the real database instead of manually hard-coding tables and columns into the SQL prompt.</w:t>
      </w:r>
    </w:p>
    <w:p>
      <w:pPr>
        <w:pStyle w:val="Heading2"/>
      </w:pPr>
      <w:r>
        <w:t>8.2 SQL Agent</w:t>
      </w:r>
    </w:p>
    <w:p>
      <w:r>
        <w:t>The SQL Agent receives the contextualized user question, conversation history, current schema, and business rules. The SQL-generation LLM produces one read-only T-SQL query. It returns SQL only, not a natural-language explanation.</w:t>
      </w:r>
    </w:p>
    <w:p>
      <w:r>
        <w:t>If the requested metric cannot be calculated because the required columns do not exist, the SQL Agent returns UNSUPPORTED_METRIC instead of inventing or substituting another metric.</w:t>
      </w:r>
    </w:p>
    <w:p>
      <w:pPr>
        <w:pStyle w:val="Heading2"/>
      </w:pPr>
      <w:r>
        <w:t>8.3 Business Rules</w:t>
      </w:r>
    </w:p>
    <w:p>
      <w:r>
        <w:t>The implemented PulseFit business rules are derived from the live schema. Actual revenue is SUM(dbo.payments.amount). Plan price comes from dbo.plans.price. Members are linked to branches through dbo.members.branch_id = dbo.branches.branch_id and to plans through dbo.members.plan_id = dbo.plans.plan_id. Member counts come from dbo.members. Revenue by branch joins payments → members → branches; revenue by plan joins payments → members → plans. Membership date questions use dbo.members.join_date, payment date questions use dbo.payments.pay_date, and plan billing type comes from dbo.plans.billing. The system must not assume every member has paid, must not calculate actual revenue as plan price × member count, and must not calculate profit, gross margin, or active-member counts because the required cost/expense or status data is not present.</w:t>
      </w:r>
    </w:p>
    <w:p>
      <w:pPr>
        <w:pStyle w:val="Heading2"/>
      </w:pPr>
      <w:r>
        <w:t>8.4 SQL Safety and Validator</w:t>
      </w:r>
    </w:p>
    <w:p>
      <w:r>
        <w:t>Only read-only queries are allowed. SELECT and WITH queries are permitted. The SQL prompt and validator both enforce the safety rules.</w:t>
      </w:r>
    </w:p>
    <w:p>
      <w:pPr>
        <w:pStyle w:val="ListBullet"/>
      </w:pPr>
      <w:r>
        <w:t>INSERT</w:t>
      </w:r>
    </w:p>
    <w:p>
      <w:pPr>
        <w:pStyle w:val="ListBullet"/>
      </w:pPr>
      <w:r>
        <w:t>UPDATE</w:t>
      </w:r>
    </w:p>
    <w:p>
      <w:pPr>
        <w:pStyle w:val="ListBullet"/>
      </w:pPr>
      <w:r>
        <w:t>DELETE</w:t>
      </w:r>
    </w:p>
    <w:p>
      <w:pPr>
        <w:pStyle w:val="ListBullet"/>
      </w:pPr>
      <w:r>
        <w:t>DROP</w:t>
      </w:r>
    </w:p>
    <w:p>
      <w:pPr>
        <w:pStyle w:val="ListBullet"/>
      </w:pPr>
      <w:r>
        <w:t>ALTER</w:t>
      </w:r>
    </w:p>
    <w:p>
      <w:pPr>
        <w:pStyle w:val="ListBullet"/>
      </w:pPr>
      <w:r>
        <w:t>TRUNCATE</w:t>
      </w:r>
    </w:p>
    <w:p>
      <w:pPr>
        <w:pStyle w:val="ListBullet"/>
      </w:pPr>
      <w:r>
        <w:t>CREATE</w:t>
      </w:r>
    </w:p>
    <w:p>
      <w:pPr>
        <w:pStyle w:val="ListBullet"/>
      </w:pPr>
      <w:r>
        <w:t>MERGE</w:t>
      </w:r>
    </w:p>
    <w:p>
      <w:pPr>
        <w:pStyle w:val="ListBullet"/>
      </w:pPr>
      <w:r>
        <w:t>EXEC</w:t>
      </w:r>
    </w:p>
    <w:p>
      <w:pPr>
        <w:pStyle w:val="ListBullet"/>
      </w:pPr>
      <w:r>
        <w:t>EXECUTE</w:t>
      </w:r>
    </w:p>
    <w:p>
      <w:r>
        <w:t>If the validator rejects a query for a safety violation, the query is not executed and it does not enter the self-healing loop. The user receives a safe failure response.</w:t>
      </w:r>
    </w:p>
    <w:p>
      <w:pPr>
        <w:pStyle w:val="Heading2"/>
      </w:pPr>
      <w:r>
        <w:t>8.5 SQL Execution and Self-Healing</w:t>
      </w:r>
    </w:p>
    <w:p>
      <w:r>
        <w:t>If validation succeeds, the query is executed against SQL Server. A successful query with returned data is passed to the final response LLM, which converts the structured result into clear natural language without inventing values.</w:t>
      </w:r>
    </w:p>
    <w:p>
      <w:r>
        <w:t>A successful query that returns zero matching rows is not considered broken and does not enter self-healing. The system simply reports that no matching data was found.</w:t>
      </w:r>
    </w:p>
    <w:p>
      <w:r>
        <w:t>If the query passes validation but SQL Server rejects it during execution, the self-healing loop begins. The repair LLM receives the failed query, SQL Server error, schema, business rules, history, and user question. Every repaired query must pass through the validator again before execution.</w:t>
      </w:r>
    </w:p>
    <w:p>
      <w:r>
        <w:t>The system uses 1 initial SQL generation plus a maximum of 3 repair attempts. Therefore, the SQL route can make at most 4 SQL-generation-related LLM calls. If a repair succeeds early, the remaining repair attempts are not used. If all three repairs fail, the loop stops and the user is told that the system could not successfully execute the request.</w:t>
      </w:r>
    </w:p>
    <w:p>
      <w:pPr>
        <w:pStyle w:val="Heading1"/>
      </w:pPr>
      <w:r>
        <w:t>9. Distinct Terminal Outcomes</w:t>
      </w:r>
    </w:p>
    <w:p>
      <w:pPr>
        <w:pStyle w:val="ListBullet"/>
      </w:pPr>
      <w:r>
        <w:t>Unknown: the question is unrelated to both available PulseFit sources.</w:t>
      </w:r>
    </w:p>
    <w:p>
      <w:pPr>
        <w:pStyle w:val="ListBullet"/>
      </w:pPr>
      <w:r>
        <w:t>Ambiguous: more than one valid entity matches; ask the user to clarify before final SQL generation.</w:t>
      </w:r>
    </w:p>
    <w:p>
      <w:pPr>
        <w:pStyle w:val="ListBullet"/>
      </w:pPr>
      <w:r>
        <w:t>Unsupported metric: the request is PulseFit-related but cannot be calculated from the available schema.</w:t>
      </w:r>
    </w:p>
    <w:p>
      <w:pPr>
        <w:pStyle w:val="ListBullet"/>
      </w:pPr>
      <w:r>
        <w:t>Validator failure: generated SQL violates safety/read-only rules; do not execute or repair it.</w:t>
      </w:r>
    </w:p>
    <w:p>
      <w:pPr>
        <w:pStyle w:val="ListBullet"/>
      </w:pPr>
      <w:r>
        <w:t>SQL execution failure: validated SQL is rejected by SQL Server; enter the repair loop.</w:t>
      </w:r>
    </w:p>
    <w:p>
      <w:pPr>
        <w:pStyle w:val="ListBullet"/>
      </w:pPr>
      <w:r>
        <w:t>Repair limit reached: initial query plus all three repairs fail; stop and return an execution-failure response.</w:t>
      </w:r>
    </w:p>
    <w:p>
      <w:pPr>
        <w:pStyle w:val="ListBullet"/>
      </w:pPr>
      <w:r>
        <w:t>No matching SQL data: valid SQL executes successfully but returns no matching records; do not repair.</w:t>
      </w:r>
    </w:p>
    <w:p>
      <w:pPr>
        <w:pStyle w:val="ListBullet"/>
      </w:pPr>
      <w:r>
        <w:t>RAG information not found: retrieved handbook context is insufficient; return a grounded no-information response.</w:t>
      </w:r>
    </w:p>
    <w:p>
      <w:pPr>
        <w:pStyle w:val="Heading1"/>
      </w:pPr>
      <w:r>
        <w:t>10. Logger</w:t>
      </w:r>
    </w:p>
    <w:p>
      <w:r>
        <w:t>Logging is separate from conversation memory. Memory helps the system understand the user; logging helps the developer understand the system and debug problems.</w:t>
      </w:r>
    </w:p>
    <w:p>
      <w:pPr>
        <w:pStyle w:val="ListBullet"/>
      </w:pPr>
      <w:r>
        <w:t>Request received and session ID</w:t>
      </w:r>
    </w:p>
    <w:p>
      <w:pPr>
        <w:pStyle w:val="ListBullet"/>
      </w:pPr>
      <w:r>
        <w:t>Memory loaded</w:t>
      </w:r>
    </w:p>
    <w:p>
      <w:pPr>
        <w:pStyle w:val="ListBullet"/>
      </w:pPr>
      <w:r>
        <w:t>Question contextualized</w:t>
      </w:r>
    </w:p>
    <w:p>
      <w:pPr>
        <w:pStyle w:val="ListBullet"/>
      </w:pPr>
      <w:r>
        <w:t>Route selected</w:t>
      </w:r>
    </w:p>
    <w:p>
      <w:pPr>
        <w:pStyle w:val="ListBullet"/>
      </w:pPr>
      <w:r>
        <w:t>SQL generated</w:t>
      </w:r>
    </w:p>
    <w:p>
      <w:pPr>
        <w:pStyle w:val="ListBullet"/>
      </w:pPr>
      <w:r>
        <w:t>Validator result</w:t>
      </w:r>
    </w:p>
    <w:p>
      <w:pPr>
        <w:pStyle w:val="ListBullet"/>
      </w:pPr>
      <w:r>
        <w:t>SQL execution result</w:t>
      </w:r>
    </w:p>
    <w:p>
      <w:pPr>
        <w:pStyle w:val="ListBullet"/>
      </w:pPr>
      <w:r>
        <w:t>Repair attempt number</w:t>
      </w:r>
    </w:p>
    <w:p>
      <w:pPr>
        <w:pStyle w:val="ListBullet"/>
      </w:pPr>
      <w:r>
        <w:t>RAG retrieval and number of chunks retrieved</w:t>
      </w:r>
    </w:p>
    <w:p>
      <w:pPr>
        <w:pStyle w:val="ListBullet"/>
      </w:pPr>
      <w:r>
        <w:t>Final response generated</w:t>
      </w:r>
    </w:p>
    <w:p>
      <w:pPr>
        <w:pStyle w:val="ListBullet"/>
      </w:pPr>
      <w:r>
        <w:t>Exceptions and errors</w:t>
      </w:r>
    </w:p>
    <w:p>
      <w:pPr>
        <w:pStyle w:val="Heading1"/>
      </w:pPr>
      <w:r>
        <w:t>11. Orchestrator</w:t>
      </w:r>
    </w:p>
    <w:p>
      <w:r>
        <w:t>The orchestrator coordinates the complete pipeline rather than performing every specialized task itself.</w:t>
      </w:r>
    </w:p>
    <w:p>
      <w:pPr>
        <w:pStyle w:val="ListBullet"/>
      </w:pPr>
      <w:r>
        <w:t>Receive question and session ID.</w:t>
      </w:r>
    </w:p>
    <w:p>
      <w:pPr>
        <w:pStyle w:val="ListBullet"/>
      </w:pPr>
      <w:r>
        <w:t>Load session history.</w:t>
      </w:r>
    </w:p>
    <w:p>
      <w:pPr>
        <w:pStyle w:val="ListBullet"/>
      </w:pPr>
      <w:r>
        <w:t>Contextualize the question.</w:t>
      </w:r>
    </w:p>
    <w:p>
      <w:pPr>
        <w:pStyle w:val="ListBullet"/>
      </w:pPr>
      <w:r>
        <w:t>Classify the route.</w:t>
      </w:r>
    </w:p>
    <w:p>
      <w:pPr>
        <w:pStyle w:val="ListBullet"/>
      </w:pPr>
      <w:r>
        <w:t>Handle unknown or ambiguity when required.</w:t>
      </w:r>
    </w:p>
    <w:p>
      <w:pPr>
        <w:pStyle w:val="ListBullet"/>
      </w:pPr>
      <w:r>
        <w:t>Dispatch to SQL or RAG.</w:t>
      </w:r>
    </w:p>
    <w:p>
      <w:pPr>
        <w:pStyle w:val="ListBullet"/>
      </w:pPr>
      <w:r>
        <w:t>Receive the route result.</w:t>
      </w:r>
    </w:p>
    <w:p>
      <w:pPr>
        <w:pStyle w:val="ListBullet"/>
      </w:pPr>
      <w:r>
        <w:t>Generate or return the final grounded response.</w:t>
      </w:r>
    </w:p>
    <w:p>
      <w:pPr>
        <w:pStyle w:val="ListBullet"/>
      </w:pPr>
      <w:r>
        <w:t>Save the interaction to memory.</w:t>
      </w:r>
    </w:p>
    <w:p>
      <w:pPr>
        <w:pStyle w:val="ListBullet"/>
      </w:pPr>
      <w:r>
        <w:t>Return the answer to the API layer.</w:t>
      </w:r>
    </w:p>
    <w:p>
      <w:pPr>
        <w:pStyle w:val="Heading1"/>
      </w:pPr>
      <w:r>
        <w:t>12. Models and Configuration</w:t>
      </w:r>
    </w:p>
    <w:p>
      <w:r>
        <w:t>The models file defines consistent request and response structures. A /chat request contains at least question and session_id. The response contains at least session_id and answer, with route information included if needed.</w:t>
      </w:r>
    </w:p>
    <w:p>
      <w:r>
        <w:t>The configuration file centralizes Azure OpenAI settings, SQL Server connection settings, storage paths, registry paths, and memory paths. Sensitive values such as API keys are read from environment variables.</w:t>
      </w:r>
    </w:p>
    <w:p>
      <w:pPr>
        <w:pStyle w:val="Heading1"/>
      </w:pPr>
      <w:r>
        <w:t>13. FastAPI</w:t>
      </w:r>
    </w:p>
    <w:p>
      <w:r>
        <w:t>FastAPI is the HTTP entry and exit layer for the Hybrid QA system. The main endpoint is POST /chat. It receives and validates question and session_id, passes the request to the orchestrator, waits for the pipeline to complete, and returns the structured response.</w:t>
      </w:r>
    </w:p>
    <w:p>
      <w:r>
        <w:t>FastAPI does not decide the route, generate SQL, retrieve document chunks, or manage conversation logic. A simple /health endpoint may also be provided to verify that the application is running.</w:t>
      </w:r>
    </w:p>
    <w:p>
      <w:pPr>
        <w:pStyle w:val="Heading1"/>
      </w:pPr>
      <w:r>
        <w:t>14. LLM Call Cost Table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Question Type</w:t>
            </w:r>
          </w:p>
        </w:tc>
        <w:tc>
          <w:tcPr>
            <w:tcW w:type="dxa" w:w="2484"/>
          </w:tcPr>
          <w:p>
            <w:r>
              <w:t>Calls</w:t>
            </w:r>
          </w:p>
        </w:tc>
        <w:tc>
          <w:tcPr>
            <w:tcW w:type="dxa" w:w="2484"/>
          </w:tcPr>
          <w:p>
            <w:r>
              <w:t>Normal Case</w:t>
            </w:r>
          </w:p>
        </w:tc>
        <w:tc>
          <w:tcPr>
            <w:tcW w:type="dxa" w:w="2484"/>
          </w:tcPr>
          <w:p>
            <w:r>
              <w:t>Worst Case / Notes</w:t>
            </w:r>
          </w:p>
        </w:tc>
      </w:tr>
      <w:tr>
        <w:tc>
          <w:tcPr>
            <w:tcW w:type="dxa" w:w="2484"/>
          </w:tcPr>
          <w:p>
            <w:r>
              <w:t>Unknown</w:t>
            </w:r>
          </w:p>
        </w:tc>
        <w:tc>
          <w:tcPr>
            <w:tcW w:type="dxa" w:w="2484"/>
          </w:tcPr>
          <w:p>
            <w:r>
              <w:t>Contextualizer + Router</w:t>
            </w:r>
          </w:p>
        </w:tc>
        <w:tc>
          <w:tcPr>
            <w:tcW w:type="dxa" w:w="2484"/>
          </w:tcPr>
          <w:p>
            <w:r>
              <w:t>2</w:t>
            </w:r>
          </w:p>
        </w:tc>
        <w:tc>
          <w:tcPr>
            <w:tcW w:type="dxa" w:w="2484"/>
          </w:tcPr>
          <w:p>
            <w:r>
              <w:t>2</w:t>
            </w:r>
          </w:p>
        </w:tc>
      </w:tr>
      <w:tr>
        <w:tc>
          <w:tcPr>
            <w:tcW w:type="dxa" w:w="2484"/>
          </w:tcPr>
          <w:p>
            <w:r>
              <w:t>RAG</w:t>
            </w:r>
          </w:p>
        </w:tc>
        <w:tc>
          <w:tcPr>
            <w:tcW w:type="dxa" w:w="2484"/>
          </w:tcPr>
          <w:p>
            <w:r>
              <w:t>Contextualizer + Router + RAG Answer</w:t>
            </w:r>
          </w:p>
        </w:tc>
        <w:tc>
          <w:tcPr>
            <w:tcW w:type="dxa" w:w="2484"/>
          </w:tcPr>
          <w:p>
            <w:r>
              <w:t>3</w:t>
            </w:r>
          </w:p>
        </w:tc>
        <w:tc>
          <w:tcPr>
            <w:tcW w:type="dxa" w:w="2484"/>
          </w:tcPr>
          <w:p>
            <w:r>
              <w:t>3</w:t>
            </w:r>
          </w:p>
        </w:tc>
      </w:tr>
      <w:tr>
        <w:tc>
          <w:tcPr>
            <w:tcW w:type="dxa" w:w="2484"/>
          </w:tcPr>
          <w:p>
            <w:r>
              <w:t>SQL success</w:t>
            </w:r>
          </w:p>
        </w:tc>
        <w:tc>
          <w:tcPr>
            <w:tcW w:type="dxa" w:w="2484"/>
          </w:tcPr>
          <w:p>
            <w:r>
              <w:t>Contextualizer + Router + SQL Generation + Final Answer</w:t>
            </w:r>
          </w:p>
        </w:tc>
        <w:tc>
          <w:tcPr>
            <w:tcW w:type="dxa" w:w="2484"/>
          </w:tcPr>
          <w:p>
            <w:r>
              <w:t>4</w:t>
            </w:r>
          </w:p>
        </w:tc>
        <w:tc>
          <w:tcPr>
            <w:tcW w:type="dxa" w:w="2484"/>
          </w:tcPr>
          <w:p>
            <w:r>
              <w:t>4</w:t>
            </w:r>
          </w:p>
        </w:tc>
      </w:tr>
      <w:tr>
        <w:tc>
          <w:tcPr>
            <w:tcW w:type="dxa" w:w="2484"/>
          </w:tcPr>
          <w:p>
            <w:r>
              <w:t>Ambiguous SQL</w:t>
            </w:r>
          </w:p>
        </w:tc>
        <w:tc>
          <w:tcPr>
            <w:tcW w:type="dxa" w:w="2484"/>
          </w:tcPr>
          <w:p>
            <w:r>
              <w:t>Contextualizer + Router; ambiguity check is normal application code</w:t>
            </w:r>
          </w:p>
        </w:tc>
        <w:tc>
          <w:tcPr>
            <w:tcW w:type="dxa" w:w="2484"/>
          </w:tcPr>
          <w:p>
            <w:r>
              <w:t>2</w:t>
            </w:r>
          </w:p>
        </w:tc>
        <w:tc>
          <w:tcPr>
            <w:tcW w:type="dxa" w:w="2484"/>
          </w:tcPr>
          <w:p>
            <w:r>
              <w:t>No SQL generation and no final-answer LLM on the clarification turn. A later resolved clarification is a new request and follows the normal SQL path (4 calls if successful without repair).</w:t>
            </w:r>
          </w:p>
        </w:tc>
      </w:tr>
      <w:tr>
        <w:tc>
          <w:tcPr>
            <w:tcW w:type="dxa" w:w="2484"/>
          </w:tcPr>
          <w:p>
            <w:r>
              <w:t>Unsupported metric</w:t>
            </w:r>
          </w:p>
        </w:tc>
        <w:tc>
          <w:tcPr>
            <w:tcW w:type="dxa" w:w="2484"/>
          </w:tcPr>
          <w:p>
            <w:r>
              <w:t>Contextualizer + Router + SQL Generation</w:t>
            </w:r>
          </w:p>
        </w:tc>
        <w:tc>
          <w:tcPr>
            <w:tcW w:type="dxa" w:w="2484"/>
          </w:tcPr>
          <w:p>
            <w:r>
              <w:t>3</w:t>
            </w:r>
          </w:p>
        </w:tc>
        <w:tc>
          <w:tcPr>
            <w:tcW w:type="dxa" w:w="2484"/>
          </w:tcPr>
          <w:p>
            <w:r>
              <w:t>SQL generator returns UNSUPPORTED_METRIC; no SQL execution and no final-answer LLM.</w:t>
            </w:r>
          </w:p>
        </w:tc>
      </w:tr>
      <w:tr>
        <w:tc>
          <w:tcPr>
            <w:tcW w:type="dxa" w:w="2484"/>
          </w:tcPr>
          <w:p>
            <w:r>
              <w:t>Validator failure</w:t>
            </w:r>
          </w:p>
        </w:tc>
        <w:tc>
          <w:tcPr>
            <w:tcW w:type="dxa" w:w="2484"/>
          </w:tcPr>
          <w:p>
            <w:r>
              <w:t>Contextualizer + Router + SQL Generation</w:t>
            </w:r>
          </w:p>
        </w:tc>
        <w:tc>
          <w:tcPr>
            <w:tcW w:type="dxa" w:w="2484"/>
          </w:tcPr>
          <w:p>
            <w:r>
              <w:t>3</w:t>
            </w:r>
          </w:p>
        </w:tc>
        <w:tc>
          <w:tcPr>
            <w:tcW w:type="dxa" w:w="2484"/>
          </w:tcPr>
          <w:p>
            <w:r>
              <w:t>Validator rejects the generated query in code; no execution, repair, or final-answer LLM.</w:t>
            </w:r>
          </w:p>
        </w:tc>
      </w:tr>
      <w:tr>
        <w:tc>
          <w:tcPr>
            <w:tcW w:type="dxa" w:w="2484"/>
          </w:tcPr>
          <w:p>
            <w:r>
              <w:t>No matching SQL data</w:t>
            </w:r>
          </w:p>
        </w:tc>
        <w:tc>
          <w:tcPr>
            <w:tcW w:type="dxa" w:w="2484"/>
          </w:tcPr>
          <w:p>
            <w:r>
              <w:t>Contextualizer + Router + SQL Generation</w:t>
            </w:r>
          </w:p>
        </w:tc>
        <w:tc>
          <w:tcPr>
            <w:tcW w:type="dxa" w:w="2484"/>
          </w:tcPr>
          <w:p>
            <w:r>
              <w:t>3</w:t>
            </w:r>
          </w:p>
        </w:tc>
        <w:tc>
          <w:tcPr>
            <w:tcW w:type="dxa" w:w="2484"/>
          </w:tcPr>
          <w:p>
            <w:r>
              <w:t>Valid SQL executes but returns no matching rows; fixed no-data response, no repair and no final-answer LLM.</w:t>
            </w:r>
          </w:p>
        </w:tc>
      </w:tr>
      <w:tr>
        <w:tc>
          <w:tcPr>
            <w:tcW w:type="dxa" w:w="2484"/>
          </w:tcPr>
          <w:p>
            <w:r>
              <w:t>SQL repair succeeds</w:t>
            </w:r>
          </w:p>
        </w:tc>
        <w:tc>
          <w:tcPr>
            <w:tcW w:type="dxa" w:w="2484"/>
          </w:tcPr>
          <w:p>
            <w:r>
              <w:t>Contextualizer + Router + initial SQL generation + repair call(s) + Final Answer</w:t>
            </w:r>
          </w:p>
        </w:tc>
        <w:tc>
          <w:tcPr>
            <w:tcW w:type="dxa" w:w="2484"/>
          </w:tcPr>
          <w:p>
            <w:r>
              <w:t>5 with 1 repair</w:t>
            </w:r>
          </w:p>
        </w:tc>
        <w:tc>
          <w:tcPr>
            <w:tcW w:type="dxa" w:w="2484"/>
          </w:tcPr>
          <w:p>
            <w:r>
              <w:t>6 with 2 repairs; 7 with 3 repairs.</w:t>
            </w:r>
          </w:p>
        </w:tc>
      </w:tr>
      <w:tr>
        <w:tc>
          <w:tcPr>
            <w:tcW w:type="dxa" w:w="2484"/>
          </w:tcPr>
          <w:p>
            <w:r>
              <w:t>Repair limit reached</w:t>
            </w:r>
          </w:p>
        </w:tc>
        <w:tc>
          <w:tcPr>
            <w:tcW w:type="dxa" w:w="2484"/>
          </w:tcPr>
          <w:p>
            <w:r>
              <w:t>Contextualizer + Router + initial SQL generation + 3 repair calls</w:t>
            </w:r>
          </w:p>
        </w:tc>
        <w:tc>
          <w:tcPr>
            <w:tcW w:type="dxa" w:w="2484"/>
          </w:tcPr>
          <w:p>
            <w:r>
              <w:t>6</w:t>
            </w:r>
          </w:p>
        </w:tc>
        <w:tc>
          <w:tcPr>
            <w:tcW w:type="dxa" w:w="2484"/>
          </w:tcPr>
          <w:p>
            <w:r>
              <w:t>Maximum repair ceiling reached; no final-answer LLM because execution never succeeds.</w:t>
            </w:r>
          </w:p>
        </w:tc>
      </w:tr>
    </w:tbl>
    <w:p>
      <w:r>
        <w:t>Embedding operations, Chroma similarity search, database lookups used by ambiguity.py, SQL validation, and SQL execution are not counted as chat LLM calls. The ambiguity detector itself adds zero LLM calls. The table counts each HTTP request independently; a clarification reply is a new request.</w:t>
      </w:r>
    </w:p>
    <w:p>
      <w:pPr>
        <w:pStyle w:val="Heading1"/>
      </w:pPr>
      <w:r>
        <w:t>15. Specification Maintenance</w:t>
      </w:r>
    </w:p>
    <w:p>
      <w:r>
        <w:t>This specification is the design the implementation should follow. If the implementation needs to deviate from an approved design decision, the specification should be updated together with that code change so that the documented flow and actual system do not silently drift apart.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