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CAC" w:rsidRPr="00824CAC" w:rsidRDefault="00824CAC" w:rsidP="00824CAC">
      <w:pPr>
        <w:pStyle w:val="Heading1"/>
      </w:pPr>
      <w:r w:rsidRPr="00824CAC">
        <w:rPr>
          <w:b/>
        </w:rPr>
        <w:t>Object Exchange (OBEX</w:t>
      </w:r>
      <w:r>
        <w:rPr>
          <w:b/>
        </w:rPr>
        <w:t>)</w:t>
      </w:r>
    </w:p>
    <w:p w:rsidR="002C3B9C" w:rsidRPr="00AD4B61" w:rsidRDefault="00A572A7" w:rsidP="00A572A7">
      <w:pPr>
        <w:pStyle w:val="ListParagraph"/>
        <w:numPr>
          <w:ilvl w:val="0"/>
          <w:numId w:val="1"/>
        </w:numPr>
        <w:rPr>
          <w:rFonts w:ascii="Arial" w:hAnsi="Arial" w:cs="Arial"/>
          <w:sz w:val="21"/>
          <w:szCs w:val="21"/>
        </w:rPr>
      </w:pPr>
      <w:r w:rsidRPr="00AD4B61">
        <w:rPr>
          <w:rFonts w:ascii="Arial" w:hAnsi="Arial" w:cs="Arial"/>
          <w:sz w:val="21"/>
          <w:szCs w:val="21"/>
        </w:rPr>
        <w:t>Designed to enable devices supporting infrared communication to exchange data and commands. It was adopted from the IR communication.</w:t>
      </w:r>
    </w:p>
    <w:p w:rsidR="00A572A7" w:rsidRPr="00AD4B61" w:rsidRDefault="00A572A7" w:rsidP="00A572A7">
      <w:pPr>
        <w:pStyle w:val="ListParagraph"/>
        <w:numPr>
          <w:ilvl w:val="0"/>
          <w:numId w:val="1"/>
        </w:numPr>
        <w:rPr>
          <w:rFonts w:ascii="Arial" w:hAnsi="Arial" w:cs="Arial"/>
          <w:sz w:val="21"/>
          <w:szCs w:val="21"/>
        </w:rPr>
      </w:pPr>
      <w:r w:rsidRPr="00AD4B61">
        <w:rPr>
          <w:rFonts w:ascii="Arial" w:hAnsi="Arial" w:cs="Arial"/>
          <w:sz w:val="21"/>
          <w:szCs w:val="21"/>
        </w:rPr>
        <w:t xml:space="preserve">Can be used to do something as simple as business cards to something as complex as synchronizing calendars. </w:t>
      </w:r>
      <w:r w:rsidRPr="00AD4B61">
        <w:rPr>
          <w:rFonts w:ascii="Arial" w:hAnsi="Arial" w:cs="Arial"/>
          <w:i/>
          <w:sz w:val="21"/>
          <w:szCs w:val="21"/>
        </w:rPr>
        <w:t>(Synching time until next activation or exchanging current field status)</w:t>
      </w:r>
    </w:p>
    <w:p w:rsidR="00A572A7" w:rsidRPr="00AD4B61" w:rsidRDefault="00A572A7" w:rsidP="00A572A7">
      <w:pPr>
        <w:pStyle w:val="ListParagraph"/>
        <w:numPr>
          <w:ilvl w:val="0"/>
          <w:numId w:val="1"/>
        </w:numPr>
        <w:rPr>
          <w:rFonts w:ascii="Arial" w:hAnsi="Arial" w:cs="Arial"/>
          <w:sz w:val="21"/>
          <w:szCs w:val="21"/>
        </w:rPr>
      </w:pPr>
      <w:r w:rsidRPr="00AD4B61">
        <w:rPr>
          <w:rFonts w:ascii="Arial" w:hAnsi="Arial" w:cs="Arial"/>
          <w:sz w:val="21"/>
          <w:szCs w:val="21"/>
        </w:rPr>
        <w:t>Based on client-server model</w:t>
      </w:r>
    </w:p>
    <w:p w:rsidR="00A572A7" w:rsidRPr="00AD4B61" w:rsidRDefault="00A572A7" w:rsidP="00A572A7">
      <w:pPr>
        <w:pStyle w:val="ListParagraph"/>
        <w:numPr>
          <w:ilvl w:val="0"/>
          <w:numId w:val="1"/>
        </w:numPr>
        <w:rPr>
          <w:rFonts w:ascii="Arial" w:hAnsi="Arial" w:cs="Arial"/>
          <w:sz w:val="21"/>
          <w:szCs w:val="21"/>
        </w:rPr>
      </w:pPr>
      <w:r w:rsidRPr="00AD4B61">
        <w:rPr>
          <w:rFonts w:ascii="Arial" w:hAnsi="Arial" w:cs="Arial"/>
          <w:sz w:val="21"/>
          <w:szCs w:val="21"/>
        </w:rPr>
        <w:t>Independent of the transport mechanism or API</w:t>
      </w:r>
    </w:p>
    <w:p w:rsidR="00A572A7" w:rsidRPr="00AD4B61" w:rsidRDefault="00A572A7" w:rsidP="00DA2069">
      <w:pPr>
        <w:pStyle w:val="ListParagraph"/>
        <w:numPr>
          <w:ilvl w:val="0"/>
          <w:numId w:val="1"/>
        </w:numPr>
        <w:rPr>
          <w:rFonts w:ascii="Arial" w:hAnsi="Arial" w:cs="Arial"/>
          <w:sz w:val="21"/>
          <w:szCs w:val="21"/>
        </w:rPr>
      </w:pPr>
      <w:r w:rsidRPr="00AD4B61">
        <w:rPr>
          <w:rFonts w:ascii="Arial" w:hAnsi="Arial" w:cs="Arial"/>
          <w:sz w:val="21"/>
          <w:szCs w:val="21"/>
        </w:rPr>
        <w:t>Client starts the communications.</w:t>
      </w:r>
    </w:p>
    <w:p w:rsidR="00A572A7" w:rsidRPr="00AD4B61" w:rsidRDefault="00A572A7" w:rsidP="00DA2069">
      <w:pPr>
        <w:pStyle w:val="ListParagraph"/>
        <w:numPr>
          <w:ilvl w:val="0"/>
          <w:numId w:val="1"/>
        </w:numPr>
        <w:rPr>
          <w:rFonts w:ascii="Arial" w:hAnsi="Arial" w:cs="Arial"/>
          <w:sz w:val="21"/>
          <w:szCs w:val="21"/>
        </w:rPr>
      </w:pPr>
      <w:r w:rsidRPr="00AD4B61">
        <w:rPr>
          <w:rFonts w:ascii="Arial" w:hAnsi="Arial" w:cs="Arial"/>
          <w:sz w:val="21"/>
          <w:szCs w:val="21"/>
        </w:rPr>
        <w:t>Supported Profiles</w:t>
      </w:r>
    </w:p>
    <w:p w:rsidR="00A572A7" w:rsidRPr="00AD4B61" w:rsidRDefault="00A572A7" w:rsidP="00A572A7">
      <w:pPr>
        <w:pStyle w:val="ListParagraph"/>
        <w:numPr>
          <w:ilvl w:val="1"/>
          <w:numId w:val="1"/>
        </w:numPr>
        <w:rPr>
          <w:rFonts w:ascii="Arial" w:hAnsi="Arial" w:cs="Arial"/>
          <w:sz w:val="21"/>
          <w:szCs w:val="21"/>
        </w:rPr>
      </w:pPr>
      <w:r w:rsidRPr="00AD4B61">
        <w:rPr>
          <w:rFonts w:ascii="Arial" w:hAnsi="Arial" w:cs="Arial"/>
          <w:sz w:val="21"/>
          <w:szCs w:val="21"/>
        </w:rPr>
        <w:t xml:space="preserve">Synchronization </w:t>
      </w:r>
      <w:r w:rsidRPr="00AD4B61">
        <w:rPr>
          <w:rFonts w:ascii="Arial" w:hAnsi="Arial" w:cs="Arial"/>
          <w:i/>
          <w:sz w:val="21"/>
          <w:szCs w:val="21"/>
        </w:rPr>
        <w:t>(not really that useful)</w:t>
      </w:r>
    </w:p>
    <w:p w:rsidR="00A572A7" w:rsidRPr="00AD4B61" w:rsidRDefault="00A572A7" w:rsidP="00A572A7">
      <w:pPr>
        <w:pStyle w:val="ListParagraph"/>
        <w:numPr>
          <w:ilvl w:val="1"/>
          <w:numId w:val="1"/>
        </w:numPr>
        <w:rPr>
          <w:rFonts w:ascii="Arial" w:hAnsi="Arial" w:cs="Arial"/>
          <w:sz w:val="21"/>
          <w:szCs w:val="21"/>
        </w:rPr>
      </w:pPr>
      <w:r w:rsidRPr="00AD4B61">
        <w:rPr>
          <w:rFonts w:ascii="Arial" w:hAnsi="Arial" w:cs="Arial"/>
          <w:sz w:val="21"/>
          <w:szCs w:val="21"/>
        </w:rPr>
        <w:t xml:space="preserve">File Transfer </w:t>
      </w:r>
      <w:r w:rsidRPr="00AD4B61">
        <w:rPr>
          <w:rFonts w:ascii="Arial" w:hAnsi="Arial" w:cs="Arial"/>
          <w:i/>
          <w:sz w:val="21"/>
          <w:szCs w:val="21"/>
        </w:rPr>
        <w:t>(Generic files are transferred)</w:t>
      </w:r>
    </w:p>
    <w:p w:rsidR="00A572A7" w:rsidRPr="00AD4B61" w:rsidRDefault="00A572A7" w:rsidP="00A572A7">
      <w:pPr>
        <w:pStyle w:val="ListParagraph"/>
        <w:numPr>
          <w:ilvl w:val="1"/>
          <w:numId w:val="1"/>
        </w:numPr>
        <w:rPr>
          <w:rFonts w:ascii="Arial" w:hAnsi="Arial" w:cs="Arial"/>
          <w:sz w:val="21"/>
          <w:szCs w:val="21"/>
        </w:rPr>
      </w:pPr>
      <w:r w:rsidRPr="00AD4B61">
        <w:rPr>
          <w:rFonts w:ascii="Arial" w:hAnsi="Arial" w:cs="Arial"/>
          <w:sz w:val="21"/>
          <w:szCs w:val="21"/>
        </w:rPr>
        <w:t>Object Push</w:t>
      </w:r>
      <w:r w:rsidR="00DA2069" w:rsidRPr="00AD4B61">
        <w:rPr>
          <w:rFonts w:ascii="Arial" w:hAnsi="Arial" w:cs="Arial"/>
          <w:sz w:val="21"/>
          <w:szCs w:val="21"/>
        </w:rPr>
        <w:t xml:space="preserve"> </w:t>
      </w:r>
      <w:r w:rsidR="00DA2069" w:rsidRPr="00AD4B61">
        <w:rPr>
          <w:rFonts w:ascii="Arial" w:hAnsi="Arial" w:cs="Arial"/>
          <w:i/>
          <w:sz w:val="21"/>
          <w:szCs w:val="21"/>
        </w:rPr>
        <w:t>(Simply pushes a requested file to the originator of the request)</w:t>
      </w:r>
    </w:p>
    <w:p w:rsidR="00A572A7" w:rsidRPr="00AD4B61" w:rsidRDefault="00A572A7" w:rsidP="00DA2069">
      <w:pPr>
        <w:pStyle w:val="ListParagraph"/>
        <w:numPr>
          <w:ilvl w:val="0"/>
          <w:numId w:val="1"/>
        </w:numPr>
        <w:rPr>
          <w:rFonts w:ascii="Arial" w:hAnsi="Arial" w:cs="Arial"/>
          <w:sz w:val="21"/>
          <w:szCs w:val="21"/>
        </w:rPr>
      </w:pPr>
      <w:r w:rsidRPr="00AD4B61">
        <w:rPr>
          <w:rFonts w:ascii="Arial" w:hAnsi="Arial" w:cs="Arial"/>
          <w:sz w:val="21"/>
          <w:szCs w:val="21"/>
        </w:rPr>
        <w:t>Supported Protocol Stacks</w:t>
      </w:r>
    </w:p>
    <w:p w:rsidR="00A572A7" w:rsidRPr="00AD4B61" w:rsidRDefault="00A572A7" w:rsidP="00A572A7">
      <w:pPr>
        <w:pStyle w:val="ListParagraph"/>
        <w:numPr>
          <w:ilvl w:val="1"/>
          <w:numId w:val="3"/>
        </w:numPr>
        <w:rPr>
          <w:rFonts w:ascii="Arial" w:hAnsi="Arial" w:cs="Arial"/>
          <w:sz w:val="21"/>
          <w:szCs w:val="21"/>
        </w:rPr>
      </w:pPr>
      <w:r w:rsidRPr="00AD4B61">
        <w:rPr>
          <w:rFonts w:ascii="Arial" w:hAnsi="Arial" w:cs="Arial"/>
          <w:sz w:val="21"/>
          <w:szCs w:val="21"/>
        </w:rPr>
        <w:t>RFCOMM</w:t>
      </w:r>
    </w:p>
    <w:p w:rsidR="00A572A7" w:rsidRPr="00AD4B61" w:rsidRDefault="00A572A7" w:rsidP="00A572A7">
      <w:pPr>
        <w:pStyle w:val="ListParagraph"/>
        <w:numPr>
          <w:ilvl w:val="1"/>
          <w:numId w:val="3"/>
        </w:numPr>
        <w:rPr>
          <w:rFonts w:ascii="Arial" w:hAnsi="Arial" w:cs="Arial"/>
          <w:sz w:val="21"/>
          <w:szCs w:val="21"/>
        </w:rPr>
      </w:pPr>
      <w:r w:rsidRPr="00AD4B61">
        <w:rPr>
          <w:rFonts w:ascii="Arial" w:hAnsi="Arial" w:cs="Arial"/>
          <w:sz w:val="21"/>
          <w:szCs w:val="21"/>
        </w:rPr>
        <w:t>L2CAP</w:t>
      </w:r>
    </w:p>
    <w:p w:rsidR="00A572A7" w:rsidRPr="00AD4B61" w:rsidRDefault="00A572A7" w:rsidP="00A572A7">
      <w:pPr>
        <w:pStyle w:val="ListParagraph"/>
        <w:numPr>
          <w:ilvl w:val="1"/>
          <w:numId w:val="3"/>
        </w:numPr>
        <w:rPr>
          <w:rFonts w:ascii="Arial" w:hAnsi="Arial" w:cs="Arial"/>
          <w:sz w:val="21"/>
          <w:szCs w:val="21"/>
        </w:rPr>
      </w:pPr>
      <w:r w:rsidRPr="00AD4B61">
        <w:rPr>
          <w:rFonts w:ascii="Arial" w:hAnsi="Arial" w:cs="Arial"/>
          <w:sz w:val="21"/>
          <w:szCs w:val="21"/>
        </w:rPr>
        <w:t>ACL</w:t>
      </w:r>
    </w:p>
    <w:p w:rsidR="00A572A7" w:rsidRPr="00AD4B61" w:rsidRDefault="00A572A7" w:rsidP="00A572A7">
      <w:pPr>
        <w:pStyle w:val="ListParagraph"/>
        <w:numPr>
          <w:ilvl w:val="1"/>
          <w:numId w:val="3"/>
        </w:numPr>
        <w:rPr>
          <w:rFonts w:ascii="Arial" w:hAnsi="Arial" w:cs="Arial"/>
          <w:sz w:val="21"/>
          <w:szCs w:val="21"/>
        </w:rPr>
      </w:pPr>
      <w:r w:rsidRPr="00AD4B61">
        <w:rPr>
          <w:rFonts w:ascii="Arial" w:hAnsi="Arial" w:cs="Arial"/>
          <w:sz w:val="21"/>
          <w:szCs w:val="21"/>
        </w:rPr>
        <w:t>Baseband</w:t>
      </w:r>
    </w:p>
    <w:p w:rsidR="00C043A0" w:rsidRPr="00AD4B61" w:rsidRDefault="00A572A7" w:rsidP="00C043A0">
      <w:pPr>
        <w:pStyle w:val="ListParagraph"/>
        <w:numPr>
          <w:ilvl w:val="1"/>
          <w:numId w:val="3"/>
        </w:numPr>
        <w:rPr>
          <w:rFonts w:ascii="Arial" w:hAnsi="Arial" w:cs="Arial"/>
          <w:sz w:val="21"/>
          <w:szCs w:val="21"/>
        </w:rPr>
      </w:pPr>
      <w:r w:rsidRPr="00AD4B61">
        <w:rPr>
          <w:rFonts w:ascii="Arial" w:hAnsi="Arial" w:cs="Arial"/>
          <w:sz w:val="21"/>
          <w:szCs w:val="21"/>
        </w:rPr>
        <w:t>USB</w:t>
      </w:r>
    </w:p>
    <w:p w:rsidR="00DA2069" w:rsidRPr="00E8463C" w:rsidRDefault="00DA2069" w:rsidP="00DA2069">
      <w:pPr>
        <w:pStyle w:val="ListParagraph"/>
        <w:numPr>
          <w:ilvl w:val="0"/>
          <w:numId w:val="1"/>
        </w:numPr>
        <w:rPr>
          <w:rFonts w:ascii="Arial" w:hAnsi="Arial" w:cs="Arial"/>
          <w:sz w:val="21"/>
          <w:szCs w:val="21"/>
        </w:rPr>
      </w:pPr>
      <w:r w:rsidRPr="00AD4B61">
        <w:rPr>
          <w:rFonts w:ascii="Arial" w:hAnsi="Arial" w:cs="Arial"/>
          <w:sz w:val="21"/>
          <w:szCs w:val="21"/>
        </w:rPr>
        <w:t xml:space="preserve">API are available in C, Java and Python </w:t>
      </w:r>
      <w:r w:rsidRPr="00AD4B61">
        <w:rPr>
          <w:rFonts w:ascii="Arial" w:hAnsi="Arial" w:cs="Arial"/>
          <w:i/>
          <w:sz w:val="21"/>
          <w:szCs w:val="21"/>
        </w:rPr>
        <w:t>(partial support for Python)</w:t>
      </w:r>
    </w:p>
    <w:p w:rsidR="00E8463C" w:rsidRPr="00AD4B61" w:rsidRDefault="00E8463C" w:rsidP="00DA2069">
      <w:pPr>
        <w:pStyle w:val="ListParagraph"/>
        <w:numPr>
          <w:ilvl w:val="0"/>
          <w:numId w:val="1"/>
        </w:numPr>
        <w:rPr>
          <w:rFonts w:ascii="Arial" w:hAnsi="Arial" w:cs="Arial"/>
          <w:sz w:val="21"/>
          <w:szCs w:val="21"/>
        </w:rPr>
      </w:pPr>
      <w:r>
        <w:rPr>
          <w:rFonts w:ascii="Arial" w:hAnsi="Arial" w:cs="Arial"/>
          <w:sz w:val="21"/>
          <w:szCs w:val="21"/>
        </w:rPr>
        <w:t>Basis for File Transfer Profile, Generic Object Exchange Profile, Object Push Profile, Sync Profile and Basic Imaging/Printing Profile.</w:t>
      </w:r>
    </w:p>
    <w:p w:rsidR="00BF3125" w:rsidRDefault="00BF3125" w:rsidP="00BF3125">
      <w:pPr>
        <w:pStyle w:val="Heading2"/>
        <w:pBdr>
          <w:bottom w:val="single" w:sz="6" w:space="0" w:color="AAAAAA"/>
        </w:pBdr>
        <w:shd w:val="clear" w:color="auto" w:fill="FFFFFF"/>
        <w:spacing w:before="240" w:after="60"/>
        <w:rPr>
          <w:rFonts w:ascii="Georgia" w:hAnsi="Georgia"/>
          <w:color w:val="000000"/>
        </w:rPr>
      </w:pPr>
      <w:r>
        <w:rPr>
          <w:rStyle w:val="mw-headline"/>
          <w:rFonts w:ascii="Georgia" w:hAnsi="Georgia"/>
          <w:b/>
          <w:bCs/>
          <w:color w:val="000000"/>
        </w:rPr>
        <w:t>Objects</w:t>
      </w:r>
    </w:p>
    <w:p w:rsidR="00BF3125" w:rsidRDefault="00BF3125" w:rsidP="00BF31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OBEX works by exchanging</w:t>
      </w:r>
      <w:r>
        <w:rPr>
          <w:rStyle w:val="apple-converted-space"/>
          <w:rFonts w:ascii="Arial" w:hAnsi="Arial" w:cs="Arial"/>
          <w:color w:val="252525"/>
          <w:sz w:val="21"/>
          <w:szCs w:val="21"/>
        </w:rPr>
        <w:t> </w:t>
      </w:r>
      <w:r>
        <w:rPr>
          <w:rFonts w:ascii="Arial" w:hAnsi="Arial" w:cs="Arial"/>
          <w:i/>
          <w:iCs/>
          <w:color w:val="252525"/>
          <w:sz w:val="21"/>
          <w:szCs w:val="21"/>
        </w:rPr>
        <w:t>objects</w:t>
      </w:r>
      <w:r>
        <w:rPr>
          <w:rFonts w:ascii="Arial" w:hAnsi="Arial" w:cs="Arial"/>
          <w:color w:val="252525"/>
          <w:sz w:val="21"/>
          <w:szCs w:val="21"/>
        </w:rPr>
        <w:t>, which are used for a variety of purposes: establishing the parameters of a connection, sending and requesting data, changing the current path or the attributes of a file.</w:t>
      </w:r>
    </w:p>
    <w:p w:rsidR="00BF3125" w:rsidRDefault="00BF3125" w:rsidP="00BF31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Objects are composed of</w:t>
      </w:r>
      <w:r>
        <w:rPr>
          <w:rStyle w:val="apple-converted-space"/>
          <w:rFonts w:ascii="Arial" w:hAnsi="Arial" w:cs="Arial"/>
          <w:color w:val="252525"/>
          <w:sz w:val="21"/>
          <w:szCs w:val="21"/>
        </w:rPr>
        <w:t> </w:t>
      </w:r>
      <w:r>
        <w:rPr>
          <w:rFonts w:ascii="Arial" w:hAnsi="Arial" w:cs="Arial"/>
          <w:i/>
          <w:iCs/>
          <w:color w:val="252525"/>
          <w:sz w:val="21"/>
          <w:szCs w:val="21"/>
        </w:rPr>
        <w:t>fields</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i/>
          <w:iCs/>
          <w:color w:val="252525"/>
          <w:sz w:val="21"/>
          <w:szCs w:val="21"/>
        </w:rPr>
        <w:t>headers</w:t>
      </w:r>
      <w:r>
        <w:rPr>
          <w:rFonts w:ascii="Arial" w:hAnsi="Arial" w:cs="Arial"/>
          <w:color w:val="252525"/>
          <w:sz w:val="21"/>
          <w:szCs w:val="21"/>
        </w:rPr>
        <w:t>. As an example, the following may be the object used for requesting the phonebook from a mobile: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03"/>
        <w:gridCol w:w="890"/>
        <w:gridCol w:w="1222"/>
        <w:gridCol w:w="1688"/>
        <w:gridCol w:w="4841"/>
      </w:tblGrid>
      <w:tr w:rsidR="00BF3125" w:rsidTr="00BF3125">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Object</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Fields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Command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GET, Final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0x83</w:t>
            </w:r>
          </w:p>
        </w:tc>
      </w:tr>
      <w:tr w:rsidR="00BF3125" w:rsidTr="00BF312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total length of object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0x00 0x29</w:t>
            </w:r>
          </w:p>
        </w:tc>
      </w:tr>
      <w:tr w:rsidR="00BF3125" w:rsidTr="00BF312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Headers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Connection 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b/>
                <w:bCs/>
                <w:color w:val="000000"/>
                <w:sz w:val="21"/>
                <w:szCs w:val="21"/>
              </w:rPr>
              <w:t>0xCB</w:t>
            </w:r>
            <w:r>
              <w:rPr>
                <w:rStyle w:val="apple-converted-space"/>
                <w:rFonts w:ascii="Arial" w:hAnsi="Arial" w:cs="Arial"/>
                <w:color w:val="000000"/>
                <w:sz w:val="21"/>
                <w:szCs w:val="21"/>
              </w:rPr>
              <w:t> </w:t>
            </w:r>
            <w:r>
              <w:rPr>
                <w:rFonts w:ascii="Arial" w:hAnsi="Arial" w:cs="Arial"/>
                <w:color w:val="000000"/>
                <w:sz w:val="21"/>
                <w:szCs w:val="21"/>
              </w:rPr>
              <w:t xml:space="preserve">0x00 </w:t>
            </w:r>
            <w:proofErr w:type="spellStart"/>
            <w:r>
              <w:rPr>
                <w:rFonts w:ascii="Arial" w:hAnsi="Arial" w:cs="Arial"/>
                <w:color w:val="000000"/>
                <w:sz w:val="21"/>
                <w:szCs w:val="21"/>
              </w:rPr>
              <w:t>0x00</w:t>
            </w:r>
            <w:proofErr w:type="spellEnd"/>
            <w:r>
              <w:rPr>
                <w:rFonts w:ascii="Arial" w:hAnsi="Arial" w:cs="Arial"/>
                <w:color w:val="000000"/>
                <w:sz w:val="21"/>
                <w:szCs w:val="21"/>
              </w:rPr>
              <w:t xml:space="preserve"> </w:t>
            </w:r>
            <w:proofErr w:type="spellStart"/>
            <w:r>
              <w:rPr>
                <w:rFonts w:ascii="Arial" w:hAnsi="Arial" w:cs="Arial"/>
                <w:color w:val="000000"/>
                <w:sz w:val="21"/>
                <w:szCs w:val="21"/>
              </w:rPr>
              <w:t>0x00</w:t>
            </w:r>
            <w:proofErr w:type="spellEnd"/>
            <w:r>
              <w:rPr>
                <w:rFonts w:ascii="Arial" w:hAnsi="Arial" w:cs="Arial"/>
                <w:color w:val="000000"/>
                <w:sz w:val="21"/>
                <w:szCs w:val="21"/>
              </w:rPr>
              <w:t xml:space="preserve"> 0x01</w:t>
            </w:r>
          </w:p>
        </w:tc>
      </w:tr>
      <w:tr w:rsidR="00BF3125" w:rsidTr="00BF312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"telecom/pb.vcf"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b/>
                <w:bCs/>
                <w:color w:val="000000"/>
                <w:sz w:val="21"/>
                <w:szCs w:val="21"/>
              </w:rPr>
              <w:t>0x01</w:t>
            </w:r>
            <w:r>
              <w:rPr>
                <w:rStyle w:val="apple-converted-space"/>
                <w:rFonts w:ascii="Arial" w:hAnsi="Arial" w:cs="Arial"/>
                <w:color w:val="000000"/>
                <w:sz w:val="21"/>
                <w:szCs w:val="21"/>
              </w:rPr>
              <w:t> </w:t>
            </w:r>
            <w:r>
              <w:rPr>
                <w:rFonts w:ascii="Arial" w:hAnsi="Arial" w:cs="Arial"/>
                <w:i/>
                <w:iCs/>
                <w:color w:val="000000"/>
                <w:sz w:val="21"/>
                <w:szCs w:val="21"/>
              </w:rPr>
              <w:t>0x00 0x1e</w:t>
            </w:r>
            <w:r>
              <w:rPr>
                <w:rStyle w:val="apple-converted-space"/>
                <w:rFonts w:ascii="Arial" w:hAnsi="Arial" w:cs="Arial"/>
                <w:color w:val="000000"/>
                <w:sz w:val="21"/>
                <w:szCs w:val="21"/>
              </w:rPr>
              <w:t> </w:t>
            </w:r>
            <w:r>
              <w:rPr>
                <w:rFonts w:ascii="Arial" w:hAnsi="Arial" w:cs="Arial"/>
                <w:color w:val="000000"/>
                <w:sz w:val="21"/>
                <w:szCs w:val="21"/>
              </w:rPr>
              <w:t xml:space="preserve">0x00 0x74 0x00 0x65 0x00 0x6c 0x00 0x65 0x00 0x63 0x00 0x6f 0x00 0x6d 0x00 0x2f 0x00 0x70 0x00 0x62 0x00 0x2e 0x00 0x76 0x00 0x63 0x00 0x66 0x00 </w:t>
            </w:r>
            <w:proofErr w:type="spellStart"/>
            <w:r>
              <w:rPr>
                <w:rFonts w:ascii="Arial" w:hAnsi="Arial" w:cs="Arial"/>
                <w:color w:val="000000"/>
                <w:sz w:val="21"/>
                <w:szCs w:val="21"/>
              </w:rPr>
              <w:t>0x00</w:t>
            </w:r>
            <w:proofErr w:type="spellEnd"/>
          </w:p>
        </w:tc>
      </w:tr>
    </w:tbl>
    <w:p w:rsidR="00BF3125" w:rsidRDefault="00BF3125" w:rsidP="00BF31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This object contains two fields (command and length) and two headers. The first field (command) specifies that is a request for data (GET). The second field is the total size of the object, including the two fields.</w:t>
      </w:r>
    </w:p>
    <w:p w:rsidR="00BF3125" w:rsidRDefault="00BF3125" w:rsidP="00BF31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This object also contains two headers, specifically a "Connection ID" and a "Name". The first byte of each header is the header's name and its content type. In this case:</w:t>
      </w:r>
    </w:p>
    <w:p w:rsidR="00BF3125" w:rsidRDefault="00BF3125" w:rsidP="00BF3125">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0xCB means that this header is a "Connection ID", a number obtained previously; the two highest-order bits of 0xCB are 11, and this pair specifies that this as a 4-byte quantity;</w:t>
      </w:r>
    </w:p>
    <w:p w:rsidR="00BF3125" w:rsidRDefault="00BF3125" w:rsidP="00824CAC">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the first byte of the second header is 0x01; this byte identifies this header as a "Name" one; the first two bits of 0x01 are 00, meaning that the content of this header is a null-terminated </w:t>
      </w:r>
      <w:proofErr w:type="spellStart"/>
      <w:r>
        <w:rPr>
          <w:rFonts w:ascii="Arial" w:hAnsi="Arial" w:cs="Arial"/>
          <w:color w:val="252525"/>
          <w:sz w:val="21"/>
          <w:szCs w:val="21"/>
        </w:rPr>
        <w:t>unicode</w:t>
      </w:r>
      <w:proofErr w:type="spellEnd"/>
      <w:r>
        <w:rPr>
          <w:rFonts w:ascii="Arial" w:hAnsi="Arial" w:cs="Arial"/>
          <w:color w:val="252525"/>
          <w:sz w:val="21"/>
          <w:szCs w:val="21"/>
        </w:rPr>
        <w:t xml:space="preserve"> string (in</w:t>
      </w:r>
      <w:r>
        <w:rPr>
          <w:rStyle w:val="apple-converted-space"/>
          <w:rFonts w:ascii="Arial" w:hAnsi="Arial" w:cs="Arial"/>
          <w:color w:val="252525"/>
          <w:sz w:val="21"/>
          <w:szCs w:val="21"/>
        </w:rPr>
        <w:t> </w:t>
      </w:r>
      <w:hyperlink r:id="rId5" w:tooltip="UCS-2" w:history="1">
        <w:r>
          <w:rPr>
            <w:rStyle w:val="Hyperlink"/>
            <w:rFonts w:ascii="Arial" w:hAnsi="Arial" w:cs="Arial"/>
            <w:color w:val="0B0080"/>
            <w:sz w:val="21"/>
            <w:szCs w:val="21"/>
          </w:rPr>
          <w:t>UCS-2</w:t>
        </w:r>
      </w:hyperlink>
      <w:r>
        <w:rPr>
          <w:rStyle w:val="apple-converted-space"/>
          <w:rFonts w:ascii="Arial" w:hAnsi="Arial" w:cs="Arial"/>
          <w:color w:val="252525"/>
          <w:sz w:val="21"/>
          <w:szCs w:val="21"/>
        </w:rPr>
        <w:t> </w:t>
      </w:r>
      <w:r>
        <w:rPr>
          <w:rFonts w:ascii="Arial" w:hAnsi="Arial" w:cs="Arial"/>
          <w:color w:val="252525"/>
          <w:sz w:val="21"/>
          <w:szCs w:val="21"/>
        </w:rPr>
        <w:t>form), prefixed by the number of bytes it is made of (0x00 0x1e).</w:t>
      </w:r>
    </w:p>
    <w:p w:rsidR="00BF3125" w:rsidRDefault="00BF3125" w:rsidP="00BF31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possible response, containing the requested data, could be: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42"/>
        <w:gridCol w:w="890"/>
        <w:gridCol w:w="1301"/>
        <w:gridCol w:w="1922"/>
        <w:gridCol w:w="4189"/>
      </w:tblGrid>
      <w:tr w:rsidR="00BF3125" w:rsidTr="00BF3125">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Response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Fields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Response code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OK, Final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0xA0</w:t>
            </w:r>
          </w:p>
        </w:tc>
      </w:tr>
      <w:tr w:rsidR="00BF3125" w:rsidTr="00BF312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total length of object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0x00 0x35</w:t>
            </w:r>
          </w:p>
        </w:tc>
      </w:tr>
      <w:tr w:rsidR="00BF3125" w:rsidTr="00BF312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F3125" w:rsidRDefault="00BF3125">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Headers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End-of-Body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color w:val="000000"/>
                <w:sz w:val="21"/>
                <w:szCs w:val="21"/>
              </w:rPr>
              <w:t>"BEGIN</w:t>
            </w:r>
            <w:proofErr w:type="gramStart"/>
            <w:r>
              <w:rPr>
                <w:rFonts w:ascii="Arial" w:hAnsi="Arial" w:cs="Arial"/>
                <w:color w:val="000000"/>
                <w:sz w:val="21"/>
                <w:szCs w:val="21"/>
              </w:rPr>
              <w:t>:VCARD</w:t>
            </w:r>
            <w:proofErr w:type="gramEnd"/>
            <w:r>
              <w:rPr>
                <w:rFonts w:ascii="Arial"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F3125" w:rsidRDefault="00BF3125">
            <w:pPr>
              <w:spacing w:before="240" w:after="240" w:line="336" w:lineRule="atLeast"/>
              <w:rPr>
                <w:rFonts w:ascii="Arial" w:hAnsi="Arial" w:cs="Arial"/>
                <w:color w:val="000000"/>
                <w:sz w:val="21"/>
                <w:szCs w:val="21"/>
              </w:rPr>
            </w:pPr>
            <w:r>
              <w:rPr>
                <w:rFonts w:ascii="Arial" w:hAnsi="Arial" w:cs="Arial"/>
                <w:b/>
                <w:bCs/>
                <w:color w:val="000000"/>
                <w:sz w:val="21"/>
                <w:szCs w:val="21"/>
              </w:rPr>
              <w:t>0x49</w:t>
            </w:r>
            <w:r>
              <w:rPr>
                <w:rStyle w:val="apple-converted-space"/>
                <w:rFonts w:ascii="Arial" w:hAnsi="Arial" w:cs="Arial"/>
                <w:color w:val="000000"/>
                <w:sz w:val="21"/>
                <w:szCs w:val="21"/>
              </w:rPr>
              <w:t> </w:t>
            </w:r>
            <w:r>
              <w:rPr>
                <w:rFonts w:ascii="Arial" w:hAnsi="Arial" w:cs="Arial"/>
                <w:i/>
                <w:iCs/>
                <w:color w:val="000000"/>
                <w:sz w:val="21"/>
                <w:szCs w:val="21"/>
              </w:rPr>
              <w:t>0x00 0x2F</w:t>
            </w:r>
            <w:r>
              <w:rPr>
                <w:rStyle w:val="apple-converted-space"/>
                <w:rFonts w:ascii="Arial" w:hAnsi="Arial" w:cs="Arial"/>
                <w:color w:val="000000"/>
                <w:sz w:val="21"/>
                <w:szCs w:val="21"/>
              </w:rPr>
              <w:t> </w:t>
            </w:r>
            <w:r>
              <w:rPr>
                <w:rFonts w:ascii="Arial" w:hAnsi="Arial" w:cs="Arial"/>
                <w:color w:val="000000"/>
                <w:sz w:val="21"/>
                <w:szCs w:val="21"/>
              </w:rPr>
              <w:t>0x42 0x45 0x47 0x49 0x4e 0x3a 0x56 0x43 0x41 0x52 0x44</w:t>
            </w:r>
          </w:p>
        </w:tc>
      </w:tr>
    </w:tbl>
    <w:p w:rsidR="00BF3125" w:rsidRDefault="00BF3125" w:rsidP="00BF31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this example, the phonebook is assumed short enough to be contained in a single response object. The only header has 0x49 as its identifier, meaning that it is an "End of Body", the last chunk of information (also the only one, in this case). The first two bits of 0x49 are 01, meaning that the content of this header is length-prefixed data: the two next bytes 0x00 0x2F tells the length of this data (in decimal, 47), the succeeding ones are the data, in this case a phonebook comprising only an empty</w:t>
      </w:r>
      <w:r>
        <w:rPr>
          <w:rStyle w:val="apple-converted-space"/>
          <w:rFonts w:ascii="Arial" w:hAnsi="Arial" w:cs="Arial"/>
          <w:color w:val="252525"/>
          <w:sz w:val="21"/>
          <w:szCs w:val="21"/>
        </w:rPr>
        <w:t> </w:t>
      </w:r>
      <w:hyperlink r:id="rId6" w:tooltip="VCard" w:history="1">
        <w:r>
          <w:rPr>
            <w:rStyle w:val="Hyperlink"/>
            <w:rFonts w:ascii="Arial" w:hAnsi="Arial" w:cs="Arial"/>
            <w:color w:val="0B0080"/>
            <w:sz w:val="21"/>
            <w:szCs w:val="21"/>
          </w:rPr>
          <w:t>vCard</w:t>
        </w:r>
      </w:hyperlink>
      <w:r>
        <w:rPr>
          <w:rStyle w:val="apple-converted-space"/>
          <w:rFonts w:ascii="Arial" w:hAnsi="Arial" w:cs="Arial"/>
          <w:color w:val="252525"/>
          <w:sz w:val="21"/>
          <w:szCs w:val="21"/>
        </w:rPr>
        <w:t> </w:t>
      </w:r>
      <w:r>
        <w:rPr>
          <w:rFonts w:ascii="Arial" w:hAnsi="Arial" w:cs="Arial"/>
          <w:color w:val="252525"/>
          <w:sz w:val="21"/>
          <w:szCs w:val="21"/>
        </w:rPr>
        <w:t>of 47 bytes.</w:t>
      </w:r>
    </w:p>
    <w:p w:rsidR="003D3838" w:rsidRDefault="003D3838" w:rsidP="003D3838">
      <w:pPr>
        <w:pStyle w:val="Heading1"/>
        <w:rPr>
          <w:b/>
        </w:rPr>
      </w:pPr>
      <w:r>
        <w:rPr>
          <w:b/>
        </w:rPr>
        <w:lastRenderedPageBreak/>
        <w:t>Serial Port Profile (SPP)</w:t>
      </w:r>
    </w:p>
    <w:p w:rsidR="00C043A0" w:rsidRPr="003D3838" w:rsidRDefault="003D3838" w:rsidP="003D3838">
      <w:pPr>
        <w:pStyle w:val="ListParagraph"/>
        <w:numPr>
          <w:ilvl w:val="0"/>
          <w:numId w:val="6"/>
        </w:numPr>
      </w:pPr>
      <w:r>
        <w:rPr>
          <w:rFonts w:ascii="Arial" w:hAnsi="Arial" w:cs="Arial"/>
          <w:sz w:val="21"/>
          <w:szCs w:val="21"/>
        </w:rPr>
        <w:t>Used to set up virtual serial ports and enable communication via Bluetooth</w:t>
      </w:r>
    </w:p>
    <w:p w:rsidR="003D3838" w:rsidRPr="003D3838" w:rsidRDefault="003D3838" w:rsidP="003D3838">
      <w:pPr>
        <w:pStyle w:val="ListParagraph"/>
        <w:numPr>
          <w:ilvl w:val="0"/>
          <w:numId w:val="6"/>
        </w:numPr>
      </w:pPr>
      <w:r>
        <w:rPr>
          <w:rFonts w:ascii="Arial" w:hAnsi="Arial" w:cs="Arial"/>
          <w:sz w:val="21"/>
          <w:szCs w:val="21"/>
        </w:rPr>
        <w:t>Devices are labeled as A and B, whe</w:t>
      </w:r>
      <w:r w:rsidRPr="003D3838">
        <w:rPr>
          <w:rFonts w:ascii="Arial" w:hAnsi="Arial" w:cs="Arial"/>
          <w:sz w:val="21"/>
          <w:szCs w:val="21"/>
        </w:rPr>
        <w:t>re A is the initiator and B is the acceptor.</w:t>
      </w:r>
    </w:p>
    <w:p w:rsidR="003D3838" w:rsidRPr="003D3838" w:rsidRDefault="003D3838" w:rsidP="003D3838">
      <w:pPr>
        <w:pStyle w:val="ListParagraph"/>
        <w:numPr>
          <w:ilvl w:val="0"/>
          <w:numId w:val="6"/>
        </w:numPr>
      </w:pPr>
      <w:r>
        <w:rPr>
          <w:rFonts w:ascii="Arial" w:hAnsi="Arial" w:cs="Arial"/>
          <w:sz w:val="21"/>
          <w:szCs w:val="21"/>
        </w:rPr>
        <w:t>Below is a useful Profile Structure which explains the dependencies of the profiles.</w:t>
      </w:r>
    </w:p>
    <w:p w:rsidR="003D3838" w:rsidRDefault="003D3838" w:rsidP="003D3838">
      <w:pPr>
        <w:jc w:val="center"/>
      </w:pPr>
      <w:r w:rsidRPr="003D3838">
        <w:rPr>
          <w:noProof/>
        </w:rPr>
        <w:drawing>
          <wp:inline distT="0" distB="0" distL="0" distR="0">
            <wp:extent cx="45624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3076575"/>
                    </a:xfrm>
                    <a:prstGeom prst="rect">
                      <a:avLst/>
                    </a:prstGeom>
                    <a:noFill/>
                    <a:ln>
                      <a:noFill/>
                    </a:ln>
                  </pic:spPr>
                </pic:pic>
              </a:graphicData>
            </a:graphic>
          </wp:inline>
        </w:drawing>
      </w:r>
    </w:p>
    <w:p w:rsidR="003D3838" w:rsidRPr="002C0C67" w:rsidRDefault="002C0C67" w:rsidP="003D3838">
      <w:pPr>
        <w:pStyle w:val="ListParagraph"/>
        <w:numPr>
          <w:ilvl w:val="0"/>
          <w:numId w:val="7"/>
        </w:numPr>
        <w:rPr>
          <w:rFonts w:ascii="Arial" w:hAnsi="Arial" w:cs="Arial"/>
          <w:sz w:val="21"/>
          <w:szCs w:val="21"/>
        </w:rPr>
      </w:pPr>
      <w:r w:rsidRPr="002C0C67">
        <w:rPr>
          <w:rFonts w:ascii="Arial" w:hAnsi="Arial" w:cs="Arial"/>
          <w:sz w:val="21"/>
          <w:szCs w:val="21"/>
        </w:rPr>
        <w:t>Applications are not aware of the serial port emulation, so they need an intermediary Bluetooth-aware application for setting up the emulated “cables”.</w:t>
      </w:r>
    </w:p>
    <w:p w:rsidR="002C0C67" w:rsidRPr="002C0C67" w:rsidRDefault="002C0C67" w:rsidP="003D3838">
      <w:pPr>
        <w:pStyle w:val="ListParagraph"/>
        <w:numPr>
          <w:ilvl w:val="0"/>
          <w:numId w:val="7"/>
        </w:numPr>
        <w:rPr>
          <w:rFonts w:ascii="Arial" w:hAnsi="Arial" w:cs="Arial"/>
          <w:sz w:val="21"/>
          <w:szCs w:val="21"/>
        </w:rPr>
      </w:pPr>
      <w:r w:rsidRPr="002C0C67">
        <w:rPr>
          <w:rFonts w:ascii="Arial" w:hAnsi="Arial" w:cs="Arial"/>
          <w:sz w:val="21"/>
          <w:szCs w:val="21"/>
        </w:rPr>
        <w:t>Both sides must conform to the Bluetooth profile to exchange information.</w:t>
      </w:r>
    </w:p>
    <w:p w:rsidR="002C0C67" w:rsidRPr="002C0C67" w:rsidRDefault="002C0C67" w:rsidP="003D3838">
      <w:pPr>
        <w:pStyle w:val="ListParagraph"/>
        <w:numPr>
          <w:ilvl w:val="0"/>
          <w:numId w:val="7"/>
        </w:numPr>
        <w:rPr>
          <w:rFonts w:ascii="Arial" w:hAnsi="Arial" w:cs="Arial"/>
          <w:sz w:val="21"/>
          <w:szCs w:val="21"/>
        </w:rPr>
      </w:pPr>
      <w:r>
        <w:rPr>
          <w:rFonts w:ascii="Arial" w:hAnsi="Arial" w:cs="Arial"/>
          <w:sz w:val="21"/>
          <w:szCs w:val="21"/>
        </w:rPr>
        <w:t xml:space="preserve">Multiple instances of this profile can run concurrently with data rates of up to 128kbps </w:t>
      </w:r>
      <w:r w:rsidRPr="002C0C67">
        <w:rPr>
          <w:rFonts w:ascii="Arial" w:hAnsi="Arial" w:cs="Arial"/>
          <w:i/>
          <w:sz w:val="21"/>
          <w:szCs w:val="21"/>
        </w:rPr>
        <w:t>(can be increased)</w:t>
      </w:r>
    </w:p>
    <w:p w:rsidR="002C0C67" w:rsidRDefault="002C0C67" w:rsidP="003D3838">
      <w:pPr>
        <w:pStyle w:val="ListParagraph"/>
        <w:numPr>
          <w:ilvl w:val="0"/>
          <w:numId w:val="7"/>
        </w:numPr>
        <w:rPr>
          <w:rFonts w:ascii="Arial" w:hAnsi="Arial" w:cs="Arial"/>
          <w:sz w:val="21"/>
          <w:szCs w:val="21"/>
        </w:rPr>
      </w:pPr>
      <w:r>
        <w:rPr>
          <w:rFonts w:ascii="Arial" w:hAnsi="Arial" w:cs="Arial"/>
          <w:sz w:val="21"/>
          <w:szCs w:val="21"/>
        </w:rPr>
        <w:t>Can be made more secure using encryption, authentication, authorization, bonding.</w:t>
      </w:r>
    </w:p>
    <w:p w:rsidR="002D6402" w:rsidRDefault="002C0C67" w:rsidP="002D6402">
      <w:pPr>
        <w:pStyle w:val="ListParagraph"/>
        <w:numPr>
          <w:ilvl w:val="0"/>
          <w:numId w:val="7"/>
        </w:numPr>
        <w:rPr>
          <w:rFonts w:ascii="Arial" w:hAnsi="Arial" w:cs="Arial"/>
          <w:sz w:val="21"/>
          <w:szCs w:val="21"/>
        </w:rPr>
      </w:pPr>
      <w:r>
        <w:rPr>
          <w:rFonts w:ascii="Arial" w:hAnsi="Arial" w:cs="Arial"/>
          <w:sz w:val="21"/>
          <w:szCs w:val="21"/>
        </w:rPr>
        <w:t>Master-Slave roles are not fixed.</w:t>
      </w:r>
    </w:p>
    <w:p w:rsidR="00583CCF" w:rsidRDefault="00583CCF" w:rsidP="002D6402">
      <w:pPr>
        <w:pStyle w:val="ListParagraph"/>
        <w:numPr>
          <w:ilvl w:val="0"/>
          <w:numId w:val="7"/>
        </w:numPr>
        <w:rPr>
          <w:rFonts w:ascii="Arial" w:hAnsi="Arial" w:cs="Arial"/>
          <w:sz w:val="21"/>
          <w:szCs w:val="21"/>
        </w:rPr>
      </w:pPr>
      <w:r>
        <w:rPr>
          <w:rFonts w:ascii="Arial" w:hAnsi="Arial" w:cs="Arial"/>
          <w:sz w:val="21"/>
          <w:szCs w:val="21"/>
        </w:rPr>
        <w:t>Devices can be sent into low power modes to save energy.</w:t>
      </w:r>
    </w:p>
    <w:p w:rsidR="009530DC" w:rsidRDefault="009530DC" w:rsidP="002D6402">
      <w:pPr>
        <w:pStyle w:val="ListParagraph"/>
        <w:numPr>
          <w:ilvl w:val="0"/>
          <w:numId w:val="7"/>
        </w:numPr>
        <w:rPr>
          <w:rFonts w:ascii="Arial" w:hAnsi="Arial" w:cs="Arial"/>
          <w:sz w:val="21"/>
          <w:szCs w:val="21"/>
        </w:rPr>
      </w:pPr>
      <w:r>
        <w:rPr>
          <w:rFonts w:ascii="Arial" w:hAnsi="Arial" w:cs="Arial"/>
          <w:sz w:val="21"/>
          <w:szCs w:val="21"/>
        </w:rPr>
        <w:t>Relies heavily on proper implementation of RFCOMM and L2CAP protocols.</w:t>
      </w:r>
    </w:p>
    <w:p w:rsidR="009530DC" w:rsidRPr="009530DC" w:rsidRDefault="009530DC" w:rsidP="009530DC">
      <w:pPr>
        <w:ind w:left="360"/>
        <w:jc w:val="center"/>
        <w:rPr>
          <w:rFonts w:ascii="Arial" w:hAnsi="Arial" w:cs="Arial"/>
          <w:sz w:val="21"/>
          <w:szCs w:val="21"/>
        </w:rPr>
      </w:pPr>
      <w:bookmarkStart w:id="0" w:name="_GoBack"/>
      <w:bookmarkEnd w:id="0"/>
      <w:r w:rsidRPr="009530DC">
        <w:rPr>
          <w:noProof/>
        </w:rPr>
        <w:drawing>
          <wp:inline distT="0" distB="0" distL="0" distR="0">
            <wp:extent cx="3581400" cy="2371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110" cy="2395681"/>
                    </a:xfrm>
                    <a:prstGeom prst="rect">
                      <a:avLst/>
                    </a:prstGeom>
                    <a:noFill/>
                    <a:ln>
                      <a:noFill/>
                    </a:ln>
                  </pic:spPr>
                </pic:pic>
              </a:graphicData>
            </a:graphic>
          </wp:inline>
        </w:drawing>
      </w:r>
    </w:p>
    <w:p w:rsidR="002D6402" w:rsidRPr="002D6402" w:rsidRDefault="002D6402" w:rsidP="002D6402">
      <w:pPr>
        <w:rPr>
          <w:rFonts w:ascii="Arial" w:hAnsi="Arial" w:cs="Arial"/>
          <w:b/>
          <w:sz w:val="23"/>
          <w:szCs w:val="21"/>
        </w:rPr>
      </w:pPr>
      <w:r w:rsidRPr="002D6402">
        <w:rPr>
          <w:rFonts w:ascii="Arial" w:hAnsi="Arial" w:cs="Arial"/>
          <w:b/>
          <w:sz w:val="23"/>
          <w:szCs w:val="21"/>
        </w:rPr>
        <w:lastRenderedPageBreak/>
        <w:t>Establish Link and Set up Virtual Serial Connection</w:t>
      </w:r>
    </w:p>
    <w:p w:rsidR="002D6402" w:rsidRPr="002D6402" w:rsidRDefault="002D6402" w:rsidP="002D6402">
      <w:pPr>
        <w:rPr>
          <w:rFonts w:ascii="Arial" w:hAnsi="Arial" w:cs="Arial"/>
          <w:sz w:val="21"/>
          <w:szCs w:val="21"/>
        </w:rPr>
      </w:pPr>
      <w:r w:rsidRPr="002D6402">
        <w:rPr>
          <w:rFonts w:ascii="Arial" w:hAnsi="Arial" w:cs="Arial"/>
          <w:sz w:val="21"/>
          <w:szCs w:val="21"/>
        </w:rPr>
        <w:t>This procedure refers to performing the steps necessary to establish a connection to an emulated serial port (or equivalent) in a remote device. The steps in this procedure are:</w:t>
      </w:r>
    </w:p>
    <w:p w:rsidR="002D6402" w:rsidRPr="002D6402" w:rsidRDefault="002D6402" w:rsidP="002D6402">
      <w:pPr>
        <w:pStyle w:val="ListParagraph"/>
        <w:numPr>
          <w:ilvl w:val="0"/>
          <w:numId w:val="9"/>
        </w:numPr>
        <w:rPr>
          <w:rFonts w:ascii="Arial" w:hAnsi="Arial" w:cs="Arial"/>
          <w:sz w:val="21"/>
          <w:szCs w:val="21"/>
        </w:rPr>
      </w:pPr>
      <w:r w:rsidRPr="002D6402">
        <w:rPr>
          <w:rFonts w:ascii="Arial" w:hAnsi="Arial" w:cs="Arial"/>
          <w:sz w:val="21"/>
          <w:szCs w:val="21"/>
        </w:rPr>
        <w:t>Submit a query using SDP to find out the RFCOMM Server channel number of the desired application in the remote device. This might include a browsing capability to let the user select among available ports (or services) in the peer device. Alternatively, if it is known exactly which service to contact, it is sufficient look up the necessary parameters using the Service Class ID associated with the desired service.</w:t>
      </w:r>
    </w:p>
    <w:p w:rsidR="002D6402" w:rsidRPr="002D6402" w:rsidRDefault="002D6402" w:rsidP="002D6402">
      <w:pPr>
        <w:pStyle w:val="ListParagraph"/>
        <w:numPr>
          <w:ilvl w:val="0"/>
          <w:numId w:val="9"/>
        </w:numPr>
        <w:rPr>
          <w:rFonts w:ascii="Arial" w:hAnsi="Arial" w:cs="Arial"/>
          <w:sz w:val="21"/>
          <w:szCs w:val="21"/>
        </w:rPr>
      </w:pPr>
      <w:r w:rsidRPr="002D6402">
        <w:rPr>
          <w:rFonts w:ascii="Arial" w:hAnsi="Arial" w:cs="Arial"/>
          <w:sz w:val="21"/>
          <w:szCs w:val="21"/>
        </w:rPr>
        <w:t>Optionally, require authentication of the remote device to be performed. Also optionally, require encryption to be turned on.</w:t>
      </w:r>
    </w:p>
    <w:p w:rsidR="002D6402" w:rsidRPr="002D6402" w:rsidRDefault="002D6402" w:rsidP="002D6402">
      <w:pPr>
        <w:pStyle w:val="ListParagraph"/>
        <w:numPr>
          <w:ilvl w:val="0"/>
          <w:numId w:val="9"/>
        </w:numPr>
        <w:rPr>
          <w:rFonts w:ascii="Arial" w:hAnsi="Arial" w:cs="Arial"/>
          <w:sz w:val="21"/>
          <w:szCs w:val="21"/>
        </w:rPr>
      </w:pPr>
      <w:r w:rsidRPr="002D6402">
        <w:rPr>
          <w:rFonts w:ascii="Arial" w:hAnsi="Arial" w:cs="Arial"/>
          <w:sz w:val="21"/>
          <w:szCs w:val="21"/>
        </w:rPr>
        <w:t>Request a new L2CAP channel to the remote RFCOMM entity.</w:t>
      </w:r>
    </w:p>
    <w:p w:rsidR="002D6402" w:rsidRPr="002D6402" w:rsidRDefault="002D6402" w:rsidP="002D6402">
      <w:pPr>
        <w:pStyle w:val="ListParagraph"/>
        <w:numPr>
          <w:ilvl w:val="0"/>
          <w:numId w:val="9"/>
        </w:numPr>
        <w:rPr>
          <w:rFonts w:ascii="Arial" w:hAnsi="Arial" w:cs="Arial"/>
          <w:sz w:val="21"/>
          <w:szCs w:val="21"/>
        </w:rPr>
      </w:pPr>
      <w:r w:rsidRPr="002D6402">
        <w:rPr>
          <w:rFonts w:ascii="Arial" w:hAnsi="Arial" w:cs="Arial"/>
          <w:sz w:val="21"/>
          <w:szCs w:val="21"/>
        </w:rPr>
        <w:t>Initiate an RFCOMM session on the L2CAP channel.</w:t>
      </w:r>
    </w:p>
    <w:p w:rsidR="002D6402" w:rsidRPr="002D6402" w:rsidRDefault="002D6402" w:rsidP="002D6402">
      <w:pPr>
        <w:pStyle w:val="ListParagraph"/>
        <w:numPr>
          <w:ilvl w:val="0"/>
          <w:numId w:val="9"/>
        </w:numPr>
        <w:rPr>
          <w:rFonts w:ascii="Arial" w:hAnsi="Arial" w:cs="Arial"/>
          <w:sz w:val="21"/>
          <w:szCs w:val="21"/>
        </w:rPr>
      </w:pPr>
      <w:r w:rsidRPr="002D6402">
        <w:rPr>
          <w:rFonts w:ascii="Arial" w:hAnsi="Arial" w:cs="Arial"/>
          <w:sz w:val="21"/>
          <w:szCs w:val="21"/>
        </w:rPr>
        <w:t>Start a new data link connection on the RFCOMM session, using the aforementioned server channel number.</w:t>
      </w:r>
    </w:p>
    <w:p w:rsidR="002D6402" w:rsidRPr="002D6402" w:rsidRDefault="002D6402" w:rsidP="002D6402">
      <w:pPr>
        <w:rPr>
          <w:rFonts w:ascii="Arial" w:hAnsi="Arial" w:cs="Arial"/>
          <w:sz w:val="21"/>
          <w:szCs w:val="21"/>
        </w:rPr>
      </w:pPr>
      <w:r w:rsidRPr="002D6402">
        <w:rPr>
          <w:rFonts w:ascii="Arial" w:hAnsi="Arial" w:cs="Arial"/>
          <w:sz w:val="21"/>
          <w:szCs w:val="21"/>
        </w:rPr>
        <w:t>After step 5, the virtual serial cable connection is ready to be used for communication between applications on both sides.</w:t>
      </w:r>
    </w:p>
    <w:p w:rsidR="002D6402" w:rsidRDefault="002D6402" w:rsidP="002D6402">
      <w:pPr>
        <w:rPr>
          <w:rFonts w:ascii="Arial" w:hAnsi="Arial" w:cs="Arial"/>
          <w:sz w:val="21"/>
          <w:szCs w:val="21"/>
        </w:rPr>
      </w:pPr>
      <w:r w:rsidRPr="002D6402">
        <w:rPr>
          <w:rFonts w:ascii="Arial" w:hAnsi="Arial" w:cs="Arial"/>
          <w:b/>
          <w:sz w:val="21"/>
          <w:szCs w:val="21"/>
        </w:rPr>
        <w:t>Note:</w:t>
      </w:r>
      <w:r w:rsidRPr="002D6402">
        <w:rPr>
          <w:rFonts w:ascii="Arial" w:hAnsi="Arial" w:cs="Arial"/>
          <w:sz w:val="21"/>
          <w:szCs w:val="21"/>
        </w:rPr>
        <w:t xml:space="preserve"> If there already exists an RFCOMM session between the devices when setting up a new data link connection, the new connection must be established on the existing RFCOMM session. (This is equivalent to skipping over steps 3 and 4 above.)</w:t>
      </w:r>
    </w:p>
    <w:p w:rsidR="002D6402" w:rsidRDefault="002D6402" w:rsidP="002D6402">
      <w:pPr>
        <w:pStyle w:val="Default"/>
        <w:spacing w:after="160"/>
        <w:rPr>
          <w:sz w:val="23"/>
          <w:szCs w:val="23"/>
        </w:rPr>
      </w:pPr>
      <w:r>
        <w:rPr>
          <w:b/>
          <w:bCs/>
          <w:sz w:val="23"/>
          <w:szCs w:val="23"/>
        </w:rPr>
        <w:t xml:space="preserve">Accept Link and Establish Virtual Serial Connection </w:t>
      </w:r>
    </w:p>
    <w:p w:rsidR="002D6402" w:rsidRDefault="002D6402" w:rsidP="002D6402">
      <w:pPr>
        <w:pStyle w:val="Default"/>
        <w:spacing w:after="120"/>
        <w:rPr>
          <w:sz w:val="23"/>
          <w:szCs w:val="23"/>
        </w:rPr>
      </w:pPr>
      <w:r>
        <w:rPr>
          <w:sz w:val="23"/>
          <w:szCs w:val="23"/>
        </w:rPr>
        <w:t xml:space="preserve">This procedure refers to taking part in the following steps: </w:t>
      </w:r>
    </w:p>
    <w:p w:rsidR="002D6402" w:rsidRDefault="002D6402" w:rsidP="002D6402">
      <w:pPr>
        <w:pStyle w:val="Default"/>
        <w:numPr>
          <w:ilvl w:val="0"/>
          <w:numId w:val="13"/>
        </w:numPr>
        <w:rPr>
          <w:sz w:val="23"/>
          <w:szCs w:val="23"/>
        </w:rPr>
      </w:pPr>
      <w:r>
        <w:rPr>
          <w:sz w:val="23"/>
          <w:szCs w:val="23"/>
        </w:rPr>
        <w:t xml:space="preserve">If requested by the remote device, take part in authentication procedure and, upon further request, turn on encryption. </w:t>
      </w:r>
    </w:p>
    <w:p w:rsidR="002D6402" w:rsidRDefault="002D6402" w:rsidP="002D6402">
      <w:pPr>
        <w:pStyle w:val="Default"/>
        <w:numPr>
          <w:ilvl w:val="0"/>
          <w:numId w:val="13"/>
        </w:numPr>
        <w:rPr>
          <w:sz w:val="23"/>
          <w:szCs w:val="23"/>
        </w:rPr>
      </w:pPr>
      <w:r>
        <w:rPr>
          <w:sz w:val="23"/>
          <w:szCs w:val="23"/>
        </w:rPr>
        <w:t xml:space="preserve">Accept a new channel establishment indication from L2CAP. </w:t>
      </w:r>
    </w:p>
    <w:p w:rsidR="002D6402" w:rsidRDefault="002D6402" w:rsidP="002D6402">
      <w:pPr>
        <w:pStyle w:val="Default"/>
        <w:numPr>
          <w:ilvl w:val="0"/>
          <w:numId w:val="13"/>
        </w:numPr>
        <w:rPr>
          <w:sz w:val="23"/>
          <w:szCs w:val="23"/>
        </w:rPr>
      </w:pPr>
      <w:r>
        <w:rPr>
          <w:sz w:val="23"/>
          <w:szCs w:val="23"/>
        </w:rPr>
        <w:t xml:space="preserve">Accept an RFCOMM session establishment on that channel. </w:t>
      </w:r>
    </w:p>
    <w:p w:rsidR="002D6402" w:rsidRDefault="002D6402" w:rsidP="002D6402">
      <w:pPr>
        <w:pStyle w:val="Default"/>
        <w:numPr>
          <w:ilvl w:val="0"/>
          <w:numId w:val="13"/>
        </w:numPr>
        <w:rPr>
          <w:sz w:val="23"/>
          <w:szCs w:val="23"/>
        </w:rPr>
      </w:pPr>
      <w:r>
        <w:rPr>
          <w:sz w:val="23"/>
          <w:szCs w:val="23"/>
        </w:rPr>
        <w:t xml:space="preserve">Accept a new data link connection on the RFCOMM session. This may trigger a local request to authenticate the remote device and turn on encryption, if the user has required that for the emulated serial port being connected to (and authentication/encryption procedures have not already been carried out). </w:t>
      </w:r>
    </w:p>
    <w:p w:rsidR="002D6402" w:rsidRDefault="002D6402" w:rsidP="002D6402">
      <w:pPr>
        <w:pStyle w:val="Default"/>
        <w:rPr>
          <w:sz w:val="23"/>
          <w:szCs w:val="23"/>
        </w:rPr>
      </w:pPr>
    </w:p>
    <w:p w:rsidR="002D6402" w:rsidRDefault="002D6402" w:rsidP="002D6402">
      <w:pPr>
        <w:pStyle w:val="Default"/>
        <w:spacing w:after="160"/>
        <w:rPr>
          <w:sz w:val="23"/>
          <w:szCs w:val="23"/>
        </w:rPr>
      </w:pPr>
      <w:r w:rsidRPr="002D6402">
        <w:rPr>
          <w:b/>
          <w:sz w:val="23"/>
          <w:szCs w:val="23"/>
        </w:rPr>
        <w:t>Note:</w:t>
      </w:r>
      <w:r>
        <w:rPr>
          <w:sz w:val="23"/>
          <w:szCs w:val="23"/>
        </w:rPr>
        <w:t xml:space="preserve"> steps 1 and 4 may be experienced as isolated events when there already exists an RFCOMM session to the remote device. </w:t>
      </w:r>
    </w:p>
    <w:p w:rsidR="002D6402" w:rsidRDefault="002D6402" w:rsidP="002D6402">
      <w:pPr>
        <w:pStyle w:val="Default"/>
        <w:spacing w:after="160"/>
        <w:rPr>
          <w:sz w:val="23"/>
          <w:szCs w:val="23"/>
        </w:rPr>
      </w:pPr>
      <w:r>
        <w:rPr>
          <w:b/>
          <w:bCs/>
          <w:sz w:val="23"/>
          <w:szCs w:val="23"/>
        </w:rPr>
        <w:t xml:space="preserve">Register Service Record in Local SDP Database </w:t>
      </w:r>
    </w:p>
    <w:p w:rsidR="002D6402" w:rsidRDefault="002D6402" w:rsidP="002D6402">
      <w:pPr>
        <w:pStyle w:val="Default"/>
        <w:rPr>
          <w:sz w:val="23"/>
          <w:szCs w:val="23"/>
        </w:rPr>
      </w:pPr>
      <w:r>
        <w:rPr>
          <w:sz w:val="23"/>
          <w:szCs w:val="23"/>
        </w:rPr>
        <w:t>This procedure refers to registration of a service record for an emulated serial port (or equivalent) in the SDP database. This implies the existence of a Service Database, and the ability to respond to SDP queries.</w:t>
      </w:r>
    </w:p>
    <w:p w:rsidR="00AF57F2" w:rsidRDefault="00AF57F2" w:rsidP="002D6402">
      <w:pPr>
        <w:pStyle w:val="Default"/>
        <w:rPr>
          <w:sz w:val="23"/>
          <w:szCs w:val="23"/>
        </w:rPr>
      </w:pPr>
    </w:p>
    <w:p w:rsidR="00AF57F2" w:rsidRPr="002D6402" w:rsidRDefault="00AF57F2" w:rsidP="002D6402">
      <w:pPr>
        <w:pStyle w:val="Default"/>
        <w:rPr>
          <w:sz w:val="21"/>
          <w:szCs w:val="21"/>
        </w:rPr>
      </w:pPr>
      <w:r>
        <w:rPr>
          <w:sz w:val="23"/>
          <w:szCs w:val="23"/>
        </w:rPr>
        <w:t>For further details refer to the SPP PDF that will be/has been uploaded.</w:t>
      </w:r>
    </w:p>
    <w:sectPr w:rsidR="00AF57F2" w:rsidRPr="002D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467"/>
    <w:multiLevelType w:val="hybridMultilevel"/>
    <w:tmpl w:val="AA14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32604"/>
    <w:multiLevelType w:val="hybridMultilevel"/>
    <w:tmpl w:val="BD0856F2"/>
    <w:lvl w:ilvl="0" w:tplc="766EB38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F6186"/>
    <w:multiLevelType w:val="hybridMultilevel"/>
    <w:tmpl w:val="3850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A2D11"/>
    <w:multiLevelType w:val="hybridMultilevel"/>
    <w:tmpl w:val="B5DC4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C00B1"/>
    <w:multiLevelType w:val="hybridMultilevel"/>
    <w:tmpl w:val="83BC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93100"/>
    <w:multiLevelType w:val="hybridMultilevel"/>
    <w:tmpl w:val="4F1EB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B60D4"/>
    <w:multiLevelType w:val="multilevel"/>
    <w:tmpl w:val="C8E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5F3B46"/>
    <w:multiLevelType w:val="hybridMultilevel"/>
    <w:tmpl w:val="D854C874"/>
    <w:lvl w:ilvl="0" w:tplc="3E628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43B0A"/>
    <w:multiLevelType w:val="hybridMultilevel"/>
    <w:tmpl w:val="49B8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304C2B"/>
    <w:multiLevelType w:val="multilevel"/>
    <w:tmpl w:val="993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047835"/>
    <w:multiLevelType w:val="hybridMultilevel"/>
    <w:tmpl w:val="B7E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02ED7"/>
    <w:multiLevelType w:val="hybridMultilevel"/>
    <w:tmpl w:val="426C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D1399E"/>
    <w:multiLevelType w:val="hybridMultilevel"/>
    <w:tmpl w:val="27B2201C"/>
    <w:lvl w:ilvl="0" w:tplc="9AB8046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6"/>
  </w:num>
  <w:num w:numId="5">
    <w:abstractNumId w:val="9"/>
  </w:num>
  <w:num w:numId="6">
    <w:abstractNumId w:val="10"/>
  </w:num>
  <w:num w:numId="7">
    <w:abstractNumId w:val="11"/>
  </w:num>
  <w:num w:numId="8">
    <w:abstractNumId w:val="2"/>
  </w:num>
  <w:num w:numId="9">
    <w:abstractNumId w:val="8"/>
  </w:num>
  <w:num w:numId="10">
    <w:abstractNumId w:val="0"/>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A7"/>
    <w:rsid w:val="00257FD8"/>
    <w:rsid w:val="002C0C67"/>
    <w:rsid w:val="002C3B9C"/>
    <w:rsid w:val="002D6402"/>
    <w:rsid w:val="003D3838"/>
    <w:rsid w:val="00583CCF"/>
    <w:rsid w:val="00824CAC"/>
    <w:rsid w:val="009530DC"/>
    <w:rsid w:val="00A572A7"/>
    <w:rsid w:val="00AD4B61"/>
    <w:rsid w:val="00AF57F2"/>
    <w:rsid w:val="00BF3125"/>
    <w:rsid w:val="00C043A0"/>
    <w:rsid w:val="00DA2069"/>
    <w:rsid w:val="00E84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9E2DF-DD57-4430-ABA7-9B65F7B0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A7"/>
    <w:pPr>
      <w:ind w:left="720"/>
      <w:contextualSpacing/>
    </w:pPr>
  </w:style>
  <w:style w:type="character" w:customStyle="1" w:styleId="Heading1Char">
    <w:name w:val="Heading 1 Char"/>
    <w:basedOn w:val="DefaultParagraphFont"/>
    <w:link w:val="Heading1"/>
    <w:uiPriority w:val="9"/>
    <w:rsid w:val="00C043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3A0"/>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BF3125"/>
  </w:style>
  <w:style w:type="character" w:customStyle="1" w:styleId="mw-editsection">
    <w:name w:val="mw-editsection"/>
    <w:basedOn w:val="DefaultParagraphFont"/>
    <w:rsid w:val="00BF3125"/>
  </w:style>
  <w:style w:type="character" w:customStyle="1" w:styleId="mw-editsection-bracket">
    <w:name w:val="mw-editsection-bracket"/>
    <w:basedOn w:val="DefaultParagraphFont"/>
    <w:rsid w:val="00BF3125"/>
  </w:style>
  <w:style w:type="character" w:styleId="Hyperlink">
    <w:name w:val="Hyperlink"/>
    <w:basedOn w:val="DefaultParagraphFont"/>
    <w:uiPriority w:val="99"/>
    <w:semiHidden/>
    <w:unhideWhenUsed/>
    <w:rsid w:val="00BF3125"/>
    <w:rPr>
      <w:color w:val="0000FF"/>
      <w:u w:val="single"/>
    </w:rPr>
  </w:style>
  <w:style w:type="paragraph" w:styleId="NormalWeb">
    <w:name w:val="Normal (Web)"/>
    <w:basedOn w:val="Normal"/>
    <w:uiPriority w:val="99"/>
    <w:semiHidden/>
    <w:unhideWhenUsed/>
    <w:rsid w:val="00BF31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125"/>
  </w:style>
  <w:style w:type="paragraph" w:styleId="BalloonText">
    <w:name w:val="Balloon Text"/>
    <w:basedOn w:val="Normal"/>
    <w:link w:val="BalloonTextChar"/>
    <w:uiPriority w:val="99"/>
    <w:semiHidden/>
    <w:unhideWhenUsed/>
    <w:rsid w:val="00BF3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125"/>
    <w:rPr>
      <w:rFonts w:ascii="Segoe UI" w:hAnsi="Segoe UI" w:cs="Segoe UI"/>
      <w:sz w:val="18"/>
      <w:szCs w:val="18"/>
    </w:rPr>
  </w:style>
  <w:style w:type="paragraph" w:customStyle="1" w:styleId="Default">
    <w:name w:val="Default"/>
    <w:rsid w:val="002D640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8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Card" TargetMode="External"/><Relationship Id="rId5" Type="http://schemas.openxmlformats.org/officeDocument/2006/relationships/hyperlink" Target="http://en.wikipedia.org/wiki/UCS-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dc:creator>
  <cp:keywords/>
  <dc:description/>
  <cp:lastModifiedBy>Inshal</cp:lastModifiedBy>
  <cp:revision>15</cp:revision>
  <dcterms:created xsi:type="dcterms:W3CDTF">2014-08-09T11:07:00Z</dcterms:created>
  <dcterms:modified xsi:type="dcterms:W3CDTF">2014-08-09T14:19:00Z</dcterms:modified>
</cp:coreProperties>
</file>