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5E568" w14:textId="77777777" w:rsidR="00DB54F6" w:rsidRDefault="00DB54F6" w:rsidP="00DB54F6">
      <w:pPr>
        <w:pStyle w:val="ListParagraph"/>
        <w:numPr>
          <w:ilvl w:val="0"/>
          <w:numId w:val="1"/>
        </w:numPr>
      </w:pPr>
      <w:r>
        <w:t>Computer program used to develop the hydraulic model is approved by FEMA.  Version is current and documented.</w:t>
      </w:r>
    </w:p>
    <w:p w14:paraId="367E6D38" w14:textId="77777777" w:rsidR="00DB54F6" w:rsidRDefault="00DB54F6" w:rsidP="00DB54F6">
      <w:pPr>
        <w:pStyle w:val="ListParagraph"/>
        <w:numPr>
          <w:ilvl w:val="0"/>
          <w:numId w:val="1"/>
        </w:numPr>
      </w:pPr>
      <w:r>
        <w:t>Need for use of a 2D model has been documented, including why any effective 1D models for the area are not adequate.</w:t>
      </w:r>
    </w:p>
    <w:p w14:paraId="2B30DE27" w14:textId="77777777" w:rsidR="00DB54F6" w:rsidRDefault="00DB54F6" w:rsidP="00DB54F6">
      <w:pPr>
        <w:pStyle w:val="ListParagraph"/>
        <w:numPr>
          <w:ilvl w:val="0"/>
          <w:numId w:val="1"/>
        </w:numPr>
      </w:pPr>
      <w:r>
        <w:t>If the modeling involves active alluvial fans, sediment transport, or coastal modeling, separate reviews have been performed for these items.</w:t>
      </w:r>
    </w:p>
    <w:p w14:paraId="3247B71E" w14:textId="0CC74BB9" w:rsidR="00DB54F6" w:rsidRDefault="00DB54F6" w:rsidP="00DB54F6">
      <w:pPr>
        <w:pStyle w:val="ListParagraph"/>
        <w:numPr>
          <w:ilvl w:val="0"/>
          <w:numId w:val="1"/>
        </w:numPr>
      </w:pPr>
      <w:r>
        <w:t xml:space="preserve">All criteria for 1D modeling have been met.  </w:t>
      </w:r>
      <w:proofErr w:type="gramStart"/>
      <w:r>
        <w:t>Reviewer</w:t>
      </w:r>
      <w:proofErr w:type="gramEnd"/>
      <w:r>
        <w:t xml:space="preserve"> will complete the 1D unsteady checklist and detailed hydraulics checklists if 1D channels are included in the model.  </w:t>
      </w:r>
      <w:proofErr w:type="gramStart"/>
      <w:r>
        <w:t>Reviewer</w:t>
      </w:r>
      <w:proofErr w:type="gramEnd"/>
      <w:r>
        <w:t xml:space="preserve"> will complete the detailed hydraulics checklist (for tie-in and documentation criteria only) if the model is exclusively 2D.</w:t>
      </w:r>
    </w:p>
    <w:p w14:paraId="5F6D17CE" w14:textId="77777777" w:rsidR="00DB54F6" w:rsidRDefault="00DB54F6" w:rsidP="00DB54F6">
      <w:pPr>
        <w:pStyle w:val="ListParagraph"/>
        <w:numPr>
          <w:ilvl w:val="0"/>
          <w:numId w:val="1"/>
        </w:numPr>
      </w:pPr>
      <w:r>
        <w:t>The 2D mesh covers the entire scoped area and it is adequate to define the floodplain.  Floodplain does not reach the boundary of the model unless it is an outflow.</w:t>
      </w:r>
    </w:p>
    <w:p w14:paraId="77371445" w14:textId="77777777" w:rsidR="00DB54F6" w:rsidRDefault="00DB54F6" w:rsidP="00DB54F6">
      <w:pPr>
        <w:pStyle w:val="ListParagraph"/>
        <w:numPr>
          <w:ilvl w:val="0"/>
          <w:numId w:val="1"/>
        </w:numPr>
      </w:pPr>
      <w:r>
        <w:t>The mesh size is reasonable, it captures features such as channels with significant conveyance, etc.</w:t>
      </w:r>
    </w:p>
    <w:p w14:paraId="1711A47D" w14:textId="77777777" w:rsidR="00DB54F6" w:rsidRDefault="00DB54F6" w:rsidP="00DB54F6">
      <w:pPr>
        <w:pStyle w:val="ListParagraph"/>
        <w:numPr>
          <w:ilvl w:val="0"/>
          <w:numId w:val="1"/>
        </w:numPr>
      </w:pPr>
      <w:proofErr w:type="spellStart"/>
      <w:r>
        <w:t>Breakline</w:t>
      </w:r>
      <w:proofErr w:type="spellEnd"/>
      <w:r>
        <w:t xml:space="preserve"> alignments are reasonable.  Mesh cells around them are reasonable.</w:t>
      </w:r>
    </w:p>
    <w:p w14:paraId="1AE007FC" w14:textId="77777777" w:rsidR="00DB54F6" w:rsidRDefault="00DB54F6" w:rsidP="00DB54F6">
      <w:pPr>
        <w:pStyle w:val="ListParagraph"/>
        <w:numPr>
          <w:ilvl w:val="0"/>
          <w:numId w:val="1"/>
        </w:numPr>
      </w:pPr>
      <w:r>
        <w:t>Terrain is bare earth and includes any survey data.  If a channel was burned into the terrain, the source of the channel data is documented.</w:t>
      </w:r>
    </w:p>
    <w:p w14:paraId="1F9F0758" w14:textId="77777777" w:rsidR="00DB54F6" w:rsidRDefault="00DB54F6" w:rsidP="00DB54F6">
      <w:pPr>
        <w:pStyle w:val="ListParagraph"/>
        <w:numPr>
          <w:ilvl w:val="0"/>
          <w:numId w:val="1"/>
        </w:numPr>
      </w:pPr>
      <w:r>
        <w:t>1D/2D interfaces are properly set up (if applicable).  See 1D unsteady checklist.</w:t>
      </w:r>
    </w:p>
    <w:p w14:paraId="32E988AC" w14:textId="77777777" w:rsidR="00DB54F6" w:rsidRDefault="00DB54F6" w:rsidP="00DB54F6">
      <w:pPr>
        <w:pStyle w:val="ListParagraph"/>
        <w:numPr>
          <w:ilvl w:val="0"/>
          <w:numId w:val="1"/>
        </w:numPr>
      </w:pPr>
      <w:r>
        <w:t>Manning's 'n' values are reasonable and documented.</w:t>
      </w:r>
    </w:p>
    <w:p w14:paraId="442CEFD2" w14:textId="77777777" w:rsidR="00DB54F6" w:rsidRDefault="00DB54F6" w:rsidP="00DB54F6">
      <w:pPr>
        <w:pStyle w:val="ListParagraph"/>
        <w:numPr>
          <w:ilvl w:val="0"/>
          <w:numId w:val="1"/>
        </w:numPr>
      </w:pPr>
      <w:proofErr w:type="gramStart"/>
      <w:r>
        <w:t>Landcover ,</w:t>
      </w:r>
      <w:proofErr w:type="gramEnd"/>
      <w:r>
        <w:t xml:space="preserve"> Soils, and Infiltration layer all cover the extent of the 2d mesh.</w:t>
      </w:r>
    </w:p>
    <w:p w14:paraId="0AF9341E" w14:textId="77777777" w:rsidR="00DB54F6" w:rsidRDefault="00DB54F6" w:rsidP="00DB54F6">
      <w:pPr>
        <w:pStyle w:val="ListParagraph"/>
        <w:numPr>
          <w:ilvl w:val="0"/>
          <w:numId w:val="1"/>
        </w:numPr>
      </w:pPr>
      <w:r>
        <w:t>If there are levees or levee-like embankments, they have been modeled appropriately.</w:t>
      </w:r>
    </w:p>
    <w:p w14:paraId="15511ACC" w14:textId="77777777" w:rsidR="00DB54F6" w:rsidRDefault="00DB54F6" w:rsidP="00DB54F6">
      <w:pPr>
        <w:pStyle w:val="ListParagraph"/>
        <w:numPr>
          <w:ilvl w:val="0"/>
          <w:numId w:val="1"/>
        </w:numPr>
      </w:pPr>
      <w:r>
        <w:t xml:space="preserve">If there are accredited </w:t>
      </w:r>
      <w:proofErr w:type="gramStart"/>
      <w:r>
        <w:t>levees,  analyses</w:t>
      </w:r>
      <w:proofErr w:type="gramEnd"/>
      <w:r>
        <w:t xml:space="preserve"> have been completed for </w:t>
      </w:r>
      <w:proofErr w:type="gramStart"/>
      <w:r>
        <w:t>With</w:t>
      </w:r>
      <w:proofErr w:type="gramEnd"/>
      <w:r>
        <w:t xml:space="preserve"> &amp; Without Levee conditions.</w:t>
      </w:r>
    </w:p>
    <w:p w14:paraId="7F6AFC2F" w14:textId="637DCAEA" w:rsidR="00DB54F6" w:rsidRDefault="00DB54F6" w:rsidP="00DB54F6">
      <w:pPr>
        <w:pStyle w:val="ListParagraph"/>
        <w:numPr>
          <w:ilvl w:val="0"/>
          <w:numId w:val="1"/>
        </w:numPr>
      </w:pPr>
      <w:r>
        <w:t>If there are non-accredited levees, the scoped Levee Analysis and Mapping Procedures analyses have been performed.</w:t>
      </w:r>
    </w:p>
    <w:p w14:paraId="5BABB3C7" w14:textId="77777777" w:rsidR="00DB54F6" w:rsidRDefault="00DB54F6" w:rsidP="00DB54F6">
      <w:pPr>
        <w:pStyle w:val="ListParagraph"/>
        <w:numPr>
          <w:ilvl w:val="0"/>
          <w:numId w:val="1"/>
        </w:numPr>
      </w:pPr>
      <w:r>
        <w:t>Initial conditions are reasonable.</w:t>
      </w:r>
    </w:p>
    <w:p w14:paraId="651CC197" w14:textId="77777777" w:rsidR="00DB54F6" w:rsidRDefault="00DB54F6" w:rsidP="00DB54F6">
      <w:pPr>
        <w:pStyle w:val="ListParagraph"/>
        <w:numPr>
          <w:ilvl w:val="0"/>
          <w:numId w:val="1"/>
        </w:numPr>
      </w:pPr>
      <w:r>
        <w:t>If rainfall excess is applied to the model, the method to determine the rainfall excess is documented.  Separate hydrologic model review should be conducted if necessary.</w:t>
      </w:r>
    </w:p>
    <w:p w14:paraId="1B3BB811" w14:textId="77777777" w:rsidR="00DB54F6" w:rsidRDefault="00DB54F6" w:rsidP="00DB54F6">
      <w:pPr>
        <w:pStyle w:val="ListParagraph"/>
        <w:numPr>
          <w:ilvl w:val="0"/>
          <w:numId w:val="1"/>
        </w:numPr>
      </w:pPr>
      <w:r>
        <w:t xml:space="preserve">Source of inflow hydrographs is </w:t>
      </w:r>
      <w:proofErr w:type="gramStart"/>
      <w:r>
        <w:t>documented</w:t>
      </w:r>
      <w:proofErr w:type="gramEnd"/>
      <w:r>
        <w:t xml:space="preserve"> and the inflow location is correct.</w:t>
      </w:r>
    </w:p>
    <w:p w14:paraId="5D112177" w14:textId="77777777" w:rsidR="00DB54F6" w:rsidRDefault="00DB54F6" w:rsidP="00DB54F6">
      <w:pPr>
        <w:pStyle w:val="ListParagraph"/>
        <w:numPr>
          <w:ilvl w:val="0"/>
          <w:numId w:val="1"/>
        </w:numPr>
      </w:pPr>
      <w:r>
        <w:t>Outflow locations are appropriate.</w:t>
      </w:r>
    </w:p>
    <w:p w14:paraId="753DC265" w14:textId="77777777" w:rsidR="00DB54F6" w:rsidRDefault="00DB54F6" w:rsidP="00DB54F6">
      <w:pPr>
        <w:pStyle w:val="ListParagraph"/>
        <w:numPr>
          <w:ilvl w:val="0"/>
          <w:numId w:val="1"/>
        </w:numPr>
      </w:pPr>
      <w:r>
        <w:t>Hydraulic boundary conditions are appropriately modeled.</w:t>
      </w:r>
    </w:p>
    <w:p w14:paraId="5D5799AC" w14:textId="77777777" w:rsidR="00DB54F6" w:rsidRDefault="00DB54F6" w:rsidP="00DB54F6">
      <w:pPr>
        <w:pStyle w:val="ListParagraph"/>
        <w:numPr>
          <w:ilvl w:val="0"/>
          <w:numId w:val="1"/>
        </w:numPr>
      </w:pPr>
      <w:r>
        <w:t>If the model is run to simulate steady flow conditions, the model is run to equilibrium and there are no peaks occurring at the end of the simulation.</w:t>
      </w:r>
    </w:p>
    <w:p w14:paraId="4DF42770" w14:textId="04AF346E" w:rsidR="00DB54F6" w:rsidRDefault="00DB54F6" w:rsidP="00DB54F6">
      <w:pPr>
        <w:pStyle w:val="ListParagraph"/>
        <w:numPr>
          <w:ilvl w:val="0"/>
          <w:numId w:val="1"/>
        </w:numPr>
      </w:pPr>
      <w:r>
        <w:t>The model ties-in to existing study information upstream and downstream, including adjacent county/basin studies (within 0.5 ft.)</w:t>
      </w:r>
    </w:p>
    <w:p w14:paraId="776D0608" w14:textId="77777777" w:rsidR="00DB54F6" w:rsidRDefault="00DB54F6" w:rsidP="00DB54F6">
      <w:pPr>
        <w:pStyle w:val="ListParagraph"/>
        <w:numPr>
          <w:ilvl w:val="0"/>
          <w:numId w:val="1"/>
        </w:numPr>
      </w:pPr>
      <w:r>
        <w:lastRenderedPageBreak/>
        <w:t>Computation time step is reasonable.  The "adjust time step based on Courant" option is selected.</w:t>
      </w:r>
    </w:p>
    <w:p w14:paraId="2C8D665B" w14:textId="77777777" w:rsidR="00DB54F6" w:rsidRDefault="00DB54F6" w:rsidP="00DB54F6">
      <w:pPr>
        <w:pStyle w:val="ListParagraph"/>
        <w:numPr>
          <w:ilvl w:val="0"/>
          <w:numId w:val="1"/>
        </w:numPr>
      </w:pPr>
      <w:r>
        <w:t>The computation options and tolerances are reasonable.</w:t>
      </w:r>
    </w:p>
    <w:p w14:paraId="479C77DE" w14:textId="77777777" w:rsidR="00DB54F6" w:rsidRDefault="00DB54F6" w:rsidP="00DB54F6">
      <w:pPr>
        <w:pStyle w:val="ListParagraph"/>
        <w:numPr>
          <w:ilvl w:val="0"/>
          <w:numId w:val="1"/>
        </w:numPr>
      </w:pPr>
      <w:r>
        <w:t xml:space="preserve">The computation method is appropriate for the study. (i.e. Full Saint </w:t>
      </w:r>
      <w:proofErr w:type="spellStart"/>
      <w:r>
        <w:t>Venant</w:t>
      </w:r>
      <w:proofErr w:type="spellEnd"/>
      <w:r>
        <w:t xml:space="preserve"> </w:t>
      </w:r>
      <w:proofErr w:type="spellStart"/>
      <w:r>
        <w:t>Eqns</w:t>
      </w:r>
      <w:proofErr w:type="spellEnd"/>
      <w:r>
        <w:t xml:space="preserve"> vs Diffusion Wave </w:t>
      </w:r>
      <w:proofErr w:type="spellStart"/>
      <w:r>
        <w:t>Eqns</w:t>
      </w:r>
      <w:proofErr w:type="spellEnd"/>
      <w:r>
        <w:t>)</w:t>
      </w:r>
    </w:p>
    <w:p w14:paraId="58AF4C13" w14:textId="77777777" w:rsidR="00DB54F6" w:rsidRDefault="00DB54F6" w:rsidP="00DB54F6">
      <w:pPr>
        <w:pStyle w:val="ListParagraph"/>
        <w:numPr>
          <w:ilvl w:val="0"/>
          <w:numId w:val="1"/>
        </w:numPr>
      </w:pPr>
      <w:proofErr w:type="gramStart"/>
      <w:r>
        <w:t>The volume accounting is</w:t>
      </w:r>
      <w:proofErr w:type="gramEnd"/>
      <w:r>
        <w:t xml:space="preserve"> reasonable (see computation log file)?</w:t>
      </w:r>
    </w:p>
    <w:p w14:paraId="1A63BB5B" w14:textId="5806593B" w:rsidR="00DB54F6" w:rsidRDefault="00DB54F6" w:rsidP="00DB54F6">
      <w:pPr>
        <w:pStyle w:val="ListParagraph"/>
        <w:numPr>
          <w:ilvl w:val="0"/>
          <w:numId w:val="1"/>
        </w:numPr>
      </w:pPr>
      <w:r>
        <w:t xml:space="preserve">WSEL tolerances are reasonable and </w:t>
      </w:r>
      <w:proofErr w:type="gramStart"/>
      <w:r>
        <w:t>are there</w:t>
      </w:r>
      <w:proofErr w:type="gramEnd"/>
      <w:r>
        <w:t xml:space="preserve"> no significant warnings in runtime messages.</w:t>
      </w:r>
    </w:p>
    <w:p w14:paraId="644CBCDA" w14:textId="77777777" w:rsidR="00DB54F6" w:rsidRDefault="00DB54F6" w:rsidP="00DB54F6">
      <w:pPr>
        <w:pStyle w:val="ListParagraph"/>
        <w:numPr>
          <w:ilvl w:val="0"/>
          <w:numId w:val="1"/>
        </w:numPr>
      </w:pPr>
      <w:r>
        <w:t>Major channels are not modeled as 1D, and 2D representations of the channel are adequate (reasonable velocities, all structures can be modeled appropriately, calibrates well to existing data, supercritical flow does not occur)</w:t>
      </w:r>
    </w:p>
    <w:p w14:paraId="5F2E8EBF" w14:textId="6EF5DB99" w:rsidR="00DB54F6" w:rsidRDefault="00DB54F6" w:rsidP="00DB54F6">
      <w:pPr>
        <w:pStyle w:val="ListParagraph"/>
        <w:numPr>
          <w:ilvl w:val="0"/>
          <w:numId w:val="1"/>
        </w:numPr>
      </w:pPr>
      <w:r>
        <w:t>If 1D channels are used, are boundaries with the 2D models are reasonable and the results are continuous.</w:t>
      </w:r>
    </w:p>
    <w:p w14:paraId="69B19481" w14:textId="77777777" w:rsidR="00DB54F6" w:rsidRDefault="00DB54F6" w:rsidP="00DB54F6">
      <w:pPr>
        <w:pStyle w:val="ListParagraph"/>
        <w:numPr>
          <w:ilvl w:val="0"/>
          <w:numId w:val="1"/>
        </w:numPr>
      </w:pPr>
      <w:r>
        <w:t>Modeled flood depths and velocities make sense.  There are no unreasonably high velocities or unintended ponding areas.</w:t>
      </w:r>
    </w:p>
    <w:p w14:paraId="5C9B006A" w14:textId="77777777" w:rsidR="00DB54F6" w:rsidRDefault="00DB54F6" w:rsidP="00DB54F6">
      <w:pPr>
        <w:pStyle w:val="ListParagraph"/>
        <w:numPr>
          <w:ilvl w:val="0"/>
          <w:numId w:val="1"/>
        </w:numPr>
      </w:pPr>
      <w:r>
        <w:t>Verify that the study scope and model extents do not need to be extended to capture additional flooding.</w:t>
      </w:r>
    </w:p>
    <w:p w14:paraId="416BBD65" w14:textId="77777777" w:rsidR="00DB54F6" w:rsidRDefault="00DB54F6" w:rsidP="00DB54F6">
      <w:pPr>
        <w:pStyle w:val="ListParagraph"/>
        <w:numPr>
          <w:ilvl w:val="0"/>
          <w:numId w:val="1"/>
        </w:numPr>
      </w:pPr>
      <w:r>
        <w:t xml:space="preserve">The model should be calibrated, if </w:t>
      </w:r>
      <w:proofErr w:type="gramStart"/>
      <w:r>
        <w:t>possible</w:t>
      </w:r>
      <w:proofErr w:type="gramEnd"/>
      <w:r>
        <w:t xml:space="preserve"> and the results match within 0.5 ft.</w:t>
      </w:r>
    </w:p>
    <w:p w14:paraId="5D4DB231" w14:textId="77777777" w:rsidR="00DB54F6" w:rsidRDefault="00DB54F6" w:rsidP="00DB54F6">
      <w:pPr>
        <w:pStyle w:val="ListParagraph"/>
        <w:numPr>
          <w:ilvl w:val="0"/>
          <w:numId w:val="1"/>
        </w:numPr>
      </w:pPr>
      <w:r>
        <w:t>The computed water surface elevations are reasonable.</w:t>
      </w:r>
    </w:p>
    <w:p w14:paraId="08B9EE3A" w14:textId="77777777" w:rsidR="00DB54F6" w:rsidRDefault="00DB54F6" w:rsidP="00DB54F6">
      <w:pPr>
        <w:pStyle w:val="ListParagraph"/>
        <w:numPr>
          <w:ilvl w:val="0"/>
          <w:numId w:val="1"/>
        </w:numPr>
      </w:pPr>
      <w:r>
        <w:t>Stage and flow hydrographs at connections and boundaries are reasonable.</w:t>
      </w:r>
    </w:p>
    <w:p w14:paraId="5FF4D42D" w14:textId="77777777" w:rsidR="00DB54F6" w:rsidRDefault="00DB54F6" w:rsidP="00DB54F6">
      <w:pPr>
        <w:pStyle w:val="ListParagraph"/>
        <w:numPr>
          <w:ilvl w:val="0"/>
          <w:numId w:val="1"/>
        </w:numPr>
      </w:pPr>
      <w:r>
        <w:t>"Model description field is populated with the following minimum information:</w:t>
      </w:r>
    </w:p>
    <w:p w14:paraId="4E7CA986" w14:textId="2DCC5F18" w:rsidR="00DB54F6" w:rsidRDefault="00DB54F6" w:rsidP="00DB54F6">
      <w:pPr>
        <w:pStyle w:val="ListParagraph"/>
        <w:numPr>
          <w:ilvl w:val="1"/>
          <w:numId w:val="1"/>
        </w:numPr>
      </w:pPr>
      <w:r>
        <w:t>Brief Model Description:</w:t>
      </w:r>
    </w:p>
    <w:p w14:paraId="1F805817" w14:textId="17FAB3A2" w:rsidR="00DB54F6" w:rsidRDefault="00DB54F6" w:rsidP="00DB54F6">
      <w:pPr>
        <w:pStyle w:val="ListParagraph"/>
        <w:numPr>
          <w:ilvl w:val="1"/>
          <w:numId w:val="1"/>
        </w:numPr>
      </w:pPr>
      <w:r>
        <w:t>Model Version:</w:t>
      </w:r>
    </w:p>
    <w:p w14:paraId="19C03F1A" w14:textId="701CB195" w:rsidR="00DB54F6" w:rsidRDefault="00DB54F6" w:rsidP="00DB54F6">
      <w:pPr>
        <w:pStyle w:val="ListParagraph"/>
        <w:numPr>
          <w:ilvl w:val="1"/>
          <w:numId w:val="1"/>
        </w:numPr>
      </w:pPr>
      <w:r>
        <w:t xml:space="preserve">Company/contractor/city: </w:t>
      </w:r>
    </w:p>
    <w:p w14:paraId="7F418CA0" w14:textId="7A55E324" w:rsidR="00DB54F6" w:rsidRDefault="00DB54F6" w:rsidP="00DB54F6">
      <w:pPr>
        <w:pStyle w:val="ListParagraph"/>
        <w:numPr>
          <w:ilvl w:val="1"/>
          <w:numId w:val="1"/>
        </w:numPr>
      </w:pPr>
      <w:r>
        <w:t xml:space="preserve">Client: </w:t>
      </w:r>
    </w:p>
    <w:p w14:paraId="10BCE192" w14:textId="7ED32796" w:rsidR="00DB54F6" w:rsidRDefault="00DB54F6" w:rsidP="00DB54F6">
      <w:pPr>
        <w:pStyle w:val="ListParagraph"/>
        <w:numPr>
          <w:ilvl w:val="1"/>
          <w:numId w:val="1"/>
        </w:numPr>
      </w:pPr>
      <w:r>
        <w:t>Project Number - OR - Contract/Task Order Number:</w:t>
      </w:r>
    </w:p>
    <w:p w14:paraId="392652DD" w14:textId="4BE68D8C" w:rsidR="00DB54F6" w:rsidRDefault="00DB54F6" w:rsidP="00DB54F6">
      <w:pPr>
        <w:pStyle w:val="ListParagraph"/>
        <w:numPr>
          <w:ilvl w:val="1"/>
          <w:numId w:val="1"/>
        </w:numPr>
      </w:pPr>
      <w:r>
        <w:t>Project Name:</w:t>
      </w:r>
    </w:p>
    <w:p w14:paraId="0E45C44D" w14:textId="7B890EE5" w:rsidR="00DB54F6" w:rsidRDefault="00DB54F6" w:rsidP="00DB54F6">
      <w:pPr>
        <w:pStyle w:val="ListParagraph"/>
        <w:numPr>
          <w:ilvl w:val="1"/>
          <w:numId w:val="1"/>
        </w:numPr>
      </w:pPr>
      <w:r>
        <w:t>FEMA MIP Case No.</w:t>
      </w:r>
    </w:p>
    <w:p w14:paraId="2588738C" w14:textId="22D9AD21" w:rsidR="00DB54F6" w:rsidRDefault="00DB54F6" w:rsidP="00DB54F6">
      <w:pPr>
        <w:pStyle w:val="ListParagraph"/>
        <w:numPr>
          <w:ilvl w:val="1"/>
          <w:numId w:val="1"/>
        </w:numPr>
      </w:pPr>
      <w:r>
        <w:t>Study Date:</w:t>
      </w:r>
    </w:p>
    <w:p w14:paraId="7EC596D3" w14:textId="387E552A" w:rsidR="00DB54F6" w:rsidRDefault="00DB54F6" w:rsidP="00DB54F6">
      <w:pPr>
        <w:pStyle w:val="ListParagraph"/>
        <w:numPr>
          <w:ilvl w:val="1"/>
          <w:numId w:val="1"/>
        </w:numPr>
      </w:pPr>
      <w:r>
        <w:t>Topographic Data Source/Date: (e.g. 2-ft DEM 2013)</w:t>
      </w:r>
    </w:p>
    <w:p w14:paraId="7D381C1A" w14:textId="51ABB351" w:rsidR="00DB54F6" w:rsidRDefault="00DB54F6" w:rsidP="00DB54F6">
      <w:pPr>
        <w:pStyle w:val="ListParagraph"/>
        <w:numPr>
          <w:ilvl w:val="1"/>
          <w:numId w:val="1"/>
        </w:numPr>
      </w:pPr>
      <w:r>
        <w:t>Vertical Datum:</w:t>
      </w:r>
    </w:p>
    <w:p w14:paraId="6C9B1099" w14:textId="191411DA" w:rsidR="00DB54F6" w:rsidRDefault="00DB54F6" w:rsidP="00DB54F6">
      <w:pPr>
        <w:pStyle w:val="ListParagraph"/>
        <w:numPr>
          <w:ilvl w:val="1"/>
          <w:numId w:val="1"/>
        </w:numPr>
      </w:pPr>
      <w:r>
        <w:t>Horizontal Datum:</w:t>
      </w:r>
    </w:p>
    <w:p w14:paraId="4FA8A499" w14:textId="68346806" w:rsidR="00DB54F6" w:rsidRDefault="00DB54F6" w:rsidP="00DB54F6">
      <w:pPr>
        <w:pStyle w:val="ListParagraph"/>
        <w:numPr>
          <w:ilvl w:val="1"/>
          <w:numId w:val="1"/>
        </w:numPr>
      </w:pPr>
      <w:r>
        <w:t>Geographical Coordinate System:"</w:t>
      </w:r>
    </w:p>
    <w:p w14:paraId="6F16771C" w14:textId="77777777" w:rsidR="00DB54F6" w:rsidRDefault="00DB54F6" w:rsidP="00DB54F6">
      <w:pPr>
        <w:pStyle w:val="ListParagraph"/>
        <w:numPr>
          <w:ilvl w:val="0"/>
          <w:numId w:val="1"/>
        </w:numPr>
      </w:pPr>
      <w:r>
        <w:t>All non-conveyance areas considered in the model are mapped (i.e. behind non-levee embankments)</w:t>
      </w:r>
    </w:p>
    <w:p w14:paraId="4BE46EF3" w14:textId="77777777" w:rsidR="00DB54F6" w:rsidRDefault="00DB54F6" w:rsidP="00DB54F6">
      <w:pPr>
        <w:pStyle w:val="ListParagraph"/>
        <w:numPr>
          <w:ilvl w:val="0"/>
          <w:numId w:val="1"/>
        </w:numPr>
      </w:pPr>
      <w:r>
        <w:t xml:space="preserve">Mapping is </w:t>
      </w:r>
      <w:proofErr w:type="gramStart"/>
      <w:r>
        <w:t>continuous;</w:t>
      </w:r>
      <w:proofErr w:type="gramEnd"/>
      <w:r>
        <w:t xml:space="preserve"> no disconnected ponding or islands</w:t>
      </w:r>
    </w:p>
    <w:p w14:paraId="158141E9" w14:textId="77777777" w:rsidR="00DB54F6" w:rsidRDefault="00DB54F6" w:rsidP="00DB54F6">
      <w:pPr>
        <w:pStyle w:val="ListParagraph"/>
        <w:numPr>
          <w:ilvl w:val="0"/>
          <w:numId w:val="1"/>
        </w:numPr>
      </w:pPr>
      <w:r>
        <w:lastRenderedPageBreak/>
        <w:t>AO and AH zones meet FEMA standards (AH less than 3.0 ft depth with BFE, AO1 1-1.5ft, AO2 1.5-2.5 ft and AO3 2.5-3.0 ft.  Note that these are average depths across the width of the flow area.)</w:t>
      </w:r>
    </w:p>
    <w:p w14:paraId="1ACA551F" w14:textId="77777777" w:rsidR="00DB54F6" w:rsidRDefault="00DB54F6" w:rsidP="00DB54F6">
      <w:pPr>
        <w:pStyle w:val="ListParagraph"/>
        <w:numPr>
          <w:ilvl w:val="0"/>
          <w:numId w:val="1"/>
        </w:numPr>
      </w:pPr>
      <w:r>
        <w:t xml:space="preserve">Zone X is appropriately mapped.  (Average depth across the flow area </w:t>
      </w:r>
      <w:proofErr w:type="gramStart"/>
      <w:r>
        <w:t>less</w:t>
      </w:r>
      <w:proofErr w:type="gramEnd"/>
      <w:r>
        <w:t xml:space="preserve"> than 1.0 ft; Zone X cannot be used as bands around Zone A/AO/AH/AE where depth is less than 1.0 ft.)</w:t>
      </w:r>
    </w:p>
    <w:p w14:paraId="5F30590E" w14:textId="77777777" w:rsidR="00DB54F6" w:rsidRDefault="00DB54F6" w:rsidP="00DB54F6">
      <w:pPr>
        <w:pStyle w:val="ListParagraph"/>
        <w:numPr>
          <w:ilvl w:val="0"/>
          <w:numId w:val="1"/>
        </w:numPr>
      </w:pPr>
      <w:r>
        <w:t xml:space="preserve">If hydrology is from input hydrographs, all floodplains are mapped to zero depth.  If </w:t>
      </w:r>
      <w:proofErr w:type="gramStart"/>
      <w:r>
        <w:t>rainfall excess</w:t>
      </w:r>
      <w:proofErr w:type="gramEnd"/>
      <w:r>
        <w:t xml:space="preserve"> is used, a reasonable depth tolerance may be documented and used to delineate the floodplain</w:t>
      </w:r>
    </w:p>
    <w:p w14:paraId="15E3FDB0" w14:textId="5CD56346" w:rsidR="00DB54F6" w:rsidRDefault="00DB54F6" w:rsidP="00DB54F6">
      <w:pPr>
        <w:pStyle w:val="ListParagraph"/>
        <w:numPr>
          <w:ilvl w:val="0"/>
          <w:numId w:val="1"/>
        </w:numPr>
      </w:pPr>
      <w:r>
        <w:t xml:space="preserve">A profile is provided for each major </w:t>
      </w:r>
      <w:proofErr w:type="spellStart"/>
      <w:r>
        <w:t>flowpath</w:t>
      </w:r>
      <w:proofErr w:type="spellEnd"/>
      <w:r>
        <w:t>.  All structure data is included in the profile.</w:t>
      </w:r>
    </w:p>
    <w:sectPr w:rsidR="00DB54F6">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342F3" w14:textId="77777777" w:rsidR="008B1E19" w:rsidRDefault="008B1E19" w:rsidP="00B16ABB">
      <w:pPr>
        <w:spacing w:after="0" w:line="240" w:lineRule="auto"/>
      </w:pPr>
      <w:r>
        <w:separator/>
      </w:r>
    </w:p>
  </w:endnote>
  <w:endnote w:type="continuationSeparator" w:id="0">
    <w:p w14:paraId="567237EF" w14:textId="77777777" w:rsidR="008B1E19" w:rsidRDefault="008B1E19" w:rsidP="00B16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5C7AE" w14:textId="112693C7" w:rsidR="00B16ABB" w:rsidRDefault="00B16ABB">
    <w:pPr>
      <w:pStyle w:val="Footer"/>
    </w:pPr>
    <w:r>
      <w:rPr>
        <w:noProof/>
      </w:rPr>
      <mc:AlternateContent>
        <mc:Choice Requires="wps">
          <w:drawing>
            <wp:anchor distT="0" distB="0" distL="0" distR="0" simplePos="0" relativeHeight="251659264" behindDoc="0" locked="0" layoutInCell="1" allowOverlap="1" wp14:anchorId="10000174" wp14:editId="33EE1C3C">
              <wp:simplePos x="635" y="635"/>
              <wp:positionH relativeFrom="page">
                <wp:align>center</wp:align>
              </wp:positionH>
              <wp:positionV relativeFrom="page">
                <wp:align>bottom</wp:align>
              </wp:positionV>
              <wp:extent cx="3216910" cy="359410"/>
              <wp:effectExtent l="0" t="0" r="2540" b="0"/>
              <wp:wrapNone/>
              <wp:docPr id="2118065312" name="Text Box 5" descr="AtkinsRéalis - For public release / Pour diffusion publiqu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16910" cy="359410"/>
                      </a:xfrm>
                      <a:prstGeom prst="rect">
                        <a:avLst/>
                      </a:prstGeom>
                      <a:noFill/>
                      <a:ln>
                        <a:noFill/>
                      </a:ln>
                    </wps:spPr>
                    <wps:txbx>
                      <w:txbxContent>
                        <w:p w14:paraId="3B780E60" w14:textId="07CC3B7D" w:rsidR="00B16ABB" w:rsidRPr="00B16ABB" w:rsidRDefault="00B16ABB" w:rsidP="00B16ABB">
                          <w:pPr>
                            <w:spacing w:after="0"/>
                            <w:rPr>
                              <w:rFonts w:ascii="Arial" w:eastAsia="Arial" w:hAnsi="Arial" w:cs="Arial"/>
                              <w:noProof/>
                              <w:color w:val="000000"/>
                              <w:sz w:val="20"/>
                              <w:szCs w:val="20"/>
                            </w:rPr>
                          </w:pPr>
                          <w:r w:rsidRPr="00B16ABB">
                            <w:rPr>
                              <w:rFonts w:ascii="Arial" w:eastAsia="Arial" w:hAnsi="Arial" w:cs="Arial"/>
                              <w:noProof/>
                              <w:color w:val="000000"/>
                              <w:sz w:val="20"/>
                              <w:szCs w:val="20"/>
                            </w:rPr>
                            <w:t>AtkinsRéalis - For public release / Pour diffusion publique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000174" id="_x0000_t202" coordsize="21600,21600" o:spt="202" path="m,l,21600r21600,l21600,xe">
              <v:stroke joinstyle="miter"/>
              <v:path gradientshapeok="t" o:connecttype="rect"/>
            </v:shapetype>
            <v:shape id="Text Box 5" o:spid="_x0000_s1026" type="#_x0000_t202" alt="AtkinsRéalis - For public release / Pour diffusion publique" style="position:absolute;margin-left:0;margin-top:0;width:253.3pt;height:28.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" filled="f" stroked="f">
              <v:textbox style="mso-fit-shape-to-text:t" inset="0,0,0,15pt">
                <w:txbxContent>
                  <w:p w14:paraId="3B780E60" w14:textId="07CC3B7D" w:rsidR="00B16ABB" w:rsidRPr="00B16ABB" w:rsidRDefault="00B16ABB" w:rsidP="00B16ABB">
                    <w:pPr>
                      <w:spacing w:after="0"/>
                      <w:rPr>
                        <w:rFonts w:ascii="Arial" w:eastAsia="Arial" w:hAnsi="Arial" w:cs="Arial"/>
                        <w:noProof/>
                        <w:color w:val="000000"/>
                        <w:sz w:val="20"/>
                        <w:szCs w:val="20"/>
                      </w:rPr>
                    </w:pPr>
                    <w:r w:rsidRPr="00B16ABB">
                      <w:rPr>
                        <w:rFonts w:ascii="Arial" w:eastAsia="Arial" w:hAnsi="Arial" w:cs="Arial"/>
                        <w:noProof/>
                        <w:color w:val="000000"/>
                        <w:sz w:val="20"/>
                        <w:szCs w:val="20"/>
                      </w:rPr>
                      <w:t>AtkinsRéalis - For public release / Pour diffusion publique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9CE92" w14:textId="2575EC30" w:rsidR="00B16ABB" w:rsidRDefault="00B16ABB">
    <w:pPr>
      <w:pStyle w:val="Footer"/>
    </w:pPr>
    <w:r>
      <w:rPr>
        <w:noProof/>
      </w:rPr>
      <mc:AlternateContent>
        <mc:Choice Requires="wps">
          <w:drawing>
            <wp:anchor distT="0" distB="0" distL="0" distR="0" simplePos="0" relativeHeight="251660288" behindDoc="0" locked="0" layoutInCell="1" allowOverlap="1" wp14:anchorId="37F2C4A8" wp14:editId="51CB98EB">
              <wp:simplePos x="914400" y="9414344"/>
              <wp:positionH relativeFrom="page">
                <wp:align>center</wp:align>
              </wp:positionH>
              <wp:positionV relativeFrom="page">
                <wp:align>bottom</wp:align>
              </wp:positionV>
              <wp:extent cx="3216910" cy="359410"/>
              <wp:effectExtent l="0" t="0" r="2540" b="0"/>
              <wp:wrapNone/>
              <wp:docPr id="947043059" name="Text Box 6" descr="AtkinsRéalis - For public release / Pour diffusion publiqu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16910" cy="359410"/>
                      </a:xfrm>
                      <a:prstGeom prst="rect">
                        <a:avLst/>
                      </a:prstGeom>
                      <a:noFill/>
                      <a:ln>
                        <a:noFill/>
                      </a:ln>
                    </wps:spPr>
                    <wps:txbx>
                      <w:txbxContent>
                        <w:p w14:paraId="7DEAF471" w14:textId="39B0A10A" w:rsidR="00B16ABB" w:rsidRPr="00B16ABB" w:rsidRDefault="00B16ABB" w:rsidP="00B16ABB">
                          <w:pPr>
                            <w:spacing w:after="0"/>
                            <w:rPr>
                              <w:rFonts w:ascii="Arial" w:eastAsia="Arial" w:hAnsi="Arial" w:cs="Arial"/>
                              <w:noProof/>
                              <w:color w:val="000000"/>
                              <w:sz w:val="20"/>
                              <w:szCs w:val="20"/>
                            </w:rPr>
                          </w:pPr>
                          <w:r w:rsidRPr="00B16ABB">
                            <w:rPr>
                              <w:rFonts w:ascii="Arial" w:eastAsia="Arial" w:hAnsi="Arial" w:cs="Arial"/>
                              <w:noProof/>
                              <w:color w:val="000000"/>
                              <w:sz w:val="20"/>
                              <w:szCs w:val="20"/>
                            </w:rPr>
                            <w:t>AtkinsRéalis - For public release / Pour diffusion publique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7F2C4A8" id="_x0000_t202" coordsize="21600,21600" o:spt="202" path="m,l,21600r21600,l21600,xe">
              <v:stroke joinstyle="miter"/>
              <v:path gradientshapeok="t" o:connecttype="rect"/>
            </v:shapetype>
            <v:shape id="Text Box 6" o:spid="_x0000_s1027" type="#_x0000_t202" alt="AtkinsRéalis - For public release / Pour diffusion publique" style="position:absolute;margin-left:0;margin-top:0;width:253.3pt;height:28.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" filled="f" stroked="f">
              <v:textbox style="mso-fit-shape-to-text:t" inset="0,0,0,15pt">
                <w:txbxContent>
                  <w:p w14:paraId="7DEAF471" w14:textId="39B0A10A" w:rsidR="00B16ABB" w:rsidRPr="00B16ABB" w:rsidRDefault="00B16ABB" w:rsidP="00B16ABB">
                    <w:pPr>
                      <w:spacing w:after="0"/>
                      <w:rPr>
                        <w:rFonts w:ascii="Arial" w:eastAsia="Arial" w:hAnsi="Arial" w:cs="Arial"/>
                        <w:noProof/>
                        <w:color w:val="000000"/>
                        <w:sz w:val="20"/>
                        <w:szCs w:val="20"/>
                      </w:rPr>
                    </w:pPr>
                    <w:r w:rsidRPr="00B16ABB">
                      <w:rPr>
                        <w:rFonts w:ascii="Arial" w:eastAsia="Arial" w:hAnsi="Arial" w:cs="Arial"/>
                        <w:noProof/>
                        <w:color w:val="000000"/>
                        <w:sz w:val="20"/>
                        <w:szCs w:val="20"/>
                      </w:rPr>
                      <w:t>AtkinsRéalis - For public release / Pour diffusion publique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AF2C1" w14:textId="562C98BA" w:rsidR="00B16ABB" w:rsidRDefault="00B16ABB">
    <w:pPr>
      <w:pStyle w:val="Footer"/>
    </w:pPr>
    <w:r>
      <w:rPr>
        <w:noProof/>
      </w:rPr>
      <mc:AlternateContent>
        <mc:Choice Requires="wps">
          <w:drawing>
            <wp:anchor distT="0" distB="0" distL="0" distR="0" simplePos="0" relativeHeight="251658240" behindDoc="0" locked="0" layoutInCell="1" allowOverlap="1" wp14:anchorId="07EBFB87" wp14:editId="351874C6">
              <wp:simplePos x="635" y="635"/>
              <wp:positionH relativeFrom="page">
                <wp:align>center</wp:align>
              </wp:positionH>
              <wp:positionV relativeFrom="page">
                <wp:align>bottom</wp:align>
              </wp:positionV>
              <wp:extent cx="3216910" cy="359410"/>
              <wp:effectExtent l="0" t="0" r="2540" b="0"/>
              <wp:wrapNone/>
              <wp:docPr id="1697225307" name="Text Box 4" descr="AtkinsRéalis - For public release / Pour diffusion publiqu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16910" cy="359410"/>
                      </a:xfrm>
                      <a:prstGeom prst="rect">
                        <a:avLst/>
                      </a:prstGeom>
                      <a:noFill/>
                      <a:ln>
                        <a:noFill/>
                      </a:ln>
                    </wps:spPr>
                    <wps:txbx>
                      <w:txbxContent>
                        <w:p w14:paraId="10C8748F" w14:textId="752C4606" w:rsidR="00B16ABB" w:rsidRPr="00B16ABB" w:rsidRDefault="00B16ABB" w:rsidP="00B16ABB">
                          <w:pPr>
                            <w:spacing w:after="0"/>
                            <w:rPr>
                              <w:rFonts w:ascii="Arial" w:eastAsia="Arial" w:hAnsi="Arial" w:cs="Arial"/>
                              <w:noProof/>
                              <w:color w:val="000000"/>
                              <w:sz w:val="20"/>
                              <w:szCs w:val="20"/>
                            </w:rPr>
                          </w:pPr>
                          <w:r w:rsidRPr="00B16ABB">
                            <w:rPr>
                              <w:rFonts w:ascii="Arial" w:eastAsia="Arial" w:hAnsi="Arial" w:cs="Arial"/>
                              <w:noProof/>
                              <w:color w:val="000000"/>
                              <w:sz w:val="20"/>
                              <w:szCs w:val="20"/>
                            </w:rPr>
                            <w:t>AtkinsRéalis - For public release / Pour diffusion publique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EBFB87" id="_x0000_t202" coordsize="21600,21600" o:spt="202" path="m,l,21600r21600,l21600,xe">
              <v:stroke joinstyle="miter"/>
              <v:path gradientshapeok="t" o:connecttype="rect"/>
            </v:shapetype>
            <v:shape id="Text Box 4" o:spid="_x0000_s1028" type="#_x0000_t202" alt="AtkinsRéalis - For public release / Pour diffusion publique" style="position:absolute;margin-left:0;margin-top:0;width:253.3pt;height:28.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" filled="f" stroked="f">
              <v:textbox style="mso-fit-shape-to-text:t" inset="0,0,0,15pt">
                <w:txbxContent>
                  <w:p w14:paraId="10C8748F" w14:textId="752C4606" w:rsidR="00B16ABB" w:rsidRPr="00B16ABB" w:rsidRDefault="00B16ABB" w:rsidP="00B16ABB">
                    <w:pPr>
                      <w:spacing w:after="0"/>
                      <w:rPr>
                        <w:rFonts w:ascii="Arial" w:eastAsia="Arial" w:hAnsi="Arial" w:cs="Arial"/>
                        <w:noProof/>
                        <w:color w:val="000000"/>
                        <w:sz w:val="20"/>
                        <w:szCs w:val="20"/>
                      </w:rPr>
                    </w:pPr>
                    <w:r w:rsidRPr="00B16ABB">
                      <w:rPr>
                        <w:rFonts w:ascii="Arial" w:eastAsia="Arial" w:hAnsi="Arial" w:cs="Arial"/>
                        <w:noProof/>
                        <w:color w:val="000000"/>
                        <w:sz w:val="20"/>
                        <w:szCs w:val="20"/>
                      </w:rPr>
                      <w:t>AtkinsRéalis - For public release / Pour diffusion publique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C79B5" w14:textId="77777777" w:rsidR="008B1E19" w:rsidRDefault="008B1E19" w:rsidP="00B16ABB">
      <w:pPr>
        <w:spacing w:after="0" w:line="240" w:lineRule="auto"/>
      </w:pPr>
      <w:r>
        <w:separator/>
      </w:r>
    </w:p>
  </w:footnote>
  <w:footnote w:type="continuationSeparator" w:id="0">
    <w:p w14:paraId="47CDA868" w14:textId="77777777" w:rsidR="008B1E19" w:rsidRDefault="008B1E19" w:rsidP="00B16A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535B1"/>
    <w:multiLevelType w:val="hybridMultilevel"/>
    <w:tmpl w:val="10C4B5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082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4F6"/>
    <w:rsid w:val="00437A5C"/>
    <w:rsid w:val="008B1E19"/>
    <w:rsid w:val="00A82EED"/>
    <w:rsid w:val="00B16ABB"/>
    <w:rsid w:val="00DB54F6"/>
    <w:rsid w:val="00F143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CB216"/>
  <w15:chartTrackingRefBased/>
  <w15:docId w15:val="{E99F3D49-2A23-4A7D-A8E8-4BC6BC88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4F6"/>
    <w:rPr>
      <w:rFonts w:eastAsiaTheme="majorEastAsia" w:cstheme="majorBidi"/>
      <w:color w:val="272727" w:themeColor="text1" w:themeTint="D8"/>
    </w:rPr>
  </w:style>
  <w:style w:type="paragraph" w:styleId="Title">
    <w:name w:val="Title"/>
    <w:basedOn w:val="Normal"/>
    <w:next w:val="Normal"/>
    <w:link w:val="TitleChar"/>
    <w:uiPriority w:val="10"/>
    <w:qFormat/>
    <w:rsid w:val="00DB5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4F6"/>
    <w:pPr>
      <w:spacing w:before="160"/>
      <w:jc w:val="center"/>
    </w:pPr>
    <w:rPr>
      <w:i/>
      <w:iCs/>
      <w:color w:val="404040" w:themeColor="text1" w:themeTint="BF"/>
    </w:rPr>
  </w:style>
  <w:style w:type="character" w:customStyle="1" w:styleId="QuoteChar">
    <w:name w:val="Quote Char"/>
    <w:basedOn w:val="DefaultParagraphFont"/>
    <w:link w:val="Quote"/>
    <w:uiPriority w:val="29"/>
    <w:rsid w:val="00DB54F6"/>
    <w:rPr>
      <w:i/>
      <w:iCs/>
      <w:color w:val="404040" w:themeColor="text1" w:themeTint="BF"/>
    </w:rPr>
  </w:style>
  <w:style w:type="paragraph" w:styleId="ListParagraph">
    <w:name w:val="List Paragraph"/>
    <w:basedOn w:val="Normal"/>
    <w:uiPriority w:val="34"/>
    <w:qFormat/>
    <w:rsid w:val="00DB54F6"/>
    <w:pPr>
      <w:ind w:left="720"/>
      <w:contextualSpacing/>
    </w:pPr>
  </w:style>
  <w:style w:type="character" w:styleId="IntenseEmphasis">
    <w:name w:val="Intense Emphasis"/>
    <w:basedOn w:val="DefaultParagraphFont"/>
    <w:uiPriority w:val="21"/>
    <w:qFormat/>
    <w:rsid w:val="00DB54F6"/>
    <w:rPr>
      <w:i/>
      <w:iCs/>
      <w:color w:val="0F4761" w:themeColor="accent1" w:themeShade="BF"/>
    </w:rPr>
  </w:style>
  <w:style w:type="paragraph" w:styleId="IntenseQuote">
    <w:name w:val="Intense Quote"/>
    <w:basedOn w:val="Normal"/>
    <w:next w:val="Normal"/>
    <w:link w:val="IntenseQuoteChar"/>
    <w:uiPriority w:val="30"/>
    <w:qFormat/>
    <w:rsid w:val="00DB5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4F6"/>
    <w:rPr>
      <w:i/>
      <w:iCs/>
      <w:color w:val="0F4761" w:themeColor="accent1" w:themeShade="BF"/>
    </w:rPr>
  </w:style>
  <w:style w:type="character" w:styleId="IntenseReference">
    <w:name w:val="Intense Reference"/>
    <w:basedOn w:val="DefaultParagraphFont"/>
    <w:uiPriority w:val="32"/>
    <w:qFormat/>
    <w:rsid w:val="00DB54F6"/>
    <w:rPr>
      <w:b/>
      <w:bCs/>
      <w:smallCaps/>
      <w:color w:val="0F4761" w:themeColor="accent1" w:themeShade="BF"/>
      <w:spacing w:val="5"/>
    </w:rPr>
  </w:style>
  <w:style w:type="paragraph" w:styleId="Footer">
    <w:name w:val="footer"/>
    <w:basedOn w:val="Normal"/>
    <w:link w:val="FooterChar"/>
    <w:uiPriority w:val="99"/>
    <w:unhideWhenUsed/>
    <w:rsid w:val="00B16A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A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40a634-0723-4070-8edf-8bdf14347bb4}" enabled="1" method="Privileged" siteId="{87d70b0f-5efc-4991-a065-e205bc3db308}"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772</Words>
  <Characters>4083</Characters>
  <Application>Microsoft Office Word</Application>
  <DocSecurity>0</DocSecurity>
  <Lines>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Mahdavi, Ali</dc:creator>
  <cp:keywords/>
  <dc:description/>
  <cp:lastModifiedBy>Mahdavi, Ali</cp:lastModifiedBy>
  <cp:revision>3</cp:revision>
  <dcterms:created xsi:type="dcterms:W3CDTF">2026-05-04T18:55:00Z</dcterms:created>
  <dcterms:modified xsi:type="dcterms:W3CDTF">2026-05-04T18:55:00Z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65299a5b,7e3f1ca0,3872baf3</vt:lpwstr>
  </property>
  <property fmtid="{D5CDD505-2E9C-101B-9397-08002B2CF9AE}" pid="3" name="ClassificationContentMarkingFooterFontProps">
    <vt:lpwstr>#000000,10,Arial</vt:lpwstr>
  </property>
  <property fmtid="{D5CDD505-2E9C-101B-9397-08002B2CF9AE}" pid="4" name="ClassificationContentMarkingFooterText">
    <vt:lpwstr>AtkinsRéalis - For public release / Pour diffusion publique</vt:lpwstr>
  </property>
</Properties>
</file>