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6B7280"/>
          <w:sz w:val="22"/>
          <w:szCs w:val="22"/>
        </w:rPr>
        <w:t xml:space="preserve">WEEK 1  OF  13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Roboflow Exploration &amp; Practice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Phase: Dataset Preparation</w:t>
      </w:r>
    </w:p>
    <w:p>
      <w:pPr>
        <w:pBdr>
          <w:bottom w:val="single" w:color="2563EB" w:sz="8" w:space="1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 Week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Week Number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Week 1 of 13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Project Phase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Dataset Preparation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Understand Roboflow platform and its core functionality before beginning the actual dataset workflow.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Hands-on platform familiarity with Roboflow — ready to begin actual dataset collection and labeling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✔  Completed</w:t>
            </w:r>
          </w:p>
        </w:tc>
      </w:tr>
    </w:tbl>
    <w:p>
      <w:pPr>
        <w:spacing w:after="40"/>
      </w:pP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ACTIVITIES PERFORMED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Explored Roboflow's web interface — workspace creation, project types (object detection, classification, segmentation)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Studied annotation tools: bounding box drawing, class management, and keyboard shortcut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Reviewed dataset versioning system, augmentation settings, and supported export formats (YOLO, COCO, TFRecord,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Practiced labeling on sample images to build confidence with the annotation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Understood Roboflow's train/valid/test split system and health check feature for detecting class imbalance</w:t>
      </w: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ISSUES &amp; RESOLUTIONS</w:t>
      </w:r>
    </w:p>
    <w:p>
      <w:pPr>
        <w:spacing w:after="100" w:before="1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No technical issues encountered during this phase.</w:t>
      </w:r>
    </w:p>
    <w:p>
      <w:pPr>
        <w:pBdr>
          <w:bottom w:val="single" w:color="CBD5E1" w:sz="3" w:space="1"/>
        </w:pBdr>
        <w:spacing w:after="240" w:before="24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3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6"/>
        <w:szCs w:val="16"/>
      </w:rPr>
      <w:t xml:space="preserve">BS Computer Science  |  Final Year Project  |  Confidential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3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1B3A6B"/>
        <w:sz w:val="17"/>
        <w:szCs w:val="17"/>
      </w:rPr>
      <w:t xml:space="preserve">Environment Detection for Blind People  —  FYP Progress Report</w:t>
    </w:r>
    <w:r>
      <w:rPr>
        <w:rFonts w:ascii="Calibri" w:cs="Calibri" w:eastAsia="Calibri" w:hAnsi="Calibri"/>
        <w:color w:val="6B7280"/>
        <w:sz w:val="17"/>
        <w:szCs w:val="17"/>
      </w:rPr>
      <w:t xml:space="preserve">	Week 1 of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2026-05-09T03:31:32.047Z</dcterms:created>
  <dcterms:modified xsi:type="dcterms:W3CDTF">2026-05-09T03:31:32.073Z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