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6B7280"/>
          <w:sz w:val="22"/>
          <w:szCs w:val="22"/>
        </w:rPr>
        <w:t xml:space="preserve">WEEK 11  OF  13</w:t>
      </w:r>
    </w:p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TFLite Model Integration &amp; Real-Time Object Detection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Phase: Mobile Application Development</w:t>
      </w:r>
    </w:p>
    <w:p>
      <w:pPr>
        <w:pBdr>
          <w:bottom w:val="single" w:color="2563EB" w:sz="8" w:space="1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 Week</w:t>
            </w:r>
          </w:p>
        </w:tc>
        <w:tc>
          <w:tcPr>
            <w:tcW w:type="dxa" w:w="6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Week Number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Week 11 of 13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Project Phase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Mobile Application Development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Integrate the TFLite model into the Flutter app and achieve real-time on-device object detection.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6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9"/>
                <w:szCs w:val="19"/>
              </w:rPr>
              <w:t xml:space="preserve">Fully working real-time on-device object detection running within the Flutter application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4151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✔  Completed</w:t>
            </w:r>
          </w:p>
        </w:tc>
      </w:tr>
    </w:tbl>
    <w:p>
      <w:pPr>
        <w:spacing w:after="40"/>
      </w:pP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ACTIVITIES PERFORMED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Loaded model.tflite and labels.txt from Flutter assets at application startup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Captured live camera frames and preprocessed them to match model input requirements (resized to 640×640, pixel values normalized)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Executed TFLite inference on each camera frame and received raw output tensors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Post-processed model output: parsed bounding boxes, confidence scores, and class label indices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Non-Maximum Suppression (NMS) to remove overlapping duplicate detections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Rendered detection results overlaid on the live camera preview with bounding boxes and class labels</w:t>
      </w:r>
    </w:p>
    <w:p>
      <w:pPr>
        <w:pBdr>
          <w:bottom w:val="single" w:color="CBD5E1" w:sz="3" w:space="1"/>
        </w:pBdr>
        <w:spacing w:after="240" w:before="240"/>
      </w:pPr>
    </w:p>
    <w:p>
      <w:pPr>
        <w:pBdr>
          <w:left w:val="single" w:color="2563EB" w:sz="16" w:space="6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B3A6B"/>
          <w:sz w:val="20"/>
          <w:szCs w:val="20"/>
        </w:rPr>
        <w:t xml:space="preserve">ISSUES ENCOUNTERED &amp; RESOLUTIONS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1: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Camera frames from Flutter's camera plugin were delivered in YUV420 format, while the TFLite model expected RGB input — this caused incorrect and nonsensical detection output.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an image format conversion function to transform YUV420 frames to RGB format before passing them to the model inference pipeline.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2: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Running inference on every camera frame on the main UI thread caused the application to freeze — the heavy computation blocked rendering and user interaction.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Moved the inference pipeline to a Flutter isolate (background thread), allowing detection to run concurrently without blocking the UI thread and restoring smooth camera preview performance.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3: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Model output produced large numbers of overlapping bounding boxes for the same object with marginally different confidence scores, cluttering the display.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Implemented NMS with an IoU threshold of 0.5 and a confidence threshold of 0.4 to filter duplicate detections and retain only the highest-confidence box per detected object.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991B1B"/>
          <w:sz w:val="20"/>
          <w:szCs w:val="20"/>
        </w:rPr>
        <w:t xml:space="preserve">Issue 4: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The model took 3–4 seconds to load on app launch, causing a noticeable delay before detection became available.</w:t>
      </w:r>
    </w:p>
    <w:p>
      <w:pPr>
        <w:spacing w:after="100" w:before="40"/>
        <w:ind w:left="360"/>
      </w:pPr>
      <w:r>
        <w:rPr>
          <w:rFonts w:ascii="Calibri" w:cs="Calibri" w:eastAsia="Calibri" w:hAnsi="Calibri"/>
          <w:b/>
          <w:bCs/>
          <w:color w:val="166534"/>
          <w:sz w:val="20"/>
          <w:szCs w:val="20"/>
        </w:rPr>
        <w:t xml:space="preserve">Resolution:  </w:t>
      </w:r>
      <w:r>
        <w:rPr>
          <w:rFonts w:ascii="Calibri" w:cs="Calibri" w:eastAsia="Calibri" w:hAnsi="Calibri"/>
          <w:color w:val="374151"/>
          <w:sz w:val="20"/>
          <w:szCs w:val="20"/>
        </w:rPr>
        <w:t xml:space="preserve">Relocated model loading to the app initialization phase so the model is fully loaded in memory before the user reaches the detection screen, eliminating the startup delay.</w:t>
      </w:r>
    </w:p>
    <w:p>
      <w:pPr>
        <w:pBdr>
          <w:bottom w:val="single" w:color="CBD5E1" w:sz="3" w:space="1"/>
        </w:pBdr>
        <w:spacing w:after="240" w:before="24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3" w:space="3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6"/>
        <w:szCs w:val="16"/>
      </w:rPr>
      <w:t xml:space="preserve">BS Computer Science  |  Final Year Project  |  Confidential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3"/>
      </w:pBdr>
      <w:tabs>
        <w:tab w:val="right" w:pos="9360"/>
      </w:tabs>
      <w:spacing w:after="60"/>
    </w:pPr>
    <w:r>
      <w:rPr>
        <w:rFonts w:ascii="Calibri" w:cs="Calibri" w:eastAsia="Calibri" w:hAnsi="Calibri"/>
        <w:color w:val="1B3A6B"/>
        <w:sz w:val="17"/>
        <w:szCs w:val="17"/>
      </w:rPr>
      <w:t xml:space="preserve">Environment Detection for Blind People  —  FYP Progress Report</w:t>
    </w:r>
    <w:r>
      <w:rPr>
        <w:rFonts w:ascii="Calibri" w:cs="Calibri" w:eastAsia="Calibri" w:hAnsi="Calibri"/>
        <w:color w:val="6B7280"/>
        <w:sz w:val="17"/>
        <w:szCs w:val="17"/>
      </w:rPr>
      <w:t xml:space="preserve">	Week 11 of 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  <w:rPr>
        <w:color w:val="2563E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2026-05-09T03:31:33.058Z</dcterms:created>
  <dcterms:modified xsi:type="dcterms:W3CDTF">2026-05-09T03:31:33.058Z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