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4306" w14:textId="77777777" w:rsidR="00EA062B" w:rsidRPr="0064017C" w:rsidRDefault="00EA062B" w:rsidP="00EA06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4017C">
        <w:rPr>
          <w:rStyle w:val="Strong"/>
          <w:rFonts w:asciiTheme="minorHAnsi" w:hAnsiTheme="minorHAnsi" w:cstheme="minorHAnsi"/>
        </w:rPr>
        <w:t>Part I: Research Question</w:t>
      </w:r>
    </w:p>
    <w:p w14:paraId="7204307E" w14:textId="77777777" w:rsidR="00EA062B" w:rsidRPr="0064017C" w:rsidRDefault="00EA062B" w:rsidP="00EA062B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>A.  Describe the purpose of this data mining report by doing the following:</w:t>
      </w:r>
    </w:p>
    <w:p w14:paraId="25C54085" w14:textId="38179416" w:rsidR="00EA062B" w:rsidRPr="0064017C" w:rsidRDefault="00EA062B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>1.  </w:t>
      </w:r>
      <w:r w:rsidR="000B767B" w:rsidRPr="000B767B">
        <w:rPr>
          <w:rFonts w:asciiTheme="minorHAnsi" w:hAnsiTheme="minorHAnsi" w:cstheme="minorHAnsi"/>
        </w:rPr>
        <w:t>Propose one question relevant to a real-world organizational situation that you will answer using market basket analysis</w:t>
      </w:r>
      <w:r w:rsidRPr="0064017C">
        <w:rPr>
          <w:rFonts w:asciiTheme="minorHAnsi" w:hAnsiTheme="minorHAnsi" w:cstheme="minorHAnsi"/>
        </w:rPr>
        <w:t>:</w:t>
      </w:r>
    </w:p>
    <w:p w14:paraId="60C82702" w14:textId="442054AA" w:rsidR="00E91A9F" w:rsidRPr="0064017C" w:rsidRDefault="00C27A0A" w:rsidP="00B168BE">
      <w:pPr>
        <w:pStyle w:val="NormalWeb"/>
        <w:shd w:val="clear" w:color="auto" w:fill="FFFFFF"/>
        <w:spacing w:before="240" w:beforeAutospacing="0" w:after="0" w:afterAutospacing="0"/>
        <w:ind w:left="720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64017C">
        <w:rPr>
          <w:rFonts w:asciiTheme="minorHAnsi" w:hAnsiTheme="minorHAnsi" w:cstheme="minorHAnsi"/>
        </w:rPr>
        <w:t xml:space="preserve">I will use the </w:t>
      </w:r>
      <w:r w:rsidR="003C71F0">
        <w:rPr>
          <w:rFonts w:asciiTheme="minorHAnsi" w:hAnsiTheme="minorHAnsi" w:cstheme="minorHAnsi"/>
        </w:rPr>
        <w:t xml:space="preserve">descriptive </w:t>
      </w:r>
      <w:r w:rsidR="000B767B" w:rsidRPr="000B767B">
        <w:rPr>
          <w:rFonts w:asciiTheme="minorHAnsi" w:hAnsiTheme="minorHAnsi" w:cstheme="minorHAnsi"/>
        </w:rPr>
        <w:t>market basket analysis</w:t>
      </w:r>
      <w:r w:rsidR="000B767B" w:rsidRPr="0064017C">
        <w:rPr>
          <w:rFonts w:asciiTheme="minorHAnsi" w:hAnsiTheme="minorHAnsi" w:cstheme="minorHAnsi"/>
        </w:rPr>
        <w:t xml:space="preserve"> </w:t>
      </w:r>
      <w:r w:rsidR="000B767B">
        <w:rPr>
          <w:rFonts w:asciiTheme="minorHAnsi" w:hAnsiTheme="minorHAnsi" w:cstheme="minorHAnsi"/>
        </w:rPr>
        <w:t xml:space="preserve">to identify </w:t>
      </w:r>
      <w:r w:rsidR="004A3E5F">
        <w:rPr>
          <w:rFonts w:asciiTheme="minorHAnsi" w:hAnsiTheme="minorHAnsi" w:cstheme="minorHAnsi"/>
        </w:rPr>
        <w:t xml:space="preserve">which </w:t>
      </w:r>
      <w:r w:rsidR="001F5844">
        <w:rPr>
          <w:rFonts w:asciiTheme="minorHAnsi" w:hAnsiTheme="minorHAnsi" w:cstheme="minorHAnsi"/>
        </w:rPr>
        <w:t xml:space="preserve">items </w:t>
      </w:r>
      <w:r w:rsidR="004A3E5F">
        <w:rPr>
          <w:rFonts w:asciiTheme="minorHAnsi" w:hAnsiTheme="minorHAnsi" w:cstheme="minorHAnsi"/>
        </w:rPr>
        <w:t xml:space="preserve">are typically </w:t>
      </w:r>
      <w:r w:rsidR="001F5844">
        <w:rPr>
          <w:rFonts w:asciiTheme="minorHAnsi" w:hAnsiTheme="minorHAnsi" w:cstheme="minorHAnsi"/>
        </w:rPr>
        <w:t xml:space="preserve">bought </w:t>
      </w:r>
      <w:r w:rsidR="004A3E5F">
        <w:rPr>
          <w:rFonts w:asciiTheme="minorHAnsi" w:hAnsiTheme="minorHAnsi" w:cstheme="minorHAnsi"/>
        </w:rPr>
        <w:t xml:space="preserve">together </w:t>
      </w:r>
      <w:r w:rsidR="001F5844">
        <w:rPr>
          <w:rFonts w:asciiTheme="minorHAnsi" w:hAnsiTheme="minorHAnsi" w:cstheme="minorHAnsi"/>
        </w:rPr>
        <w:t>by the customer</w:t>
      </w:r>
      <w:r w:rsidR="00922A63">
        <w:rPr>
          <w:rFonts w:asciiTheme="minorHAnsi" w:hAnsiTheme="minorHAnsi" w:cstheme="minorHAnsi"/>
        </w:rPr>
        <w:t>s.</w:t>
      </w:r>
    </w:p>
    <w:p w14:paraId="295F982F" w14:textId="77777777" w:rsidR="00270C30" w:rsidRPr="0064017C" w:rsidRDefault="00270C30" w:rsidP="00270C30">
      <w:pPr>
        <w:pStyle w:val="NormalWeb"/>
        <w:spacing w:before="0" w:beforeAutospacing="0" w:after="0" w:afterAutospacing="0"/>
        <w:ind w:left="1008" w:hanging="288"/>
        <w:rPr>
          <w:rFonts w:asciiTheme="minorHAnsi" w:hAnsiTheme="minorHAnsi" w:cstheme="minorHAnsi"/>
        </w:rPr>
      </w:pPr>
    </w:p>
    <w:p w14:paraId="6038FA05" w14:textId="14D5724F" w:rsidR="00EA062B" w:rsidRPr="0064017C" w:rsidRDefault="004171A5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 w:rsidRPr="004171A5">
        <w:rPr>
          <w:rFonts w:asciiTheme="minorHAnsi" w:hAnsiTheme="minorHAnsi" w:cstheme="minorHAnsi"/>
        </w:rPr>
        <w:t>2.  Define one goal of the data analysis. Ensure that your goal is reasonable within the scope of the scenario and is represented in the available data.</w:t>
      </w:r>
      <w:r w:rsidR="00EA062B" w:rsidRPr="0064017C">
        <w:rPr>
          <w:rFonts w:asciiTheme="minorHAnsi" w:hAnsiTheme="minorHAnsi" w:cstheme="minorHAnsi"/>
        </w:rPr>
        <w:br/>
        <w:t> </w:t>
      </w:r>
    </w:p>
    <w:p w14:paraId="4F8ADAB3" w14:textId="60D11955" w:rsidR="00421465" w:rsidRPr="0064017C" w:rsidRDefault="00421465" w:rsidP="00246E5F">
      <w:pPr>
        <w:pStyle w:val="NormalWeb"/>
        <w:spacing w:before="0" w:beforeAutospacing="0" w:after="0" w:afterAutospacing="0"/>
        <w:ind w:left="720" w:hanging="11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 xml:space="preserve">The stakeholders can review the data provided by the analysis and create incentives </w:t>
      </w:r>
      <w:r w:rsidR="002A0B74">
        <w:rPr>
          <w:rFonts w:asciiTheme="minorHAnsi" w:hAnsiTheme="minorHAnsi" w:cstheme="minorHAnsi"/>
        </w:rPr>
        <w:t>for</w:t>
      </w:r>
      <w:r w:rsidR="00D77ABE">
        <w:rPr>
          <w:rFonts w:asciiTheme="minorHAnsi" w:hAnsiTheme="minorHAnsi" w:cstheme="minorHAnsi"/>
        </w:rPr>
        <w:t xml:space="preserve"> services that are bought together </w:t>
      </w:r>
      <w:r w:rsidRPr="0064017C">
        <w:rPr>
          <w:rFonts w:asciiTheme="minorHAnsi" w:hAnsiTheme="minorHAnsi" w:cstheme="minorHAnsi"/>
        </w:rPr>
        <w:t>to keep the customers that are likely to terminate their contracts with the company. This will lead to a lower churn rate.</w:t>
      </w:r>
    </w:p>
    <w:p w14:paraId="7BEDFB99" w14:textId="77777777" w:rsidR="00421465" w:rsidRPr="0064017C" w:rsidRDefault="00421465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</w:p>
    <w:p w14:paraId="21C5BBDA" w14:textId="77777777" w:rsidR="00B44CC0" w:rsidRDefault="00B44CC0" w:rsidP="00EA062B">
      <w:pPr>
        <w:pStyle w:val="NormalWeb"/>
        <w:spacing w:before="0" w:beforeAutospacing="0" w:after="0" w:afterAutospacing="0"/>
        <w:ind w:left="360" w:hanging="360"/>
        <w:rPr>
          <w:rStyle w:val="Strong"/>
          <w:rFonts w:asciiTheme="minorHAnsi" w:hAnsiTheme="minorHAnsi" w:cstheme="minorHAnsi"/>
        </w:rPr>
      </w:pPr>
      <w:r w:rsidRPr="00B44CC0">
        <w:rPr>
          <w:rStyle w:val="Strong"/>
          <w:rFonts w:asciiTheme="minorHAnsi" w:hAnsiTheme="minorHAnsi" w:cstheme="minorHAnsi"/>
        </w:rPr>
        <w:t xml:space="preserve">Market Basket Justification </w:t>
      </w:r>
    </w:p>
    <w:p w14:paraId="37C86F17" w14:textId="26ECCE46" w:rsidR="00D24ABF" w:rsidRPr="0064017C" w:rsidRDefault="00B44CC0" w:rsidP="00D24AB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  <w:r w:rsidRPr="00B44CC0">
        <w:rPr>
          <w:rFonts w:asciiTheme="minorHAnsi" w:hAnsiTheme="minorHAnsi" w:cstheme="minorHAnsi"/>
        </w:rPr>
        <w:t>B.  Explain the reasons for using market basket analysis by doing the following:</w:t>
      </w:r>
    </w:p>
    <w:p w14:paraId="24FE65BB" w14:textId="606CE18F" w:rsidR="000D136E" w:rsidRDefault="001C3476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 w:rsidRPr="001C3476">
        <w:rPr>
          <w:rFonts w:asciiTheme="minorHAnsi" w:hAnsiTheme="minorHAnsi" w:cstheme="minorHAnsi"/>
        </w:rPr>
        <w:t xml:space="preserve">1.  Explain how </w:t>
      </w:r>
      <w:r w:rsidR="00642345">
        <w:rPr>
          <w:rFonts w:asciiTheme="minorHAnsi" w:hAnsiTheme="minorHAnsi" w:cstheme="minorHAnsi"/>
        </w:rPr>
        <w:t xml:space="preserve">the </w:t>
      </w:r>
      <w:r w:rsidRPr="001C3476">
        <w:rPr>
          <w:rFonts w:asciiTheme="minorHAnsi" w:hAnsiTheme="minorHAnsi" w:cstheme="minorHAnsi"/>
        </w:rPr>
        <w:t xml:space="preserve">market basket </w:t>
      </w:r>
      <w:proofErr w:type="spellStart"/>
      <w:r w:rsidRPr="001C3476">
        <w:rPr>
          <w:rFonts w:asciiTheme="minorHAnsi" w:hAnsiTheme="minorHAnsi" w:cstheme="minorHAnsi"/>
        </w:rPr>
        <w:t>analyzes</w:t>
      </w:r>
      <w:proofErr w:type="spellEnd"/>
      <w:r w:rsidRPr="001C3476">
        <w:rPr>
          <w:rFonts w:asciiTheme="minorHAnsi" w:hAnsiTheme="minorHAnsi" w:cstheme="minorHAnsi"/>
        </w:rPr>
        <w:t xml:space="preserve"> the selected dataset. Include expected outcomes.</w:t>
      </w:r>
    </w:p>
    <w:p w14:paraId="497D348D" w14:textId="77777777" w:rsidR="001C3476" w:rsidRPr="0064017C" w:rsidRDefault="001C3476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</w:p>
    <w:p w14:paraId="04667A79" w14:textId="3283ED0F" w:rsidR="00120AD3" w:rsidRPr="0064017C" w:rsidRDefault="00682BB2" w:rsidP="000454B7">
      <w:pPr>
        <w:pStyle w:val="NormalWeb"/>
        <w:spacing w:before="0" w:beforeAutospacing="0" w:after="0" w:afterAutospacing="0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242A84">
        <w:rPr>
          <w:rFonts w:asciiTheme="minorHAnsi" w:hAnsiTheme="minorHAnsi" w:cstheme="minorHAnsi"/>
        </w:rPr>
        <w:t xml:space="preserve">Descriptive </w:t>
      </w:r>
      <w:r>
        <w:rPr>
          <w:rFonts w:asciiTheme="minorHAnsi" w:hAnsiTheme="minorHAnsi" w:cstheme="minorHAnsi"/>
        </w:rPr>
        <w:t>M</w:t>
      </w:r>
      <w:r w:rsidR="00DF3B3C" w:rsidRPr="001C3476">
        <w:rPr>
          <w:rFonts w:asciiTheme="minorHAnsi" w:hAnsiTheme="minorHAnsi" w:cstheme="minorHAnsi"/>
        </w:rPr>
        <w:t xml:space="preserve">arket </w:t>
      </w:r>
      <w:r>
        <w:rPr>
          <w:rFonts w:asciiTheme="minorHAnsi" w:hAnsiTheme="minorHAnsi" w:cstheme="minorHAnsi"/>
        </w:rPr>
        <w:t>B</w:t>
      </w:r>
      <w:r w:rsidR="00DF3B3C" w:rsidRPr="001C3476">
        <w:rPr>
          <w:rFonts w:asciiTheme="minorHAnsi" w:hAnsiTheme="minorHAnsi" w:cstheme="minorHAnsi"/>
        </w:rPr>
        <w:t xml:space="preserve">asket </w:t>
      </w:r>
      <w:r w:rsidR="0048540B">
        <w:rPr>
          <w:rFonts w:asciiTheme="minorHAnsi" w:hAnsiTheme="minorHAnsi" w:cstheme="minorHAnsi"/>
        </w:rPr>
        <w:t xml:space="preserve">is an </w:t>
      </w:r>
      <w:r w:rsidR="00301503">
        <w:rPr>
          <w:rFonts w:asciiTheme="minorHAnsi" w:hAnsiTheme="minorHAnsi" w:cstheme="minorHAnsi"/>
        </w:rPr>
        <w:t>unsupervised</w:t>
      </w:r>
      <w:r w:rsidR="0048540B">
        <w:rPr>
          <w:rFonts w:asciiTheme="minorHAnsi" w:hAnsiTheme="minorHAnsi" w:cstheme="minorHAnsi"/>
        </w:rPr>
        <w:t xml:space="preserve"> </w:t>
      </w:r>
      <w:r w:rsidR="00301503">
        <w:rPr>
          <w:rFonts w:asciiTheme="minorHAnsi" w:hAnsiTheme="minorHAnsi" w:cstheme="minorHAnsi"/>
        </w:rPr>
        <w:t>algorithm</w:t>
      </w:r>
      <w:r w:rsidR="00242A84">
        <w:rPr>
          <w:rFonts w:asciiTheme="minorHAnsi" w:hAnsiTheme="minorHAnsi" w:cstheme="minorHAnsi"/>
        </w:rPr>
        <w:t xml:space="preserve"> that gather</w:t>
      </w:r>
      <w:r w:rsidR="004419F1">
        <w:rPr>
          <w:rFonts w:asciiTheme="minorHAnsi" w:hAnsiTheme="minorHAnsi" w:cstheme="minorHAnsi"/>
        </w:rPr>
        <w:t>s</w:t>
      </w:r>
      <w:r w:rsidR="00242A84">
        <w:rPr>
          <w:rFonts w:asciiTheme="minorHAnsi" w:hAnsiTheme="minorHAnsi" w:cstheme="minorHAnsi"/>
        </w:rPr>
        <w:t xml:space="preserve"> </w:t>
      </w:r>
      <w:r w:rsidR="004419F1">
        <w:rPr>
          <w:rFonts w:asciiTheme="minorHAnsi" w:hAnsiTheme="minorHAnsi" w:cstheme="minorHAnsi"/>
        </w:rPr>
        <w:t xml:space="preserve">insight from the </w:t>
      </w:r>
      <w:r w:rsidR="00242A84">
        <w:rPr>
          <w:rFonts w:asciiTheme="minorHAnsi" w:hAnsiTheme="minorHAnsi" w:cstheme="minorHAnsi"/>
        </w:rPr>
        <w:t xml:space="preserve">historical data </w:t>
      </w:r>
      <w:r w:rsidR="003B05E0">
        <w:rPr>
          <w:rFonts w:asciiTheme="minorHAnsi" w:hAnsiTheme="minorHAnsi" w:cstheme="minorHAnsi"/>
        </w:rPr>
        <w:t xml:space="preserve">by group items bought </w:t>
      </w:r>
      <w:r w:rsidR="0073021A">
        <w:rPr>
          <w:rFonts w:asciiTheme="minorHAnsi" w:hAnsiTheme="minorHAnsi" w:cstheme="minorHAnsi"/>
        </w:rPr>
        <w:t xml:space="preserve">together </w:t>
      </w:r>
      <w:r w:rsidR="00242A84">
        <w:rPr>
          <w:rFonts w:asciiTheme="minorHAnsi" w:hAnsiTheme="minorHAnsi" w:cstheme="minorHAnsi"/>
        </w:rPr>
        <w:t xml:space="preserve">to </w:t>
      </w:r>
      <w:r w:rsidR="00AE78AC">
        <w:rPr>
          <w:rFonts w:asciiTheme="minorHAnsi" w:hAnsiTheme="minorHAnsi" w:cstheme="minorHAnsi"/>
        </w:rPr>
        <w:t xml:space="preserve">identify </w:t>
      </w:r>
      <w:r w:rsidR="0073021A">
        <w:rPr>
          <w:rFonts w:asciiTheme="minorHAnsi" w:hAnsiTheme="minorHAnsi" w:cstheme="minorHAnsi"/>
        </w:rPr>
        <w:t>purchasing behaviour.</w:t>
      </w:r>
    </w:p>
    <w:p w14:paraId="4CE9B338" w14:textId="2C4FED55" w:rsidR="00120AD3" w:rsidRPr="0064017C" w:rsidRDefault="00120AD3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</w:p>
    <w:p w14:paraId="3C920579" w14:textId="6DE401F9" w:rsidR="000D136E" w:rsidRDefault="00120AD3" w:rsidP="00120AD3">
      <w:pPr>
        <w:pStyle w:val="NormalWeb"/>
        <w:spacing w:before="0" w:beforeAutospacing="0" w:after="0" w:afterAutospacing="0"/>
        <w:ind w:left="648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 xml:space="preserve">Expected outcomes: </w:t>
      </w:r>
      <w:r w:rsidR="00FD482C">
        <w:rPr>
          <w:rFonts w:asciiTheme="minorHAnsi" w:hAnsiTheme="minorHAnsi" w:cstheme="minorHAnsi"/>
        </w:rPr>
        <w:t xml:space="preserve">Item bought together will be grouped </w:t>
      </w:r>
      <w:r w:rsidR="00294372">
        <w:rPr>
          <w:rFonts w:asciiTheme="minorHAnsi" w:hAnsiTheme="minorHAnsi" w:cstheme="minorHAnsi"/>
        </w:rPr>
        <w:t>to present multiple customer profiles.</w:t>
      </w:r>
    </w:p>
    <w:p w14:paraId="487708FB" w14:textId="77777777" w:rsidR="002A0B74" w:rsidRPr="0064017C" w:rsidRDefault="002A0B74" w:rsidP="00120AD3">
      <w:pPr>
        <w:pStyle w:val="NormalWeb"/>
        <w:spacing w:before="0" w:beforeAutospacing="0" w:after="0" w:afterAutospacing="0"/>
        <w:ind w:left="648"/>
        <w:rPr>
          <w:rFonts w:asciiTheme="minorHAnsi" w:hAnsiTheme="minorHAnsi" w:cstheme="minorHAnsi"/>
        </w:rPr>
      </w:pPr>
    </w:p>
    <w:p w14:paraId="179CB562" w14:textId="77777777" w:rsidR="00120AD3" w:rsidRPr="0064017C" w:rsidRDefault="00120AD3" w:rsidP="00120AD3">
      <w:pPr>
        <w:pStyle w:val="NormalWeb"/>
        <w:spacing w:before="0" w:beforeAutospacing="0" w:after="0" w:afterAutospacing="0"/>
        <w:ind w:left="648"/>
        <w:rPr>
          <w:rFonts w:asciiTheme="minorHAnsi" w:hAnsiTheme="minorHAnsi" w:cstheme="minorHAnsi"/>
        </w:rPr>
      </w:pPr>
    </w:p>
    <w:p w14:paraId="03512A25" w14:textId="75CACEEC" w:rsidR="00EA062B" w:rsidRPr="0064017C" w:rsidRDefault="00EA062B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>2.  Summarize</w:t>
      </w:r>
      <w:r w:rsidRPr="0064017C">
        <w:rPr>
          <w:rStyle w:val="apple-converted-space"/>
          <w:rFonts w:asciiTheme="minorHAnsi" w:hAnsiTheme="minorHAnsi" w:cstheme="minorHAnsi"/>
        </w:rPr>
        <w:t> </w:t>
      </w:r>
      <w:r w:rsidRPr="0064017C">
        <w:rPr>
          <w:rStyle w:val="Strong"/>
          <w:rFonts w:asciiTheme="minorHAnsi" w:hAnsiTheme="minorHAnsi" w:cstheme="minorHAnsi"/>
        </w:rPr>
        <w:t>one</w:t>
      </w:r>
      <w:r w:rsidRPr="0064017C">
        <w:rPr>
          <w:rStyle w:val="apple-converted-space"/>
          <w:rFonts w:asciiTheme="minorHAnsi" w:hAnsiTheme="minorHAnsi" w:cstheme="minorHAnsi"/>
        </w:rPr>
        <w:t> </w:t>
      </w:r>
      <w:r w:rsidRPr="0064017C">
        <w:rPr>
          <w:rFonts w:asciiTheme="minorHAnsi" w:hAnsiTheme="minorHAnsi" w:cstheme="minorHAnsi"/>
        </w:rPr>
        <w:t xml:space="preserve">assumption of the </w:t>
      </w:r>
      <w:r w:rsidR="003831B4" w:rsidRPr="003831B4">
        <w:rPr>
          <w:rFonts w:asciiTheme="minorHAnsi" w:hAnsiTheme="minorHAnsi" w:cstheme="minorHAnsi"/>
        </w:rPr>
        <w:t>market basket analysis</w:t>
      </w:r>
      <w:r w:rsidRPr="0064017C">
        <w:rPr>
          <w:rFonts w:asciiTheme="minorHAnsi" w:hAnsiTheme="minorHAnsi" w:cstheme="minorHAnsi"/>
        </w:rPr>
        <w:t>.</w:t>
      </w:r>
    </w:p>
    <w:p w14:paraId="106A6637" w14:textId="5CE00FCA" w:rsidR="00804B7E" w:rsidRPr="0064017C" w:rsidRDefault="00804B7E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</w:p>
    <w:p w14:paraId="00737CBB" w14:textId="1926FAE8" w:rsidR="000D136E" w:rsidRPr="0064017C" w:rsidRDefault="00FB4845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assumption of MBA is that </w:t>
      </w:r>
      <w:r w:rsidR="008F19E5" w:rsidRPr="008F19E5">
        <w:rPr>
          <w:rFonts w:asciiTheme="minorHAnsi" w:hAnsiTheme="minorHAnsi" w:cstheme="minorHAnsi"/>
        </w:rPr>
        <w:t xml:space="preserve">joint occurrence of two or more products in most baskets </w:t>
      </w:r>
      <w:r w:rsidRPr="008F19E5">
        <w:rPr>
          <w:rFonts w:asciiTheme="minorHAnsi" w:hAnsiTheme="minorHAnsi" w:cstheme="minorHAnsi"/>
        </w:rPr>
        <w:t>suggest</w:t>
      </w:r>
      <w:r w:rsidR="008F19E5" w:rsidRPr="008F19E5">
        <w:rPr>
          <w:rFonts w:asciiTheme="minorHAnsi" w:hAnsiTheme="minorHAnsi" w:cstheme="minorHAnsi"/>
        </w:rPr>
        <w:t xml:space="preserve"> that these products are complements in purchase</w:t>
      </w:r>
      <w:r w:rsidR="00BE06FF">
        <w:rPr>
          <w:rFonts w:asciiTheme="minorHAnsi" w:hAnsiTheme="minorHAnsi" w:cstheme="minorHAnsi"/>
        </w:rPr>
        <w:t>. Therefore</w:t>
      </w:r>
      <w:r w:rsidR="008F19E5" w:rsidRPr="008F19E5">
        <w:rPr>
          <w:rFonts w:asciiTheme="minorHAnsi" w:hAnsiTheme="minorHAnsi" w:cstheme="minorHAnsi"/>
        </w:rPr>
        <w:t>, purchase of one will lead to purchase of others</w:t>
      </w:r>
      <w:r w:rsidR="008F19E5">
        <w:rPr>
          <w:rFonts w:asciiTheme="minorHAnsi" w:hAnsiTheme="minorHAnsi" w:cstheme="minorHAnsi"/>
        </w:rPr>
        <w:t xml:space="preserve"> (</w:t>
      </w:r>
      <w:r w:rsidR="008F19E5" w:rsidRPr="00A80775">
        <w:rPr>
          <w:rFonts w:asciiTheme="minorHAnsi" w:hAnsiTheme="minorHAnsi" w:cstheme="minorHAnsi"/>
        </w:rPr>
        <w:t>Chantal D. Larose, &amp; Daniel T. Larose. (2019)</w:t>
      </w:r>
      <w:r w:rsidR="005A0111">
        <w:rPr>
          <w:rFonts w:asciiTheme="minorHAnsi" w:hAnsiTheme="minorHAnsi" w:cstheme="minorHAnsi"/>
        </w:rPr>
        <w:t>).</w:t>
      </w:r>
    </w:p>
    <w:p w14:paraId="5AF85431" w14:textId="77777777" w:rsidR="000D136E" w:rsidRPr="0064017C" w:rsidRDefault="000D136E" w:rsidP="00EA062B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</w:p>
    <w:p w14:paraId="10CDB9C4" w14:textId="0F4062FA" w:rsidR="001A20C4" w:rsidRDefault="009F5E94" w:rsidP="001A20C4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1A20C4" w:rsidRPr="001A20C4">
        <w:rPr>
          <w:rFonts w:asciiTheme="minorHAnsi" w:hAnsiTheme="minorHAnsi" w:cstheme="minorHAnsi"/>
        </w:rPr>
        <w:t>.  Provide one example of transactions in the dataset.</w:t>
      </w:r>
    </w:p>
    <w:p w14:paraId="6C9A504B" w14:textId="74E29158" w:rsidR="002768A3" w:rsidRDefault="009F5E94" w:rsidP="009F5E94">
      <w:pPr>
        <w:pStyle w:val="NormalWeb"/>
        <w:spacing w:before="0" w:beforeAutospacing="0" w:after="0" w:afterAutospacing="0"/>
        <w:ind w:left="648"/>
        <w:rPr>
          <w:rFonts w:asciiTheme="minorHAnsi" w:hAnsiTheme="minorHAnsi" w:cstheme="minorHAnsi"/>
        </w:rPr>
      </w:pPr>
      <w:r w:rsidRPr="009F5E94">
        <w:rPr>
          <w:rFonts w:asciiTheme="minorHAnsi" w:hAnsiTheme="minorHAnsi" w:cstheme="minorHAnsi"/>
          <w:noProof/>
        </w:rPr>
        <w:drawing>
          <wp:inline distT="0" distB="0" distL="0" distR="0" wp14:anchorId="566F7ED6" wp14:editId="3596CA7B">
            <wp:extent cx="5731510" cy="924560"/>
            <wp:effectExtent l="0" t="0" r="0" b="254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8A3">
        <w:rPr>
          <w:rFonts w:asciiTheme="minorHAnsi" w:hAnsiTheme="minorHAnsi" w:cstheme="minorHAnsi"/>
        </w:rPr>
        <w:br w:type="page"/>
      </w:r>
    </w:p>
    <w:p w14:paraId="5BCA759A" w14:textId="4565C744" w:rsidR="00EA062B" w:rsidRPr="0064017C" w:rsidRDefault="00EA062B" w:rsidP="00E27A6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lastRenderedPageBreak/>
        <w:br/>
        <w:t> </w:t>
      </w:r>
    </w:p>
    <w:p w14:paraId="010E7C94" w14:textId="13CA7CD3" w:rsidR="00EA062B" w:rsidRPr="0064017C" w:rsidRDefault="00EA062B" w:rsidP="00EA06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4017C">
        <w:rPr>
          <w:rStyle w:val="Strong"/>
          <w:rFonts w:asciiTheme="minorHAnsi" w:hAnsiTheme="minorHAnsi" w:cstheme="minorHAnsi"/>
        </w:rPr>
        <w:t xml:space="preserve">Part III: </w:t>
      </w:r>
      <w:r w:rsidR="00A32CED" w:rsidRPr="00A32CED">
        <w:rPr>
          <w:rStyle w:val="Strong"/>
          <w:rFonts w:asciiTheme="minorHAnsi" w:hAnsiTheme="minorHAnsi" w:cstheme="minorHAnsi"/>
        </w:rPr>
        <w:t>Data Preparation and Analysis</w:t>
      </w:r>
    </w:p>
    <w:p w14:paraId="62421AC7" w14:textId="77777777" w:rsidR="002768A3" w:rsidRDefault="00A32CED" w:rsidP="002768A3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 w:rsidRPr="00A32CED">
        <w:rPr>
          <w:rFonts w:asciiTheme="minorHAnsi" w:hAnsiTheme="minorHAnsi" w:cstheme="minorHAnsi"/>
        </w:rPr>
        <w:t xml:space="preserve">C.  Prepare and perform market basket analysis by doing the following: </w:t>
      </w:r>
    </w:p>
    <w:p w14:paraId="57EB337D" w14:textId="009E0663" w:rsidR="002768A3" w:rsidRDefault="002768A3" w:rsidP="002768A3">
      <w:pPr>
        <w:pStyle w:val="NormalWeb"/>
        <w:ind w:left="648" w:hanging="288"/>
        <w:rPr>
          <w:rFonts w:asciiTheme="minorHAnsi" w:hAnsiTheme="minorHAnsi" w:cstheme="minorHAnsi"/>
        </w:rPr>
      </w:pPr>
      <w:r w:rsidRPr="002768A3">
        <w:rPr>
          <w:rFonts w:asciiTheme="minorHAnsi" w:hAnsiTheme="minorHAnsi" w:cstheme="minorHAnsi"/>
        </w:rPr>
        <w:t>1.  Transform the dataset to make it suitable for market basket analysis. Include a copy of the cleaned dataset.</w:t>
      </w:r>
    </w:p>
    <w:p w14:paraId="4967B69E" w14:textId="5194495B" w:rsidR="0071349C" w:rsidRPr="002768A3" w:rsidRDefault="0071349C" w:rsidP="002768A3">
      <w:pPr>
        <w:pStyle w:val="NormalWeb"/>
        <w:ind w:left="648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</w:t>
      </w:r>
      <w:r w:rsidR="00D2187D" w:rsidRPr="00D2187D">
        <w:rPr>
          <w:rFonts w:asciiTheme="minorHAnsi" w:hAnsiTheme="minorHAnsi" w:cstheme="minorHAnsi"/>
        </w:rPr>
        <w:t>D212_cleanDataSet.csv</w:t>
      </w:r>
      <w:r w:rsidR="00D2187D">
        <w:rPr>
          <w:rFonts w:asciiTheme="minorHAnsi" w:hAnsiTheme="minorHAnsi" w:cstheme="minorHAnsi"/>
        </w:rPr>
        <w:t xml:space="preserve"> attached</w:t>
      </w:r>
    </w:p>
    <w:p w14:paraId="7523277C" w14:textId="40CF0964" w:rsidR="002768A3" w:rsidRDefault="002768A3" w:rsidP="002768A3">
      <w:pPr>
        <w:pStyle w:val="NormalWeb"/>
        <w:ind w:left="648" w:hanging="288"/>
        <w:rPr>
          <w:rFonts w:asciiTheme="minorHAnsi" w:hAnsiTheme="minorHAnsi" w:cstheme="minorHAnsi"/>
        </w:rPr>
      </w:pPr>
      <w:r w:rsidRPr="002768A3">
        <w:rPr>
          <w:rFonts w:asciiTheme="minorHAnsi" w:hAnsiTheme="minorHAnsi" w:cstheme="minorHAnsi"/>
        </w:rPr>
        <w:t xml:space="preserve">2.  Execute the code used to generate association rules with the </w:t>
      </w:r>
      <w:proofErr w:type="spellStart"/>
      <w:r w:rsidRPr="002768A3">
        <w:rPr>
          <w:rFonts w:asciiTheme="minorHAnsi" w:hAnsiTheme="minorHAnsi" w:cstheme="minorHAnsi"/>
        </w:rPr>
        <w:t>Apriori</w:t>
      </w:r>
      <w:proofErr w:type="spellEnd"/>
      <w:r w:rsidRPr="002768A3">
        <w:rPr>
          <w:rFonts w:asciiTheme="minorHAnsi" w:hAnsiTheme="minorHAnsi" w:cstheme="minorHAnsi"/>
        </w:rPr>
        <w:t xml:space="preserve"> algorithm. Provide screenshots that demonstrate the error-free functionality of the code.</w:t>
      </w:r>
    </w:p>
    <w:p w14:paraId="61A8194B" w14:textId="07A54A20" w:rsidR="00D2187D" w:rsidRPr="002768A3" w:rsidRDefault="00D2187D" w:rsidP="002768A3">
      <w:pPr>
        <w:pStyle w:val="NormalWeb"/>
        <w:ind w:left="648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A.</w:t>
      </w:r>
      <w:r w:rsidR="00252C12" w:rsidRPr="00252C12">
        <w:rPr>
          <w:noProof/>
          <w14:ligatures w14:val="standardContextual"/>
        </w:rPr>
        <w:t xml:space="preserve"> </w:t>
      </w:r>
      <w:r w:rsidR="00252C12" w:rsidRPr="00252C12">
        <w:rPr>
          <w:rFonts w:asciiTheme="minorHAnsi" w:hAnsiTheme="minorHAnsi" w:cstheme="minorHAnsi"/>
          <w:noProof/>
        </w:rPr>
        <w:drawing>
          <wp:inline distT="0" distB="0" distL="0" distR="0" wp14:anchorId="3468095A" wp14:editId="7A0778D2">
            <wp:extent cx="5731510" cy="19634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185" w14:textId="60C15604" w:rsidR="002768A3" w:rsidRDefault="002768A3" w:rsidP="002768A3">
      <w:pPr>
        <w:pStyle w:val="NormalWeb"/>
        <w:ind w:left="648" w:hanging="288"/>
        <w:rPr>
          <w:rFonts w:asciiTheme="minorHAnsi" w:hAnsiTheme="minorHAnsi" w:cstheme="minorHAnsi"/>
        </w:rPr>
      </w:pPr>
      <w:r w:rsidRPr="002768A3">
        <w:rPr>
          <w:rFonts w:asciiTheme="minorHAnsi" w:hAnsiTheme="minorHAnsi" w:cstheme="minorHAnsi"/>
        </w:rPr>
        <w:t>3.  Provide values for the support, lift, and confidence of the association rules table.</w:t>
      </w:r>
    </w:p>
    <w:p w14:paraId="1F9C0FF2" w14:textId="08D50162" w:rsidR="001644C5" w:rsidRDefault="00D55317" w:rsidP="001644C5">
      <w:pPr>
        <w:pStyle w:val="NormalWeb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99487B" w:rsidRPr="0099487B">
        <w:rPr>
          <w:rFonts w:asciiTheme="minorHAnsi" w:hAnsiTheme="minorHAnsi" w:cstheme="minorHAnsi"/>
          <w:noProof/>
        </w:rPr>
        <w:drawing>
          <wp:inline distT="0" distB="0" distL="0" distR="0" wp14:anchorId="3BD35704" wp14:editId="0B64D8AC">
            <wp:extent cx="5731510" cy="1798955"/>
            <wp:effectExtent l="0" t="0" r="0" b="444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6330" w14:textId="4EFE832E" w:rsidR="001644C5" w:rsidRPr="002768A3" w:rsidRDefault="001644C5" w:rsidP="001644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1126C49" w14:textId="77777777" w:rsidR="00EF345D" w:rsidRDefault="002768A3" w:rsidP="002768A3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  <w:r w:rsidRPr="002768A3">
        <w:rPr>
          <w:rFonts w:asciiTheme="minorHAnsi" w:hAnsiTheme="minorHAnsi" w:cstheme="minorHAnsi"/>
        </w:rPr>
        <w:lastRenderedPageBreak/>
        <w:t xml:space="preserve">4.  Identify the top three rules generated by the </w:t>
      </w:r>
      <w:proofErr w:type="spellStart"/>
      <w:r w:rsidRPr="002768A3">
        <w:rPr>
          <w:rFonts w:asciiTheme="minorHAnsi" w:hAnsiTheme="minorHAnsi" w:cstheme="minorHAnsi"/>
        </w:rPr>
        <w:t>Apriori</w:t>
      </w:r>
      <w:proofErr w:type="spellEnd"/>
      <w:r w:rsidRPr="002768A3">
        <w:rPr>
          <w:rFonts w:asciiTheme="minorHAnsi" w:hAnsiTheme="minorHAnsi" w:cstheme="minorHAnsi"/>
        </w:rPr>
        <w:t xml:space="preserve"> algorithm. Include a screenshot of the top rules along with their summaries.</w:t>
      </w:r>
    </w:p>
    <w:p w14:paraId="0CDFEC46" w14:textId="77777777" w:rsidR="00EF345D" w:rsidRDefault="00EF345D" w:rsidP="002768A3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 w:cstheme="minorHAnsi"/>
        </w:rPr>
      </w:pPr>
    </w:p>
    <w:p w14:paraId="624CFC68" w14:textId="63E505DA" w:rsidR="00EA062B" w:rsidRPr="0064017C" w:rsidRDefault="00EF345D" w:rsidP="00EF345D">
      <w:pPr>
        <w:pStyle w:val="NormalWeb"/>
        <w:spacing w:before="0" w:beforeAutospacing="0" w:after="0" w:afterAutospacing="0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</w:t>
      </w:r>
      <w:r w:rsidR="00EA062B" w:rsidRPr="0064017C">
        <w:rPr>
          <w:rFonts w:asciiTheme="minorHAnsi" w:hAnsiTheme="minorHAnsi" w:cstheme="minorHAnsi"/>
        </w:rPr>
        <w:br/>
        <w:t> </w:t>
      </w:r>
      <w:r w:rsidR="001644C5" w:rsidRPr="001644C5">
        <w:rPr>
          <w:rFonts w:asciiTheme="minorHAnsi" w:hAnsiTheme="minorHAnsi" w:cstheme="minorHAnsi"/>
          <w:noProof/>
        </w:rPr>
        <w:drawing>
          <wp:inline distT="0" distB="0" distL="0" distR="0" wp14:anchorId="641E5E93" wp14:editId="22F8F2FC">
            <wp:extent cx="5731510" cy="2234565"/>
            <wp:effectExtent l="0" t="0" r="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894B" w14:textId="77777777" w:rsidR="001644C5" w:rsidRDefault="001644C5" w:rsidP="00A33251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</w:rPr>
      </w:pPr>
    </w:p>
    <w:p w14:paraId="2A0527A7" w14:textId="14FB5BB2" w:rsidR="00A33251" w:rsidRDefault="00EA062B" w:rsidP="00A332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4017C">
        <w:rPr>
          <w:rStyle w:val="Strong"/>
          <w:rFonts w:asciiTheme="minorHAnsi" w:hAnsiTheme="minorHAnsi" w:cstheme="minorHAnsi"/>
        </w:rPr>
        <w:t xml:space="preserve">Part IV: </w:t>
      </w:r>
      <w:r w:rsidR="000E185E" w:rsidRPr="000E185E">
        <w:rPr>
          <w:rStyle w:val="Strong"/>
          <w:rFonts w:asciiTheme="minorHAnsi" w:hAnsiTheme="minorHAnsi" w:cstheme="minorHAnsi"/>
        </w:rPr>
        <w:t>Data Summary and Implications</w:t>
      </w:r>
    </w:p>
    <w:p w14:paraId="34C6F1A9" w14:textId="2CED633F" w:rsidR="00A33251" w:rsidRPr="00A33251" w:rsidRDefault="00A33251" w:rsidP="00A332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3251">
        <w:rPr>
          <w:rFonts w:asciiTheme="minorHAnsi" w:hAnsiTheme="minorHAnsi" w:cstheme="minorHAnsi"/>
        </w:rPr>
        <w:t>D.  Summarize your data analysis by doing the following:</w:t>
      </w:r>
    </w:p>
    <w:p w14:paraId="4F31AA20" w14:textId="28C77FAF" w:rsidR="00A33251" w:rsidRDefault="00A33251" w:rsidP="00A33251">
      <w:pPr>
        <w:pStyle w:val="NormalWeb"/>
        <w:ind w:left="360"/>
        <w:rPr>
          <w:rFonts w:asciiTheme="minorHAnsi" w:hAnsiTheme="minorHAnsi" w:cstheme="minorHAnsi"/>
        </w:rPr>
      </w:pPr>
      <w:r w:rsidRPr="00A33251">
        <w:rPr>
          <w:rFonts w:asciiTheme="minorHAnsi" w:hAnsiTheme="minorHAnsi" w:cstheme="minorHAnsi"/>
        </w:rPr>
        <w:t>1.  Summarize the significance of support, lift, and confidence from the results of the analysis.</w:t>
      </w:r>
    </w:p>
    <w:p w14:paraId="0ED7C653" w14:textId="2A55FB18" w:rsidR="009573F2" w:rsidRDefault="00950075" w:rsidP="00A33251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5811FC">
        <w:rPr>
          <w:rFonts w:asciiTheme="minorHAnsi" w:hAnsiTheme="minorHAnsi" w:cstheme="minorHAnsi"/>
        </w:rPr>
        <w:t xml:space="preserve">I have set the support to </w:t>
      </w:r>
      <w:r w:rsidR="00A170AE">
        <w:rPr>
          <w:rFonts w:asciiTheme="minorHAnsi" w:hAnsiTheme="minorHAnsi" w:cstheme="minorHAnsi"/>
        </w:rPr>
        <w:t>.02</w:t>
      </w:r>
      <w:r w:rsidR="009E041A">
        <w:rPr>
          <w:rFonts w:asciiTheme="minorHAnsi" w:hAnsiTheme="minorHAnsi" w:cstheme="minorHAnsi"/>
        </w:rPr>
        <w:t xml:space="preserve"> </w:t>
      </w:r>
      <w:r w:rsidR="001167DC">
        <w:rPr>
          <w:rFonts w:asciiTheme="minorHAnsi" w:hAnsiTheme="minorHAnsi" w:cstheme="minorHAnsi"/>
        </w:rPr>
        <w:t xml:space="preserve">to ensure </w:t>
      </w:r>
      <w:r w:rsidR="00181640">
        <w:rPr>
          <w:rFonts w:asciiTheme="minorHAnsi" w:hAnsiTheme="minorHAnsi" w:cstheme="minorHAnsi"/>
        </w:rPr>
        <w:t>that the</w:t>
      </w:r>
      <w:r w:rsidR="001167DC">
        <w:rPr>
          <w:rFonts w:asciiTheme="minorHAnsi" w:hAnsiTheme="minorHAnsi" w:cstheme="minorHAnsi"/>
        </w:rPr>
        <w:t xml:space="preserve"> </w:t>
      </w:r>
      <w:r w:rsidR="00181640">
        <w:rPr>
          <w:rFonts w:asciiTheme="minorHAnsi" w:hAnsiTheme="minorHAnsi" w:cstheme="minorHAnsi"/>
        </w:rPr>
        <w:t>algorithm</w:t>
      </w:r>
      <w:r w:rsidR="001167DC">
        <w:rPr>
          <w:rFonts w:asciiTheme="minorHAnsi" w:hAnsiTheme="minorHAnsi" w:cstheme="minorHAnsi"/>
        </w:rPr>
        <w:t xml:space="preserve"> captures items that appear in the </w:t>
      </w:r>
      <w:r w:rsidR="00E62B81">
        <w:rPr>
          <w:rFonts w:asciiTheme="minorHAnsi" w:hAnsiTheme="minorHAnsi" w:cstheme="minorHAnsi"/>
        </w:rPr>
        <w:t xml:space="preserve">transactions </w:t>
      </w:r>
      <w:r w:rsidR="00F176D6">
        <w:rPr>
          <w:rFonts w:asciiTheme="minorHAnsi" w:hAnsiTheme="minorHAnsi" w:cstheme="minorHAnsi"/>
        </w:rPr>
        <w:t>at least</w:t>
      </w:r>
      <w:r w:rsidR="00A170AE">
        <w:rPr>
          <w:rFonts w:asciiTheme="minorHAnsi" w:hAnsiTheme="minorHAnsi" w:cstheme="minorHAnsi"/>
        </w:rPr>
        <w:t xml:space="preserve"> 2% of the tim</w:t>
      </w:r>
      <w:r w:rsidR="00F176D6">
        <w:rPr>
          <w:rFonts w:asciiTheme="minorHAnsi" w:hAnsiTheme="minorHAnsi" w:cstheme="minorHAnsi"/>
        </w:rPr>
        <w:t xml:space="preserve">e. </w:t>
      </w:r>
      <w:r w:rsidR="009573F2">
        <w:rPr>
          <w:rFonts w:asciiTheme="minorHAnsi" w:hAnsiTheme="minorHAnsi" w:cstheme="minorHAnsi"/>
        </w:rPr>
        <w:t xml:space="preserve">After </w:t>
      </w:r>
      <w:r w:rsidR="006755D1">
        <w:rPr>
          <w:rFonts w:asciiTheme="minorHAnsi" w:hAnsiTheme="minorHAnsi" w:cstheme="minorHAnsi"/>
        </w:rPr>
        <w:t xml:space="preserve">applying the </w:t>
      </w:r>
      <w:r w:rsidR="00205403">
        <w:rPr>
          <w:rFonts w:asciiTheme="minorHAnsi" w:hAnsiTheme="minorHAnsi" w:cstheme="minorHAnsi"/>
        </w:rPr>
        <w:t xml:space="preserve">filter of </w:t>
      </w:r>
      <w:r w:rsidR="00D45B04">
        <w:rPr>
          <w:rFonts w:asciiTheme="minorHAnsi" w:hAnsiTheme="minorHAnsi" w:cstheme="minorHAnsi"/>
        </w:rPr>
        <w:t>.</w:t>
      </w:r>
      <w:r w:rsidR="00205403">
        <w:rPr>
          <w:rFonts w:asciiTheme="minorHAnsi" w:hAnsiTheme="minorHAnsi" w:cstheme="minorHAnsi"/>
        </w:rPr>
        <w:t xml:space="preserve">02 on confidence, </w:t>
      </w:r>
      <w:r w:rsidR="003B6DC3">
        <w:rPr>
          <w:rFonts w:asciiTheme="minorHAnsi" w:hAnsiTheme="minorHAnsi" w:cstheme="minorHAnsi"/>
        </w:rPr>
        <w:t>the customer</w:t>
      </w:r>
      <w:r w:rsidR="00D04A34">
        <w:rPr>
          <w:rFonts w:asciiTheme="minorHAnsi" w:hAnsiTheme="minorHAnsi" w:cstheme="minorHAnsi"/>
        </w:rPr>
        <w:t>s</w:t>
      </w:r>
      <w:r w:rsidR="003B6DC3">
        <w:rPr>
          <w:rFonts w:asciiTheme="minorHAnsi" w:hAnsiTheme="minorHAnsi" w:cstheme="minorHAnsi"/>
        </w:rPr>
        <w:t xml:space="preserve"> who buy </w:t>
      </w:r>
      <w:r w:rsidR="00A831B9">
        <w:rPr>
          <w:rFonts w:asciiTheme="minorHAnsi" w:hAnsiTheme="minorHAnsi" w:cstheme="minorHAnsi"/>
        </w:rPr>
        <w:t>‘</w:t>
      </w:r>
      <w:r w:rsidR="003B6DC3">
        <w:rPr>
          <w:rFonts w:asciiTheme="minorHAnsi" w:hAnsiTheme="minorHAnsi" w:cstheme="minorHAnsi"/>
        </w:rPr>
        <w:t xml:space="preserve">VIVO </w:t>
      </w:r>
      <w:r w:rsidR="00A831B9">
        <w:rPr>
          <w:rFonts w:asciiTheme="minorHAnsi" w:hAnsiTheme="minorHAnsi" w:cstheme="minorHAnsi"/>
        </w:rPr>
        <w:t xml:space="preserve">Dual LCD monitor’ are </w:t>
      </w:r>
      <w:r w:rsidR="00447613">
        <w:rPr>
          <w:rFonts w:asciiTheme="minorHAnsi" w:hAnsiTheme="minorHAnsi" w:cstheme="minorHAnsi"/>
        </w:rPr>
        <w:t xml:space="preserve">2.9 times </w:t>
      </w:r>
      <w:r w:rsidR="00A831B9">
        <w:rPr>
          <w:rFonts w:asciiTheme="minorHAnsi" w:hAnsiTheme="minorHAnsi" w:cstheme="minorHAnsi"/>
        </w:rPr>
        <w:t xml:space="preserve">likely to buy a </w:t>
      </w:r>
      <w:r w:rsidR="00AD19BA">
        <w:rPr>
          <w:rFonts w:asciiTheme="minorHAnsi" w:hAnsiTheme="minorHAnsi" w:cstheme="minorHAnsi"/>
        </w:rPr>
        <w:t>‘</w:t>
      </w:r>
      <w:r w:rsidR="00A831B9">
        <w:rPr>
          <w:rFonts w:asciiTheme="minorHAnsi" w:hAnsiTheme="minorHAnsi" w:cstheme="minorHAnsi"/>
        </w:rPr>
        <w:t>SanDisk Ultra 64GB card</w:t>
      </w:r>
      <w:r w:rsidR="00AD19BA">
        <w:rPr>
          <w:rFonts w:asciiTheme="minorHAnsi" w:hAnsiTheme="minorHAnsi" w:cstheme="minorHAnsi"/>
        </w:rPr>
        <w:t>’</w:t>
      </w:r>
      <w:r w:rsidR="00312D6F">
        <w:rPr>
          <w:rFonts w:asciiTheme="minorHAnsi" w:hAnsiTheme="minorHAnsi" w:cstheme="minorHAnsi"/>
        </w:rPr>
        <w:t xml:space="preserve"> with the confidence of </w:t>
      </w:r>
      <w:r w:rsidR="00AD19BA">
        <w:rPr>
          <w:rFonts w:asciiTheme="minorHAnsi" w:hAnsiTheme="minorHAnsi" w:cstheme="minorHAnsi"/>
        </w:rPr>
        <w:t>22%.</w:t>
      </w:r>
    </w:p>
    <w:p w14:paraId="3F585D46" w14:textId="1D120AF0" w:rsidR="00A33251" w:rsidRDefault="00A33251" w:rsidP="00A33251">
      <w:pPr>
        <w:pStyle w:val="NormalWeb"/>
        <w:ind w:left="360"/>
        <w:rPr>
          <w:rFonts w:asciiTheme="minorHAnsi" w:hAnsiTheme="minorHAnsi" w:cstheme="minorHAnsi"/>
        </w:rPr>
      </w:pPr>
      <w:r w:rsidRPr="00A33251">
        <w:rPr>
          <w:rFonts w:asciiTheme="minorHAnsi" w:hAnsiTheme="minorHAnsi" w:cstheme="minorHAnsi"/>
        </w:rPr>
        <w:t>2.  Discuss the practical significance of the findings from the analysis.</w:t>
      </w:r>
    </w:p>
    <w:p w14:paraId="583A597A" w14:textId="250A57D3" w:rsidR="00950075" w:rsidRDefault="00950075" w:rsidP="00A33251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AD19BA">
        <w:rPr>
          <w:rFonts w:asciiTheme="minorHAnsi" w:hAnsiTheme="minorHAnsi" w:cstheme="minorHAnsi"/>
        </w:rPr>
        <w:t xml:space="preserve">This analysis </w:t>
      </w:r>
      <w:r w:rsidR="00F400B5">
        <w:rPr>
          <w:rFonts w:asciiTheme="minorHAnsi" w:hAnsiTheme="minorHAnsi" w:cstheme="minorHAnsi"/>
        </w:rPr>
        <w:t>provides stakeholders with insight</w:t>
      </w:r>
      <w:r w:rsidR="00B64C5C">
        <w:rPr>
          <w:rFonts w:asciiTheme="minorHAnsi" w:hAnsiTheme="minorHAnsi" w:cstheme="minorHAnsi"/>
        </w:rPr>
        <w:t xml:space="preserve"> to place </w:t>
      </w:r>
      <w:r w:rsidR="000B2BC8">
        <w:rPr>
          <w:rFonts w:asciiTheme="minorHAnsi" w:hAnsiTheme="minorHAnsi" w:cstheme="minorHAnsi"/>
        </w:rPr>
        <w:t xml:space="preserve">items with high lift together for walk-in customer and </w:t>
      </w:r>
      <w:r w:rsidR="00295B40">
        <w:rPr>
          <w:rFonts w:asciiTheme="minorHAnsi" w:hAnsiTheme="minorHAnsi" w:cstheme="minorHAnsi"/>
        </w:rPr>
        <w:t xml:space="preserve">provide suggestion </w:t>
      </w:r>
      <w:r w:rsidR="000A3A26">
        <w:rPr>
          <w:rFonts w:asciiTheme="minorHAnsi" w:hAnsiTheme="minorHAnsi" w:cstheme="minorHAnsi"/>
        </w:rPr>
        <w:t>during checkout</w:t>
      </w:r>
      <w:r w:rsidR="00037E19">
        <w:rPr>
          <w:rFonts w:asciiTheme="minorHAnsi" w:hAnsiTheme="minorHAnsi" w:cstheme="minorHAnsi"/>
        </w:rPr>
        <w:t xml:space="preserve"> or provide them as a combo </w:t>
      </w:r>
      <w:r w:rsidR="00A111D6">
        <w:rPr>
          <w:rFonts w:asciiTheme="minorHAnsi" w:hAnsiTheme="minorHAnsi" w:cstheme="minorHAnsi"/>
        </w:rPr>
        <w:t>as a sale item to increase sales.</w:t>
      </w:r>
    </w:p>
    <w:p w14:paraId="0AB18AB6" w14:textId="252A4AEA" w:rsidR="00EA062B" w:rsidRDefault="00A33251" w:rsidP="00A33251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A33251">
        <w:rPr>
          <w:rFonts w:asciiTheme="minorHAnsi" w:hAnsiTheme="minorHAnsi" w:cstheme="minorHAnsi"/>
        </w:rPr>
        <w:t>3.  Recommend a course of action for the real-world organizational situation from part A1 based on your results from part D1.</w:t>
      </w:r>
    </w:p>
    <w:p w14:paraId="6288CB7F" w14:textId="6ADF2257" w:rsidR="00950075" w:rsidRPr="0064017C" w:rsidRDefault="00950075" w:rsidP="0062374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</w:t>
      </w:r>
      <w:r w:rsidR="00623749" w:rsidRPr="00623749">
        <w:rPr>
          <w:rFonts w:asciiTheme="minorHAnsi" w:hAnsiTheme="minorHAnsi" w:cstheme="minorHAnsi"/>
        </w:rPr>
        <w:t xml:space="preserve"> </w:t>
      </w:r>
      <w:r w:rsidR="00623749">
        <w:rPr>
          <w:rFonts w:asciiTheme="minorHAnsi" w:hAnsiTheme="minorHAnsi" w:cstheme="minorHAnsi"/>
        </w:rPr>
        <w:t>VIVO Dual LCD monitor and SanDisk Ultra 64GB card should be placed together on the same shelf in the same isle. Additionally, advertise them as combo deals to all customers.</w:t>
      </w:r>
    </w:p>
    <w:p w14:paraId="5668A66F" w14:textId="7CA768CD" w:rsidR="00EA062B" w:rsidRPr="0064017C" w:rsidRDefault="00EA062B" w:rsidP="00EA062B">
      <w:pPr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  <w:b/>
          <w:bCs/>
        </w:rPr>
        <w:t xml:space="preserve">Part V: </w:t>
      </w:r>
      <w:r w:rsidR="00E20176" w:rsidRPr="00E20176">
        <w:rPr>
          <w:rFonts w:asciiTheme="minorHAnsi" w:hAnsiTheme="minorHAnsi" w:cstheme="minorHAnsi"/>
          <w:b/>
          <w:bCs/>
        </w:rPr>
        <w:t>Attachments</w:t>
      </w:r>
    </w:p>
    <w:p w14:paraId="5C789FA8" w14:textId="471D5C3F" w:rsidR="00270C30" w:rsidRPr="0064017C" w:rsidRDefault="00E17332" w:rsidP="00270C30">
      <w:pPr>
        <w:pStyle w:val="NormalWeb"/>
        <w:spacing w:before="0" w:beforeAutospacing="0" w:after="0" w:afterAutospacing="0"/>
        <w:ind w:left="360" w:hanging="360"/>
        <w:rPr>
          <w:rStyle w:val="Emphasis"/>
          <w:rFonts w:asciiTheme="minorHAnsi" w:hAnsiTheme="minorHAnsi" w:cstheme="minorHAnsi"/>
          <w:i w:val="0"/>
          <w:iCs w:val="0"/>
        </w:rPr>
      </w:pPr>
      <w:r w:rsidRPr="00E17332">
        <w:rPr>
          <w:rFonts w:asciiTheme="minorHAnsi" w:hAnsiTheme="minorHAnsi" w:cstheme="minorHAnsi"/>
        </w:rPr>
        <w:t>E.  Provide a Panopto video recording that includes a demonstration of the functionality of the code used for the analysis and a summary of the programming environment.</w:t>
      </w:r>
      <w:r w:rsidRPr="00E17332">
        <w:rPr>
          <w:rStyle w:val="Emphasis"/>
          <w:rFonts w:asciiTheme="minorHAnsi" w:hAnsiTheme="minorHAnsi" w:cstheme="minorHAnsi"/>
          <w:i w:val="0"/>
          <w:iCs w:val="0"/>
        </w:rPr>
        <w:t xml:space="preserve"> </w:t>
      </w:r>
      <w:r w:rsidR="00270C30" w:rsidRPr="0064017C">
        <w:rPr>
          <w:rStyle w:val="Emphasis"/>
          <w:rFonts w:asciiTheme="minorHAnsi" w:hAnsiTheme="minorHAnsi" w:cstheme="minorHAnsi"/>
          <w:i w:val="0"/>
          <w:iCs w:val="0"/>
        </w:rPr>
        <w:t xml:space="preserve">Panopto Link: </w:t>
      </w:r>
    </w:p>
    <w:p w14:paraId="204EB8D0" w14:textId="77777777" w:rsidR="00270C30" w:rsidRPr="0064017C" w:rsidRDefault="00270C30" w:rsidP="00270C30">
      <w:pPr>
        <w:pStyle w:val="NormalWeb"/>
        <w:spacing w:before="0" w:beforeAutospacing="0" w:after="0" w:afterAutospacing="0"/>
        <w:ind w:left="360" w:hanging="360"/>
        <w:rPr>
          <w:rStyle w:val="Emphasis"/>
          <w:rFonts w:asciiTheme="minorHAnsi" w:hAnsiTheme="minorHAnsi" w:cstheme="minorHAnsi"/>
          <w:i w:val="0"/>
          <w:iCs w:val="0"/>
        </w:rPr>
      </w:pPr>
    </w:p>
    <w:p w14:paraId="2943BB4A" w14:textId="6781B763" w:rsidR="00C32018" w:rsidRPr="0064017C" w:rsidRDefault="00E17332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</w:t>
      </w:r>
      <w:r w:rsidR="00270C30" w:rsidRPr="0064017C">
        <w:rPr>
          <w:rFonts w:asciiTheme="minorHAnsi" w:hAnsiTheme="minorHAnsi" w:cstheme="minorHAnsi"/>
        </w:rPr>
        <w:t>.  Record the web sources used to acquire data or segments of third-party code to support the analysis. Ensure the web sources are reliable.</w:t>
      </w:r>
    </w:p>
    <w:p w14:paraId="6C4D32A9" w14:textId="77777777" w:rsidR="00C32018" w:rsidRPr="0064017C" w:rsidRDefault="00C32018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42234315" w14:textId="77777777" w:rsidR="00C32018" w:rsidRPr="0064017C" w:rsidRDefault="00C32018" w:rsidP="00C32018">
      <w:pPr>
        <w:spacing w:line="480" w:lineRule="atLeast"/>
        <w:ind w:left="720" w:hanging="720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>https://developers.google.com/. (2019, November 29). </w:t>
      </w:r>
      <w:r w:rsidRPr="0064017C">
        <w:rPr>
          <w:rFonts w:asciiTheme="minorHAnsi" w:hAnsiTheme="minorHAnsi" w:cstheme="minorHAnsi"/>
          <w:i/>
          <w:iCs/>
        </w:rPr>
        <w:t>Clustering Algorithms | Clustering in Machine Learning |</w:t>
      </w:r>
      <w:r w:rsidRPr="0064017C">
        <w:rPr>
          <w:rFonts w:asciiTheme="minorHAnsi" w:hAnsiTheme="minorHAnsi" w:cstheme="minorHAnsi"/>
        </w:rPr>
        <w:t>. Google Developers. Retrieved June 18, 2022, from https://developers.google.com/machine-learning/clustering/clustering-algorithms</w:t>
      </w:r>
    </w:p>
    <w:p w14:paraId="7CB18AB5" w14:textId="77777777" w:rsidR="00C32018" w:rsidRPr="0064017C" w:rsidRDefault="00C32018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6ABF5A22" w14:textId="77777777" w:rsidR="004369AF" w:rsidRDefault="004369AF" w:rsidP="004369A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Li, S. (2018, June 21).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 Gentle Introduction on Market Basket Analysis — Association Rules</w:t>
      </w:r>
      <w:r>
        <w:rPr>
          <w:color w:val="000000"/>
        </w:rPr>
        <w:t>. Medium. https://towardsdatascience.com/a-gentle-introduction-on-market-basket-analysis-association-rules-fa4b986a40ce</w:t>
      </w:r>
    </w:p>
    <w:p w14:paraId="301DAD27" w14:textId="77777777" w:rsidR="007C3FE3" w:rsidRPr="0064017C" w:rsidRDefault="007C3FE3" w:rsidP="007C3FE3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</w:rPr>
      </w:pPr>
    </w:p>
    <w:p w14:paraId="53962F64" w14:textId="2BBA961D" w:rsidR="007C3FE3" w:rsidRPr="0064017C" w:rsidRDefault="007C3FE3" w:rsidP="007C3FE3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</w:rPr>
      </w:pPr>
      <w:proofErr w:type="spellStart"/>
      <w:r w:rsidRPr="0064017C">
        <w:rPr>
          <w:rFonts w:asciiTheme="minorHAnsi" w:hAnsiTheme="minorHAnsi" w:cstheme="minorHAnsi"/>
        </w:rPr>
        <w:t>GeeksforGeeks</w:t>
      </w:r>
      <w:proofErr w:type="spellEnd"/>
      <w:r w:rsidRPr="0064017C">
        <w:rPr>
          <w:rFonts w:asciiTheme="minorHAnsi" w:hAnsiTheme="minorHAnsi" w:cstheme="minorHAnsi"/>
        </w:rPr>
        <w:t>. (2018, November 28).</w:t>
      </w:r>
      <w:r w:rsidRPr="0064017C">
        <w:rPr>
          <w:rStyle w:val="apple-converted-space"/>
          <w:rFonts w:asciiTheme="minorHAnsi" w:hAnsiTheme="minorHAnsi" w:cstheme="minorHAnsi"/>
        </w:rPr>
        <w:t> </w:t>
      </w:r>
      <w:r w:rsidRPr="0064017C">
        <w:rPr>
          <w:rFonts w:asciiTheme="minorHAnsi" w:hAnsiTheme="minorHAnsi" w:cstheme="minorHAnsi"/>
          <w:i/>
          <w:iCs/>
        </w:rPr>
        <w:t xml:space="preserve">How to select multiple columns in a pandas </w:t>
      </w:r>
      <w:proofErr w:type="spellStart"/>
      <w:r w:rsidRPr="0064017C">
        <w:rPr>
          <w:rFonts w:asciiTheme="minorHAnsi" w:hAnsiTheme="minorHAnsi" w:cstheme="minorHAnsi"/>
          <w:i/>
          <w:iCs/>
        </w:rPr>
        <w:t>dataframe</w:t>
      </w:r>
      <w:proofErr w:type="spellEnd"/>
      <w:r w:rsidRPr="0064017C">
        <w:rPr>
          <w:rFonts w:asciiTheme="minorHAnsi" w:hAnsiTheme="minorHAnsi" w:cstheme="minorHAnsi"/>
        </w:rPr>
        <w:t>. https://www.geeksforgeeks.org/how-to-select-multiple-columns-in-a-pandas-dataframe/</w:t>
      </w:r>
    </w:p>
    <w:p w14:paraId="5A4AD4FE" w14:textId="43A50172" w:rsidR="00270C30" w:rsidRPr="0064017C" w:rsidRDefault="00270C30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03DA0126" w14:textId="26806076" w:rsidR="00270C30" w:rsidRPr="0064017C" w:rsidRDefault="00E17332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="00270C30" w:rsidRPr="0064017C">
        <w:rPr>
          <w:rFonts w:asciiTheme="minorHAnsi" w:hAnsiTheme="minorHAnsi" w:cstheme="minorHAnsi"/>
        </w:rPr>
        <w:t>.  Acknowledge sources, using in-text citations and references, for content that is quoted, paraphrased, or summarized.</w:t>
      </w:r>
    </w:p>
    <w:p w14:paraId="7AFCC95D" w14:textId="4EC5F908" w:rsidR="00050CF5" w:rsidRPr="0064017C" w:rsidRDefault="00050CF5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1BEF98AD" w14:textId="77777777" w:rsidR="00050CF5" w:rsidRPr="0064017C" w:rsidRDefault="00050CF5" w:rsidP="00270C30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6C7DAD91" w14:textId="4DEA7CFC" w:rsidR="00FD0E94" w:rsidRPr="0064017C" w:rsidRDefault="00A80775">
      <w:pPr>
        <w:rPr>
          <w:rFonts w:asciiTheme="minorHAnsi" w:hAnsiTheme="minorHAnsi" w:cstheme="minorHAnsi"/>
        </w:rPr>
      </w:pPr>
      <w:r w:rsidRPr="00A80775">
        <w:rPr>
          <w:rFonts w:asciiTheme="minorHAnsi" w:hAnsiTheme="minorHAnsi" w:cstheme="minorHAnsi"/>
        </w:rPr>
        <w:t>Chantal D. Larose, &amp; Daniel T. Larose. (2019). Data Science Using Python and R. Wiley.</w:t>
      </w:r>
    </w:p>
    <w:sectPr w:rsidR="00FD0E94" w:rsidRPr="0064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261"/>
    <w:multiLevelType w:val="hybridMultilevel"/>
    <w:tmpl w:val="F7343B4A"/>
    <w:lvl w:ilvl="0" w:tplc="AFCA6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7482A"/>
    <w:multiLevelType w:val="multilevel"/>
    <w:tmpl w:val="348E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B7390"/>
    <w:multiLevelType w:val="hybridMultilevel"/>
    <w:tmpl w:val="3C4C7A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084CCE"/>
    <w:multiLevelType w:val="hybridMultilevel"/>
    <w:tmpl w:val="B6C2D47C"/>
    <w:lvl w:ilvl="0" w:tplc="7C183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D78D4"/>
    <w:multiLevelType w:val="hybridMultilevel"/>
    <w:tmpl w:val="7FAC8866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718C5115"/>
    <w:multiLevelType w:val="multilevel"/>
    <w:tmpl w:val="5E845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F5DD7"/>
    <w:multiLevelType w:val="hybridMultilevel"/>
    <w:tmpl w:val="A306BA5C"/>
    <w:lvl w:ilvl="0" w:tplc="08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num w:numId="1" w16cid:durableId="1423647367">
    <w:abstractNumId w:val="4"/>
  </w:num>
  <w:num w:numId="2" w16cid:durableId="687365682">
    <w:abstractNumId w:val="6"/>
  </w:num>
  <w:num w:numId="3" w16cid:durableId="1091775514">
    <w:abstractNumId w:val="1"/>
  </w:num>
  <w:num w:numId="4" w16cid:durableId="2113931940">
    <w:abstractNumId w:val="5"/>
  </w:num>
  <w:num w:numId="5" w16cid:durableId="1903977774">
    <w:abstractNumId w:val="0"/>
  </w:num>
  <w:num w:numId="6" w16cid:durableId="1394886457">
    <w:abstractNumId w:val="2"/>
  </w:num>
  <w:num w:numId="7" w16cid:durableId="25205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DY0Njc2N7IwMjFS0lEKTi0uzszPAykwrwUA6BzAAywAAAA="/>
  </w:docVars>
  <w:rsids>
    <w:rsidRoot w:val="00FD0E94"/>
    <w:rsid w:val="00002A4B"/>
    <w:rsid w:val="00007213"/>
    <w:rsid w:val="0003784B"/>
    <w:rsid w:val="00037E19"/>
    <w:rsid w:val="000454B7"/>
    <w:rsid w:val="00047B77"/>
    <w:rsid w:val="00050CF5"/>
    <w:rsid w:val="00084233"/>
    <w:rsid w:val="00092EB0"/>
    <w:rsid w:val="000952F7"/>
    <w:rsid w:val="000A0F5A"/>
    <w:rsid w:val="000A1792"/>
    <w:rsid w:val="000A1F77"/>
    <w:rsid w:val="000A3A26"/>
    <w:rsid w:val="000A6E81"/>
    <w:rsid w:val="000B2996"/>
    <w:rsid w:val="000B2BC8"/>
    <w:rsid w:val="000B767B"/>
    <w:rsid w:val="000D063E"/>
    <w:rsid w:val="000D136E"/>
    <w:rsid w:val="000E185E"/>
    <w:rsid w:val="000E7B4A"/>
    <w:rsid w:val="000F6477"/>
    <w:rsid w:val="0010238D"/>
    <w:rsid w:val="00102D2A"/>
    <w:rsid w:val="00105CAD"/>
    <w:rsid w:val="001100BF"/>
    <w:rsid w:val="001167DC"/>
    <w:rsid w:val="00120AD3"/>
    <w:rsid w:val="00136A58"/>
    <w:rsid w:val="00153272"/>
    <w:rsid w:val="001644C5"/>
    <w:rsid w:val="00181640"/>
    <w:rsid w:val="00187627"/>
    <w:rsid w:val="0019186E"/>
    <w:rsid w:val="001920B0"/>
    <w:rsid w:val="00197D19"/>
    <w:rsid w:val="001A20C4"/>
    <w:rsid w:val="001C3476"/>
    <w:rsid w:val="001D2B2C"/>
    <w:rsid w:val="001F5844"/>
    <w:rsid w:val="00205403"/>
    <w:rsid w:val="00211099"/>
    <w:rsid w:val="0022394F"/>
    <w:rsid w:val="00242A84"/>
    <w:rsid w:val="00246E5F"/>
    <w:rsid w:val="00252C12"/>
    <w:rsid w:val="00270C30"/>
    <w:rsid w:val="00273DEF"/>
    <w:rsid w:val="002768A3"/>
    <w:rsid w:val="0028292D"/>
    <w:rsid w:val="00284DA7"/>
    <w:rsid w:val="002860BE"/>
    <w:rsid w:val="00294372"/>
    <w:rsid w:val="00295B40"/>
    <w:rsid w:val="00296FE3"/>
    <w:rsid w:val="002A0B74"/>
    <w:rsid w:val="002A11E4"/>
    <w:rsid w:val="002A6AB8"/>
    <w:rsid w:val="002B15FB"/>
    <w:rsid w:val="002C4FD9"/>
    <w:rsid w:val="00300C29"/>
    <w:rsid w:val="00301503"/>
    <w:rsid w:val="00303DEA"/>
    <w:rsid w:val="00312D6F"/>
    <w:rsid w:val="00315080"/>
    <w:rsid w:val="00341BE3"/>
    <w:rsid w:val="00344532"/>
    <w:rsid w:val="003455C8"/>
    <w:rsid w:val="00346AF4"/>
    <w:rsid w:val="003501D0"/>
    <w:rsid w:val="0035576A"/>
    <w:rsid w:val="0036481F"/>
    <w:rsid w:val="003831B4"/>
    <w:rsid w:val="00392D44"/>
    <w:rsid w:val="00397643"/>
    <w:rsid w:val="003B05E0"/>
    <w:rsid w:val="003B6DC3"/>
    <w:rsid w:val="003C3E8D"/>
    <w:rsid w:val="003C657D"/>
    <w:rsid w:val="003C71F0"/>
    <w:rsid w:val="004171A5"/>
    <w:rsid w:val="00421465"/>
    <w:rsid w:val="004369AF"/>
    <w:rsid w:val="004419F1"/>
    <w:rsid w:val="00447613"/>
    <w:rsid w:val="00460E39"/>
    <w:rsid w:val="00472F70"/>
    <w:rsid w:val="00481C5E"/>
    <w:rsid w:val="0048540B"/>
    <w:rsid w:val="004949BA"/>
    <w:rsid w:val="004A3E5F"/>
    <w:rsid w:val="004B0F52"/>
    <w:rsid w:val="004E2B2C"/>
    <w:rsid w:val="004E7849"/>
    <w:rsid w:val="004E7F1C"/>
    <w:rsid w:val="004F18F8"/>
    <w:rsid w:val="004F31C0"/>
    <w:rsid w:val="00513641"/>
    <w:rsid w:val="00522703"/>
    <w:rsid w:val="00532B45"/>
    <w:rsid w:val="005429E4"/>
    <w:rsid w:val="00542B6A"/>
    <w:rsid w:val="005554B9"/>
    <w:rsid w:val="005576C8"/>
    <w:rsid w:val="00560C47"/>
    <w:rsid w:val="00570E6E"/>
    <w:rsid w:val="00575727"/>
    <w:rsid w:val="005801E0"/>
    <w:rsid w:val="005811FC"/>
    <w:rsid w:val="00593B18"/>
    <w:rsid w:val="005A0111"/>
    <w:rsid w:val="005A7C39"/>
    <w:rsid w:val="005B4185"/>
    <w:rsid w:val="005B4CBA"/>
    <w:rsid w:val="005D1EBA"/>
    <w:rsid w:val="005D429E"/>
    <w:rsid w:val="005F7A3E"/>
    <w:rsid w:val="00611359"/>
    <w:rsid w:val="00623749"/>
    <w:rsid w:val="0062611F"/>
    <w:rsid w:val="0064017C"/>
    <w:rsid w:val="00642345"/>
    <w:rsid w:val="00652A34"/>
    <w:rsid w:val="006755D1"/>
    <w:rsid w:val="006757E0"/>
    <w:rsid w:val="00682BB2"/>
    <w:rsid w:val="006937A7"/>
    <w:rsid w:val="006B2F6A"/>
    <w:rsid w:val="006D5FFD"/>
    <w:rsid w:val="006E5E16"/>
    <w:rsid w:val="006F1726"/>
    <w:rsid w:val="006F1D0B"/>
    <w:rsid w:val="006F2AF3"/>
    <w:rsid w:val="006F69AD"/>
    <w:rsid w:val="00701984"/>
    <w:rsid w:val="007022F6"/>
    <w:rsid w:val="0071349C"/>
    <w:rsid w:val="00714787"/>
    <w:rsid w:val="0073021A"/>
    <w:rsid w:val="00747123"/>
    <w:rsid w:val="00750109"/>
    <w:rsid w:val="00760814"/>
    <w:rsid w:val="00774614"/>
    <w:rsid w:val="0078111B"/>
    <w:rsid w:val="00792DC4"/>
    <w:rsid w:val="007973E3"/>
    <w:rsid w:val="007A23C4"/>
    <w:rsid w:val="007A550A"/>
    <w:rsid w:val="007C3FE3"/>
    <w:rsid w:val="007C5A37"/>
    <w:rsid w:val="007D468D"/>
    <w:rsid w:val="007E4968"/>
    <w:rsid w:val="0080403C"/>
    <w:rsid w:val="00804B7E"/>
    <w:rsid w:val="0083323F"/>
    <w:rsid w:val="0085276A"/>
    <w:rsid w:val="008621D4"/>
    <w:rsid w:val="00863651"/>
    <w:rsid w:val="00873544"/>
    <w:rsid w:val="008738BB"/>
    <w:rsid w:val="008A37D0"/>
    <w:rsid w:val="008D7006"/>
    <w:rsid w:val="008E4080"/>
    <w:rsid w:val="008F0A5C"/>
    <w:rsid w:val="008F19E5"/>
    <w:rsid w:val="00901240"/>
    <w:rsid w:val="00911A20"/>
    <w:rsid w:val="00922A63"/>
    <w:rsid w:val="00945E22"/>
    <w:rsid w:val="00950075"/>
    <w:rsid w:val="009573F2"/>
    <w:rsid w:val="0096251F"/>
    <w:rsid w:val="0097082A"/>
    <w:rsid w:val="00977BEA"/>
    <w:rsid w:val="009918E9"/>
    <w:rsid w:val="0099487B"/>
    <w:rsid w:val="009A75AE"/>
    <w:rsid w:val="009B1B69"/>
    <w:rsid w:val="009D7C13"/>
    <w:rsid w:val="009E041A"/>
    <w:rsid w:val="009E04A3"/>
    <w:rsid w:val="009F05A9"/>
    <w:rsid w:val="009F5E94"/>
    <w:rsid w:val="00A010B6"/>
    <w:rsid w:val="00A111D6"/>
    <w:rsid w:val="00A1209C"/>
    <w:rsid w:val="00A170AE"/>
    <w:rsid w:val="00A212B2"/>
    <w:rsid w:val="00A32C18"/>
    <w:rsid w:val="00A32CED"/>
    <w:rsid w:val="00A33251"/>
    <w:rsid w:val="00A6365A"/>
    <w:rsid w:val="00A80775"/>
    <w:rsid w:val="00A831B9"/>
    <w:rsid w:val="00A83460"/>
    <w:rsid w:val="00A84F47"/>
    <w:rsid w:val="00A85E2F"/>
    <w:rsid w:val="00AA5597"/>
    <w:rsid w:val="00AA6D48"/>
    <w:rsid w:val="00AB12B5"/>
    <w:rsid w:val="00AB5685"/>
    <w:rsid w:val="00AC3CFB"/>
    <w:rsid w:val="00AD19BA"/>
    <w:rsid w:val="00AE2E18"/>
    <w:rsid w:val="00AE78AC"/>
    <w:rsid w:val="00AF1787"/>
    <w:rsid w:val="00B10E05"/>
    <w:rsid w:val="00B11B40"/>
    <w:rsid w:val="00B168BE"/>
    <w:rsid w:val="00B21956"/>
    <w:rsid w:val="00B308D8"/>
    <w:rsid w:val="00B4204F"/>
    <w:rsid w:val="00B44CC0"/>
    <w:rsid w:val="00B64C5C"/>
    <w:rsid w:val="00B944B8"/>
    <w:rsid w:val="00BA1513"/>
    <w:rsid w:val="00BA4934"/>
    <w:rsid w:val="00BB054F"/>
    <w:rsid w:val="00BC5AFB"/>
    <w:rsid w:val="00BD44C5"/>
    <w:rsid w:val="00BE06FF"/>
    <w:rsid w:val="00BE742C"/>
    <w:rsid w:val="00C00F28"/>
    <w:rsid w:val="00C04677"/>
    <w:rsid w:val="00C27A0A"/>
    <w:rsid w:val="00C31A82"/>
    <w:rsid w:val="00C32018"/>
    <w:rsid w:val="00C50C85"/>
    <w:rsid w:val="00C57CB6"/>
    <w:rsid w:val="00C7299D"/>
    <w:rsid w:val="00C7625D"/>
    <w:rsid w:val="00C80F9B"/>
    <w:rsid w:val="00C95206"/>
    <w:rsid w:val="00CA7746"/>
    <w:rsid w:val="00CE20FA"/>
    <w:rsid w:val="00D04A34"/>
    <w:rsid w:val="00D13590"/>
    <w:rsid w:val="00D2187D"/>
    <w:rsid w:val="00D22853"/>
    <w:rsid w:val="00D23A3D"/>
    <w:rsid w:val="00D24ABF"/>
    <w:rsid w:val="00D35B96"/>
    <w:rsid w:val="00D40356"/>
    <w:rsid w:val="00D406BC"/>
    <w:rsid w:val="00D45B04"/>
    <w:rsid w:val="00D55317"/>
    <w:rsid w:val="00D67548"/>
    <w:rsid w:val="00D77ABE"/>
    <w:rsid w:val="00D93C7C"/>
    <w:rsid w:val="00D94CB2"/>
    <w:rsid w:val="00DB2513"/>
    <w:rsid w:val="00DB32C7"/>
    <w:rsid w:val="00DC7B65"/>
    <w:rsid w:val="00DD05CF"/>
    <w:rsid w:val="00DD1B4B"/>
    <w:rsid w:val="00DD6CB5"/>
    <w:rsid w:val="00DE2923"/>
    <w:rsid w:val="00DF0CD4"/>
    <w:rsid w:val="00DF2A67"/>
    <w:rsid w:val="00DF3B3C"/>
    <w:rsid w:val="00E17332"/>
    <w:rsid w:val="00E20176"/>
    <w:rsid w:val="00E27A63"/>
    <w:rsid w:val="00E40881"/>
    <w:rsid w:val="00E41722"/>
    <w:rsid w:val="00E44DFC"/>
    <w:rsid w:val="00E463AE"/>
    <w:rsid w:val="00E5661E"/>
    <w:rsid w:val="00E57829"/>
    <w:rsid w:val="00E62B81"/>
    <w:rsid w:val="00E81444"/>
    <w:rsid w:val="00E84B21"/>
    <w:rsid w:val="00E91A9F"/>
    <w:rsid w:val="00E93686"/>
    <w:rsid w:val="00EA062B"/>
    <w:rsid w:val="00EC4219"/>
    <w:rsid w:val="00EF345D"/>
    <w:rsid w:val="00F01544"/>
    <w:rsid w:val="00F01CEC"/>
    <w:rsid w:val="00F06BA4"/>
    <w:rsid w:val="00F11926"/>
    <w:rsid w:val="00F176D6"/>
    <w:rsid w:val="00F400B5"/>
    <w:rsid w:val="00F53CC7"/>
    <w:rsid w:val="00F53DCA"/>
    <w:rsid w:val="00F64E69"/>
    <w:rsid w:val="00F64F65"/>
    <w:rsid w:val="00F679D5"/>
    <w:rsid w:val="00F833E4"/>
    <w:rsid w:val="00F93B1E"/>
    <w:rsid w:val="00F95DB3"/>
    <w:rsid w:val="00FA544D"/>
    <w:rsid w:val="00FB1248"/>
    <w:rsid w:val="00FB4845"/>
    <w:rsid w:val="00FB5E81"/>
    <w:rsid w:val="00FD0E94"/>
    <w:rsid w:val="00FD482C"/>
    <w:rsid w:val="00FE3313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2DA4"/>
  <w15:chartTrackingRefBased/>
  <w15:docId w15:val="{745D1871-582D-504A-BAB1-27CF4F0B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B3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6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A062B"/>
    <w:rPr>
      <w:b/>
      <w:bCs/>
    </w:rPr>
  </w:style>
  <w:style w:type="character" w:customStyle="1" w:styleId="apple-converted-space">
    <w:name w:val="apple-converted-space"/>
    <w:basedOn w:val="DefaultParagraphFont"/>
    <w:rsid w:val="00EA062B"/>
  </w:style>
  <w:style w:type="character" w:styleId="Emphasis">
    <w:name w:val="Emphasis"/>
    <w:basedOn w:val="DefaultParagraphFont"/>
    <w:uiPriority w:val="20"/>
    <w:qFormat/>
    <w:rsid w:val="00EA06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A0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7A0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B3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B2F6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BBBF50-266C-1C47-8BF4-DA89154DBD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Zaheer</dc:creator>
  <cp:keywords/>
  <dc:description/>
  <cp:lastModifiedBy>ali Zaheer</cp:lastModifiedBy>
  <cp:revision>283</cp:revision>
  <dcterms:created xsi:type="dcterms:W3CDTF">2022-06-18T12:27:00Z</dcterms:created>
  <dcterms:modified xsi:type="dcterms:W3CDTF">2022-07-24T11:43:00Z</dcterms:modified>
</cp:coreProperties>
</file>