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Retail Sales MIS &amp; Business Analytics</w:t>
      </w:r>
    </w:p>
    <w:p>
      <w:pPr>
        <w:pStyle w:val="Heading3"/>
        <w:spacing w:after="400"/>
        <w:jc w:val="center"/>
      </w:pPr>
      <w:r>
        <w:t xml:space="preserve">End-to-End Reporting System — Management Report</w:t>
      </w:r>
    </w:p>
    <w:p>
      <w:pPr>
        <w:spacing w:after="150"/>
      </w:pPr>
      <w:r>
        <w:rPr>
          <w:i/>
          <w:iCs/>
        </w:rPr>
        <w:t xml:space="preserve">This is a fictional retail business scenario built as a portfolio project to demonstrate end-to-end MIS and Business Analytics skills (Excel, Power Query, MySQL, SQL, Power BI, VBA). No real company or client relationship is implied.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This project simulates the work of an MIS/Data Analyst at a fictional medium-sized Indian retail company. Starting from raw transactional sales data, the project builds a complete reporting pipeline: data cleaning, Excel MIS reporting, a MySQL relational database, SQL business analysis, and a 4-page Power BI dashboard covering Executive Summary, Sales Analysis, Store &amp; Region Performance, and Customer Analysis.</w:t>
      </w:r>
    </w:p>
    <w:p>
      <w:pPr>
        <w:spacing w:after="150"/>
      </w:pPr>
      <w:r>
        <w:t xml:space="preserve">Across 41,400 transactions covering 20 products and 16 stores, the business generated ₹112.64M in total sales and ₹44.64M in profit, with a healthy 93.25% order completion rate.</w:t>
      </w:r>
    </w:p>
    <w:p>
      <w:pPr>
        <w:pStyle w:val="Heading1"/>
        <w:spacing w:after="150" w:before="300"/>
      </w:pPr>
      <w:r>
        <w:t xml:space="preserve">2. Business Objective</w:t>
      </w:r>
    </w:p>
    <w:p>
      <w:pPr>
        <w:spacing w:after="150"/>
      </w:pPr>
      <w:r>
        <w:t xml:space="preserve">To build a realistic, reusable retail reporting and analytics system that mirrors how an MIS Executive / Data Analyst would clean, structure, analyze, and visualize retail sales data — and to surface concrete, data-backed insights that support business decision-making.</w:t>
      </w:r>
    </w:p>
    <w:p>
      <w:pPr>
        <w:pStyle w:val="Heading1"/>
        <w:spacing w:after="150" w:before="300"/>
      </w:pPr>
      <w:r>
        <w:t xml:space="preserve">3. Data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41,400 cleaned transaction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 unique products across 7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16 stores across 4 regions (South, West, North, East)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Fields include Order details, Customer demographics, Product/Category, Store/Region, Sales, Cost, Profit, Discount, Payment Method, and Order Status</w:t>
      </w:r>
    </w:p>
    <w:p>
      <w:pPr>
        <w:pStyle w:val="Heading1"/>
        <w:spacing w:after="150" w:before="300"/>
      </w:pPr>
      <w:r>
        <w:t xml:space="preserve">4. Data Cleaning Process (Power Query)</w:t>
      </w:r>
    </w:p>
    <w:p>
      <w:pPr>
        <w:spacing w:after="150"/>
      </w:pPr>
      <w:r>
        <w:t xml:space="preserve">Raw monthly sales files are combined and cleaned through a repeatable Power Query workflow: combine files → remove duplicates → handle null/blank values → trim and standardize text → correct data types → maintain calculated columns (Profit, Profit Margin, Order Flag) → produce the final Clean Data table. This workflow is designed so future monthly data can be refreshed without manually repeating each step.</w:t>
      </w:r>
    </w:p>
    <w:p>
      <w:pPr>
        <w:pStyle w:val="Heading1"/>
        <w:spacing w:after="150" w:before="300"/>
      </w:pPr>
      <w:r>
        <w:t xml:space="preserve">5. MIS Reporting Process (Excel)</w:t>
      </w:r>
    </w:p>
    <w:p>
      <w:pPr>
        <w:spacing w:after="150"/>
      </w:pPr>
      <w:r>
        <w:t xml:space="preserve">The Excel workbook (Retail_Sales_MIS_Report.xlsx) contains Raw Data, Clean Data, and Daily/Weekly/Monthly MIS sheets, along with Product, Store, Region, and Customer performance summaries and a Management Summary sheet. A VBA macro ("Generate Monthly MIS Report") automates populating the Monthly MIS sheet for a selected month, reducing repetitive manual reporting work.</w:t>
      </w:r>
    </w:p>
    <w:p>
      <w:pPr>
        <w:pStyle w:val="Heading1"/>
        <w:spacing w:after="150" w:before="300"/>
      </w:pPr>
      <w:r>
        <w:t xml:space="preserve">6. SQL Analysis (MySQL)</w:t>
      </w:r>
    </w:p>
    <w:p>
      <w:pPr>
        <w:spacing w:after="150"/>
      </w:pPr>
      <w:r>
        <w:t xml:space="preserve">The cleaned data was loaded into a MySQL database (retail_mis) using a star-schema design: dim_store and dim_product as dimension tables, and fact_sales as the fact table, joined on Store_ID and Product_ID. 36 business queries were written covering sales trends, region/store/product/customer rankings, order status breakdowns, payment method analysis, and salesperson performance.</w:t>
      </w:r>
    </w:p>
    <w:p>
      <w:pPr>
        <w:pStyle w:val="Heading1"/>
        <w:spacing w:after="150" w:before="300"/>
      </w:pPr>
      <w:r>
        <w:t xml:space="preserve">7. Power BI Dashboard</w:t>
      </w:r>
    </w:p>
    <w:p>
      <w:pPr>
        <w:spacing w:after="150"/>
      </w:pPr>
      <w:r>
        <w:t xml:space="preserve">A 4-page Power BI dashboard was built on top of the same MySQL data source: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Summary — Total Sales, Profit, and Orders cards, plus Sales by Category, Region, and Month trend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Analysis — Top 10 Products, Sales by Store, Order Status, Region×Category breakdown, Sub-Category performance, with 5 interactive slicers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 &amp; Region Performance — Store-wise Sales/Profit, Region comparison, Top 5 and Bottom 5 stores, Store Profit Margin 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Analysis — Total/Repeat Customers, Average Order Value, Customer Type split, Top 10 Customers, Sales by Age Group</w:t>
      </w:r>
    </w:p>
    <w:p>
      <w:pPr>
        <w:pStyle w:val="Heading1"/>
        <w:spacing w:after="150" w:before="300"/>
      </w:pPr>
      <w:r>
        <w:t xml:space="preserve">8. KPI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Total Transactions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41,400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Total Sales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₹112,639,782.87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Total Profit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₹44,638,012.87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Total Quantity Sold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77,286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Completed Orders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38,604 (93.25%)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Returned Orders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2,003 (4.84%)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Cancelled Orders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793 (1.92%)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Total Customers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~5,200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Repeat Customers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~5,000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Average Order Value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₹2,720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South and West regions are the top performers (~₹31–32M each); East trails by roughly 40%.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Bengaluru Indiranagar is the top store on both Sales and Profit; the Bottom 5 stores are all Tier-2/Tier-3 cities.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Apparel is the leading category by both sales value and quantity sold, followed by Electronics and Footwear.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are flat for 9 months of the year and spike sharply in October–December, consistent with a festive shopping season.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completion rate is a healthy 93.25%, with returns (4.84%) and cancellations (1.92%) both within a normal range.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Corporate customers contribute roughly 74% of total sales despite likely being a smaller customer segment than Regular customers.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customer base shows a high repeat-purchase rate, indicating strong existing loyalty.</w:t>
      </w:r>
    </w:p>
    <w:p>
      <w:pPr>
        <w:pStyle w:val="Heading1"/>
        <w:spacing w:after="150" w:before="300"/>
      </w:pPr>
      <w:r>
        <w:t xml:space="preserve">10. Business Insights</w:t>
      </w:r>
    </w:p>
    <w:p>
      <w:pPr>
        <w:spacing w:after="150"/>
      </w:pPr>
      <w:r>
        <w:t xml:space="preserve">Full detail is available in Business_Insights.md; summarized here: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East region gap is large enough to warrant a dedicated investigation rather than being treated as normal variance.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 performance follows a clear metro vs. non-metro pattern rather than being randomly distributed.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Apparel, Electronics, and Footwear together anchor the majority of revenue and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Q4 sales spike represents a concentrated window that inventory and staffing planning should be built around.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is concentrated in a relatively small Corporate customer segment, creating both an opportunity and a retention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data quality gap ("Unknown Customer") was identified in the customer name field and should be corrected before external reporting.</w:t>
      </w:r>
    </w:p>
    <w:p>
      <w:pPr>
        <w:pStyle w:val="Heading1"/>
        <w:spacing w:after="150" w:before="300"/>
      </w:pPr>
      <w:r>
        <w:t xml:space="preserve">11. Recommendations</w:t>
      </w:r>
    </w:p>
    <w:p>
      <w:pPr>
        <w:spacing w:after="150"/>
      </w:pPr>
      <w:r>
        <w:t xml:space="preserve">Full detail is available in Management_Recommendations.md; summarized here: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a diagnostic on the East region before committing further marketing spend there.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a separate, localized strategy for non-metro (Bottom 5) stores rather than replicating the metro playbook.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Protect stock and marketing priority for Apparel, Electronics, and Footwear.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up inventory and staffing ahead of the September–October ramp into the Q4 peak.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dedicated retention efforts for high-value Corporate accounts.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Focus growth initiatives on increasing order value from existing repeat customers via cross-sell/bundling.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the missing Customer_Name data before publishing Top Customer rankings externally.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Continue routine monitoring of return/cancellation rates; no urgent intervention is needed at current levels.</w:t>
      </w:r>
    </w:p>
    <w:p>
      <w:pPr>
        <w:pStyle w:val="Heading1"/>
        <w:spacing w:after="150" w:before="300"/>
      </w:pPr>
      <w:r>
        <w:t xml:space="preserve">12. Conclusion</w:t>
      </w:r>
    </w:p>
    <w:p>
      <w:pPr>
        <w:spacing w:after="150"/>
      </w:pPr>
      <w:r>
        <w:t xml:space="preserve">This project demonstrates a complete, realistic MIS and analytics workflow — from raw data cleaning through to an interactive, decision-ready Power BI dashboard — using tools and practices directly relevant to an entry-level MIS Executive / Data Analyst role. The reconciled figures across Excel, MySQL, and Power BI, combined with concrete, data-backed business insights, reflect the kind of end-to-end ownership expected in a real MIS/Analyst position.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2026-09-16T02:05:39.471Z</dcterms:created>
  <dcterms:modified xsi:type="dcterms:W3CDTF">2026-09-16T02:05:39.480Z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