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37DA" w:rsidRDefault="002237DA" w:rsidP="002237DA">
      <w:pPr>
        <w:pStyle w:val="Default"/>
      </w:pPr>
    </w:p>
    <w:p w:rsidR="002237DA" w:rsidRDefault="002237DA" w:rsidP="002237DA">
      <w:pPr>
        <w:pStyle w:val="Default"/>
        <w:rPr>
          <w:rFonts w:cstheme="minorBidi"/>
          <w:color w:val="auto"/>
        </w:rPr>
      </w:pPr>
    </w:p>
    <w:p w:rsidR="002237DA" w:rsidRDefault="002237DA" w:rsidP="002237DA">
      <w:pPr>
        <w:pStyle w:val="Default"/>
        <w:rPr>
          <w:rFonts w:cstheme="minorBidi"/>
          <w:color w:val="221E1F"/>
          <w:sz w:val="22"/>
          <w:szCs w:val="22"/>
        </w:rPr>
      </w:pPr>
      <w:r>
        <w:rPr>
          <w:rFonts w:cstheme="minorBidi"/>
          <w:b/>
          <w:bCs/>
          <w:color w:val="221E1F"/>
          <w:sz w:val="22"/>
          <w:szCs w:val="22"/>
        </w:rPr>
        <w:t xml:space="preserve">Handling more data </w:t>
      </w:r>
    </w:p>
    <w:p w:rsidR="002237DA" w:rsidRDefault="002237DA" w:rsidP="002237DA">
      <w:pPr>
        <w:pStyle w:val="Default"/>
      </w:pPr>
    </w:p>
    <w:p w:rsidR="002237DA" w:rsidRDefault="002237DA" w:rsidP="002237DA">
      <w:pPr>
        <w:pStyle w:val="Default"/>
        <w:rPr>
          <w:rFonts w:cstheme="minorBidi"/>
          <w:color w:val="221E1F"/>
          <w:sz w:val="22"/>
          <w:szCs w:val="22"/>
        </w:rPr>
      </w:pPr>
      <w:r>
        <w:rPr>
          <w:rFonts w:cstheme="minorBidi"/>
          <w:b/>
          <w:bCs/>
          <w:color w:val="221E1F"/>
          <w:sz w:val="22"/>
          <w:szCs w:val="22"/>
        </w:rPr>
        <w:t xml:space="preserve">Handling higher concurrency levels </w:t>
      </w:r>
    </w:p>
    <w:p w:rsidR="002237DA" w:rsidRDefault="002237DA" w:rsidP="002237DA">
      <w:pPr>
        <w:pStyle w:val="Default"/>
        <w:rPr>
          <w:rFonts w:cstheme="minorBidi"/>
          <w:color w:val="auto"/>
        </w:rPr>
      </w:pPr>
    </w:p>
    <w:p w:rsidR="002237DA" w:rsidRDefault="002237DA" w:rsidP="002237DA">
      <w:pPr>
        <w:pStyle w:val="Default"/>
        <w:rPr>
          <w:rFonts w:cstheme="minorBidi"/>
          <w:color w:val="221E1F"/>
          <w:sz w:val="22"/>
          <w:szCs w:val="22"/>
        </w:rPr>
      </w:pPr>
      <w:r>
        <w:rPr>
          <w:rFonts w:cstheme="minorBidi"/>
          <w:b/>
          <w:bCs/>
          <w:color w:val="221E1F"/>
          <w:sz w:val="22"/>
          <w:szCs w:val="22"/>
        </w:rPr>
        <w:t xml:space="preserve">Handling higher interaction rates </w:t>
      </w:r>
    </w:p>
    <w:p w:rsidR="00090E7F" w:rsidRPr="00090E7F" w:rsidRDefault="00090E7F" w:rsidP="00090E7F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090E7F" w:rsidRPr="00090E7F" w:rsidRDefault="00090E7F" w:rsidP="00090E7F">
      <w:pPr>
        <w:autoSpaceDE w:val="0"/>
        <w:autoSpaceDN w:val="0"/>
        <w:adjustRightInd w:val="0"/>
        <w:spacing w:after="0" w:line="240" w:lineRule="auto"/>
        <w:rPr>
          <w:rFonts w:ascii="Warnock Pro" w:hAnsi="Warnock Pro"/>
          <w:sz w:val="24"/>
          <w:szCs w:val="24"/>
        </w:rPr>
      </w:pPr>
    </w:p>
    <w:p w:rsidR="00090E7F" w:rsidRPr="00090E7F" w:rsidRDefault="00090E7F" w:rsidP="00090E7F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221E1F"/>
        </w:rPr>
      </w:pPr>
      <w:r w:rsidRPr="00090E7F">
        <w:rPr>
          <w:rFonts w:ascii="Warnock Pro" w:hAnsi="Warnock Pro"/>
          <w:color w:val="221E1F"/>
        </w:rPr>
        <w:t xml:space="preserve">if you are building a website, your clients would navigate from </w:t>
      </w:r>
      <w:r w:rsidRPr="00090E7F">
        <w:rPr>
          <w:rFonts w:ascii="Warnock Pro" w:hAnsi="Warnock Pro" w:cs="Warnock Pro"/>
          <w:color w:val="221E1F"/>
        </w:rPr>
        <w:t xml:space="preserve">page to page every 15 to 120 seconds. If you are building a multiplayer mobile game, however, you may need to exchange messages multiple times per second. </w:t>
      </w:r>
    </w:p>
    <w:p w:rsidR="002237DA" w:rsidRDefault="002237DA"/>
    <w:p w:rsidR="00E534C3" w:rsidRDefault="00A565BA">
      <w:r>
        <w:rPr>
          <w:noProof/>
        </w:rPr>
        <w:drawing>
          <wp:inline distT="0" distB="0" distL="0" distR="0">
            <wp:extent cx="4190338" cy="3396949"/>
            <wp:effectExtent l="0" t="0" r="127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137" cy="339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5F9" w:rsidRDefault="007005F9" w:rsidP="007005F9">
      <w:r>
        <w:t>Shared Host has NOT administration privileges</w:t>
      </w:r>
    </w:p>
    <w:p w:rsidR="00D67CEF" w:rsidRDefault="0070723D" w:rsidP="00D67CEF">
      <w:r>
        <w:t>Virtual Private Server (VPS)</w:t>
      </w:r>
      <w:r w:rsidR="00D67CEF">
        <w:t xml:space="preserve"> has administration privileges</w:t>
      </w:r>
    </w:p>
    <w:p w:rsidR="007005F9" w:rsidRDefault="00C1603A" w:rsidP="00C1603A">
      <w:pPr>
        <w:rPr>
          <w:rFonts w:ascii="Futura Std Condensed" w:hAnsi="Futura Std Condensed"/>
          <w:color w:val="221E1F"/>
          <w:sz w:val="36"/>
          <w:szCs w:val="36"/>
        </w:rPr>
      </w:pPr>
      <w:r w:rsidRPr="00C1603A">
        <w:rPr>
          <w:rFonts w:ascii="Futura Std Condensed" w:hAnsi="Futura Std Condensed"/>
          <w:color w:val="221E1F"/>
          <w:sz w:val="36"/>
          <w:szCs w:val="36"/>
        </w:rPr>
        <w:t>Making the Server Stronger: Scaling Vertically</w:t>
      </w:r>
    </w:p>
    <w:p w:rsidR="001B2F0D" w:rsidRDefault="001B2F0D" w:rsidP="00F27B8F">
      <w:pPr>
        <w:pStyle w:val="Default"/>
        <w:numPr>
          <w:ilvl w:val="0"/>
          <w:numId w:val="1"/>
        </w:numPr>
        <w:rPr>
          <w:rFonts w:cstheme="minorBidi"/>
          <w:color w:val="221E1F"/>
          <w:sz w:val="22"/>
          <w:szCs w:val="22"/>
        </w:rPr>
      </w:pPr>
      <w:r>
        <w:rPr>
          <w:rFonts w:cstheme="minorBidi"/>
          <w:color w:val="221E1F"/>
          <w:sz w:val="22"/>
          <w:szCs w:val="22"/>
        </w:rPr>
        <w:t xml:space="preserve">Adding more I/O capacity by adding more hard drives in Redundant Array of Independent Disks (RAID) arrays. I/O throughput and disk saturation are the main bottlenecks in database servers </w:t>
      </w:r>
    </w:p>
    <w:p w:rsidR="003B2363" w:rsidRPr="003B2363" w:rsidRDefault="006B1735" w:rsidP="003B2363">
      <w:pPr>
        <w:pStyle w:val="Default"/>
        <w:numPr>
          <w:ilvl w:val="0"/>
          <w:numId w:val="1"/>
        </w:numPr>
        <w:rPr>
          <w:rFonts w:cstheme="minorBidi"/>
          <w:color w:val="auto"/>
        </w:rPr>
      </w:pPr>
      <w:r w:rsidRPr="003B2363">
        <w:rPr>
          <w:rFonts w:cstheme="minorBidi"/>
          <w:color w:val="221E1F"/>
          <w:sz w:val="22"/>
          <w:szCs w:val="22"/>
        </w:rPr>
        <w:t xml:space="preserve">Improving I/O access times by switching to solid-state drives (SSDs). </w:t>
      </w:r>
    </w:p>
    <w:p w:rsidR="00301DFE" w:rsidRPr="00482FA9" w:rsidRDefault="003B2363" w:rsidP="00482FA9">
      <w:pPr>
        <w:pStyle w:val="Default"/>
        <w:numPr>
          <w:ilvl w:val="0"/>
          <w:numId w:val="1"/>
        </w:numPr>
        <w:rPr>
          <w:rFonts w:cstheme="minorBidi"/>
          <w:color w:val="221E1F"/>
          <w:sz w:val="22"/>
          <w:szCs w:val="22"/>
        </w:rPr>
      </w:pPr>
      <w:r>
        <w:rPr>
          <w:rFonts w:cstheme="minorBidi"/>
          <w:color w:val="221E1F"/>
          <w:sz w:val="22"/>
          <w:szCs w:val="22"/>
        </w:rPr>
        <w:t xml:space="preserve">Reducing I/O operations by increasing RAM. </w:t>
      </w:r>
    </w:p>
    <w:p w:rsidR="00E54C1D" w:rsidRPr="00482FA9" w:rsidRDefault="00301DFE" w:rsidP="00482FA9">
      <w:pPr>
        <w:pStyle w:val="Default"/>
        <w:numPr>
          <w:ilvl w:val="0"/>
          <w:numId w:val="1"/>
        </w:numPr>
        <w:rPr>
          <w:rFonts w:cstheme="minorBidi"/>
          <w:color w:val="221E1F"/>
          <w:sz w:val="22"/>
          <w:szCs w:val="22"/>
        </w:rPr>
      </w:pPr>
      <w:r>
        <w:rPr>
          <w:rFonts w:cstheme="minorBidi"/>
          <w:color w:val="221E1F"/>
          <w:sz w:val="22"/>
          <w:szCs w:val="22"/>
        </w:rPr>
        <w:t xml:space="preserve">Improving network throughput by upgrading network interfaces or installing additional ones </w:t>
      </w:r>
    </w:p>
    <w:p w:rsidR="00E54C1D" w:rsidRDefault="00E54C1D" w:rsidP="00E54C1D">
      <w:pPr>
        <w:pStyle w:val="Default"/>
        <w:numPr>
          <w:ilvl w:val="0"/>
          <w:numId w:val="1"/>
        </w:numPr>
        <w:rPr>
          <w:rFonts w:cstheme="minorBidi"/>
          <w:color w:val="221E1F"/>
          <w:sz w:val="22"/>
          <w:szCs w:val="22"/>
        </w:rPr>
      </w:pPr>
      <w:r>
        <w:rPr>
          <w:rFonts w:cstheme="minorBidi"/>
          <w:color w:val="221E1F"/>
          <w:sz w:val="22"/>
          <w:szCs w:val="22"/>
        </w:rPr>
        <w:t xml:space="preserve">Switching to servers with more processors or more virtual cores </w:t>
      </w:r>
    </w:p>
    <w:p w:rsidR="00F27B8F" w:rsidRDefault="00F27B8F" w:rsidP="00482FA9">
      <w:pPr>
        <w:pStyle w:val="Default"/>
        <w:rPr>
          <w:rFonts w:cstheme="minorBidi"/>
          <w:color w:val="221E1F"/>
          <w:sz w:val="22"/>
          <w:szCs w:val="22"/>
        </w:rPr>
      </w:pPr>
    </w:p>
    <w:p w:rsidR="00482FA9" w:rsidRDefault="00482FA9" w:rsidP="00482FA9">
      <w:pPr>
        <w:pStyle w:val="Default"/>
        <w:rPr>
          <w:rFonts w:cstheme="minorBidi"/>
          <w:color w:val="221E1F"/>
          <w:sz w:val="22"/>
          <w:szCs w:val="22"/>
        </w:rPr>
      </w:pPr>
    </w:p>
    <w:p w:rsidR="00482FA9" w:rsidRDefault="00482FA9" w:rsidP="00482FA9">
      <w:pPr>
        <w:pStyle w:val="Default"/>
        <w:rPr>
          <w:rFonts w:cstheme="minorBidi"/>
          <w:color w:val="221E1F"/>
          <w:sz w:val="22"/>
          <w:szCs w:val="22"/>
        </w:rPr>
      </w:pPr>
      <w:r>
        <w:rPr>
          <w:rFonts w:cstheme="minorBidi"/>
          <w:noProof/>
          <w:color w:val="221E1F"/>
          <w:sz w:val="22"/>
          <w:szCs w:val="22"/>
        </w:rPr>
        <w:drawing>
          <wp:inline distT="0" distB="0" distL="0" distR="0">
            <wp:extent cx="5231959" cy="3195325"/>
            <wp:effectExtent l="0" t="0" r="6985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773" cy="319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A9" w:rsidRDefault="00482FA9" w:rsidP="00482FA9">
      <w:pPr>
        <w:pStyle w:val="Default"/>
        <w:rPr>
          <w:rFonts w:cstheme="minorBidi"/>
          <w:color w:val="221E1F"/>
          <w:sz w:val="22"/>
          <w:szCs w:val="22"/>
        </w:rPr>
      </w:pPr>
    </w:p>
    <w:p w:rsidR="001B36BD" w:rsidRPr="001B36BD" w:rsidRDefault="001B36BD" w:rsidP="001B36BD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482FA9" w:rsidRDefault="001B36BD" w:rsidP="001B36BD">
      <w:pPr>
        <w:pStyle w:val="Default"/>
        <w:rPr>
          <w:rFonts w:ascii="Futura Std Condensed" w:hAnsi="Futura Std Condensed" w:cstheme="minorBidi"/>
          <w:color w:val="221E1F"/>
          <w:sz w:val="36"/>
          <w:szCs w:val="36"/>
        </w:rPr>
      </w:pPr>
      <w:r w:rsidRPr="001B36BD">
        <w:rPr>
          <w:rFonts w:ascii="Futura Std Condensed" w:hAnsi="Futura Std Condensed" w:cstheme="minorBidi"/>
          <w:color w:val="221E1F"/>
          <w:sz w:val="36"/>
          <w:szCs w:val="36"/>
        </w:rPr>
        <w:t>Isolation of Services</w:t>
      </w:r>
    </w:p>
    <w:p w:rsidR="001B36BD" w:rsidRDefault="00C51374" w:rsidP="001B36BD">
      <w:pPr>
        <w:pStyle w:val="Default"/>
        <w:rPr>
          <w:rFonts w:cstheme="minorBidi"/>
          <w:color w:val="221E1F"/>
          <w:sz w:val="22"/>
          <w:szCs w:val="22"/>
        </w:rPr>
      </w:pPr>
      <w:r>
        <w:rPr>
          <w:rFonts w:cstheme="minorBidi"/>
          <w:noProof/>
          <w:color w:val="221E1F"/>
          <w:sz w:val="22"/>
          <w:szCs w:val="22"/>
        </w:rPr>
        <w:drawing>
          <wp:inline distT="0" distB="0" distL="0" distR="0">
            <wp:extent cx="4484536" cy="3856427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066" cy="385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374" w:rsidRDefault="00C51374" w:rsidP="001B36BD">
      <w:pPr>
        <w:pStyle w:val="Default"/>
        <w:rPr>
          <w:rFonts w:cstheme="minorBidi"/>
          <w:color w:val="221E1F"/>
          <w:sz w:val="22"/>
          <w:szCs w:val="22"/>
        </w:rPr>
      </w:pPr>
    </w:p>
    <w:p w:rsidR="001B2F0D" w:rsidRDefault="00F32950" w:rsidP="00C1603A">
      <w:r>
        <w:rPr>
          <w:noProof/>
        </w:rPr>
        <w:lastRenderedPageBreak/>
        <w:drawing>
          <wp:inline distT="0" distB="0" distL="0" distR="0">
            <wp:extent cx="6739890" cy="5562782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556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C13" w:rsidRPr="00B66C13" w:rsidRDefault="00B66C13" w:rsidP="00B66C13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B66C13" w:rsidRDefault="00B66C13" w:rsidP="00B66C13">
      <w:pPr>
        <w:rPr>
          <w:rFonts w:ascii="Futura Std Condensed" w:hAnsi="Futura Std Condensed"/>
          <w:color w:val="221E1F"/>
          <w:sz w:val="36"/>
          <w:szCs w:val="36"/>
        </w:rPr>
      </w:pPr>
      <w:r w:rsidRPr="00B66C13">
        <w:rPr>
          <w:rFonts w:ascii="Futura Std Condensed" w:hAnsi="Futura Std Condensed"/>
          <w:color w:val="221E1F"/>
          <w:sz w:val="36"/>
          <w:szCs w:val="36"/>
        </w:rPr>
        <w:t>Content Delivery Network: Scalability for Static Content</w:t>
      </w:r>
    </w:p>
    <w:p w:rsidR="00C34D54" w:rsidRDefault="00C34D54" w:rsidP="00B66C13">
      <w:r>
        <w:rPr>
          <w:noProof/>
        </w:rPr>
        <w:lastRenderedPageBreak/>
        <w:drawing>
          <wp:inline distT="0" distB="0" distL="0" distR="0">
            <wp:extent cx="6739890" cy="4861739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86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D54" w:rsidRDefault="00C34D54" w:rsidP="00B66C13"/>
    <w:p w:rsidR="004F6DA3" w:rsidRPr="004F6DA3" w:rsidRDefault="004F6DA3" w:rsidP="004F6DA3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4F6DA3" w:rsidRDefault="004F6DA3" w:rsidP="004F6DA3">
      <w:pPr>
        <w:rPr>
          <w:rFonts w:ascii="Futura Std Condensed" w:hAnsi="Futura Std Condensed"/>
          <w:color w:val="221E1F"/>
          <w:sz w:val="36"/>
          <w:szCs w:val="36"/>
        </w:rPr>
      </w:pPr>
      <w:r w:rsidRPr="004F6DA3">
        <w:rPr>
          <w:rFonts w:ascii="Futura Std Condensed" w:hAnsi="Futura Std Condensed"/>
          <w:color w:val="221E1F"/>
          <w:sz w:val="36"/>
          <w:szCs w:val="36"/>
        </w:rPr>
        <w:t>Distributing the Traffic: Horizontal Scalability</w:t>
      </w:r>
    </w:p>
    <w:p w:rsidR="004F6DA3" w:rsidRDefault="00AE335B" w:rsidP="004F6DA3">
      <w:r>
        <w:rPr>
          <w:noProof/>
        </w:rPr>
        <w:lastRenderedPageBreak/>
        <w:drawing>
          <wp:inline distT="0" distB="0" distL="0" distR="0">
            <wp:extent cx="6739890" cy="5055033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505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35B" w:rsidRDefault="009A5707" w:rsidP="004F6DA3">
      <w:r>
        <w:t>Round-Robin DNS servers to distribute traffic</w:t>
      </w:r>
    </w:p>
    <w:p w:rsidR="0086284E" w:rsidRPr="0086284E" w:rsidRDefault="0086284E" w:rsidP="0086284E">
      <w:pPr>
        <w:autoSpaceDE w:val="0"/>
        <w:autoSpaceDN w:val="0"/>
        <w:adjustRightInd w:val="0"/>
        <w:spacing w:after="0" w:line="240" w:lineRule="auto"/>
        <w:rPr>
          <w:rFonts w:ascii="Futura Std Medium" w:hAnsi="Futura Std Medium" w:cs="Futura Std Medium"/>
          <w:color w:val="000000"/>
          <w:sz w:val="24"/>
          <w:szCs w:val="24"/>
        </w:rPr>
      </w:pPr>
    </w:p>
    <w:p w:rsidR="009A5707" w:rsidRDefault="0086284E" w:rsidP="0086284E">
      <w:pPr>
        <w:rPr>
          <w:rFonts w:ascii="Futura Std Medium" w:hAnsi="Futura Std Medium" w:cs="Futura Std Medium"/>
          <w:color w:val="221E1F"/>
          <w:sz w:val="20"/>
          <w:szCs w:val="20"/>
        </w:rPr>
      </w:pPr>
      <w:r w:rsidRPr="0086284E">
        <w:rPr>
          <w:rFonts w:ascii="Futura Std Medium" w:hAnsi="Futura Std Medium"/>
          <w:i/>
          <w:iCs/>
          <w:color w:val="221E1F"/>
          <w:sz w:val="20"/>
          <w:szCs w:val="20"/>
        </w:rPr>
        <w:t xml:space="preserve">GeoDNS </w:t>
      </w:r>
      <w:r w:rsidRPr="0086284E">
        <w:rPr>
          <w:rFonts w:ascii="Futura Std Medium" w:hAnsi="Futura Std Medium" w:cs="Futura Std Medium"/>
          <w:color w:val="221E1F"/>
          <w:sz w:val="20"/>
          <w:szCs w:val="20"/>
        </w:rPr>
        <w:t>is a DNS service that allows domain names to be resolved to IP addresses based on the location of the customer</w:t>
      </w:r>
    </w:p>
    <w:p w:rsidR="0013713C" w:rsidRDefault="0013713C" w:rsidP="0086284E">
      <w:r>
        <w:rPr>
          <w:noProof/>
        </w:rPr>
        <w:lastRenderedPageBreak/>
        <w:drawing>
          <wp:inline distT="0" distB="0" distL="0" distR="0">
            <wp:extent cx="5478145" cy="6504305"/>
            <wp:effectExtent l="0" t="0" r="825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650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13C" w:rsidRDefault="0013713C" w:rsidP="0086284E"/>
    <w:p w:rsidR="00644D93" w:rsidRDefault="00644D93" w:rsidP="0086284E">
      <w:r>
        <w:rPr>
          <w:noProof/>
        </w:rPr>
        <w:lastRenderedPageBreak/>
        <w:drawing>
          <wp:inline distT="0" distB="0" distL="0" distR="0">
            <wp:extent cx="4754880" cy="6066790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60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350" w:rsidRDefault="001B7350" w:rsidP="0086284E"/>
    <w:p w:rsidR="001B7350" w:rsidRDefault="001B7350" w:rsidP="0086284E">
      <w:r>
        <w:rPr>
          <w:noProof/>
        </w:rPr>
        <w:lastRenderedPageBreak/>
        <w:drawing>
          <wp:inline distT="0" distB="0" distL="0" distR="0">
            <wp:extent cx="6162040" cy="5883910"/>
            <wp:effectExtent l="0" t="0" r="0" b="254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588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350" w:rsidRDefault="001B7350" w:rsidP="0086284E"/>
    <w:p w:rsidR="001B7350" w:rsidRDefault="00282D29" w:rsidP="0086284E">
      <w:r>
        <w:rPr>
          <w:noProof/>
        </w:rPr>
        <w:lastRenderedPageBreak/>
        <w:drawing>
          <wp:inline distT="0" distB="0" distL="0" distR="0">
            <wp:extent cx="6739890" cy="2835807"/>
            <wp:effectExtent l="0" t="0" r="3810" b="31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283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D29" w:rsidRDefault="00D33497" w:rsidP="0086284E">
      <w:r>
        <w:rPr>
          <w:noProof/>
        </w:rPr>
        <w:drawing>
          <wp:inline distT="0" distB="0" distL="0" distR="0">
            <wp:extent cx="6739890" cy="337901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37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497" w:rsidRDefault="00EA05E0" w:rsidP="0086284E">
      <w:r>
        <w:rPr>
          <w:noProof/>
        </w:rPr>
        <w:lastRenderedPageBreak/>
        <w:drawing>
          <wp:inline distT="0" distB="0" distL="0" distR="0">
            <wp:extent cx="6739890" cy="4275307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27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5E0" w:rsidRDefault="00EA05E0" w:rsidP="0086284E"/>
    <w:p w:rsidR="00DE3B21" w:rsidRDefault="00DE3B21" w:rsidP="0086284E">
      <w:r>
        <w:rPr>
          <w:noProof/>
        </w:rPr>
        <w:lastRenderedPageBreak/>
        <w:drawing>
          <wp:inline distT="0" distB="0" distL="0" distR="0">
            <wp:extent cx="6739890" cy="4665795"/>
            <wp:effectExtent l="0" t="0" r="381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66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B21" w:rsidRDefault="00DE3B21" w:rsidP="0086284E"/>
    <w:p w:rsidR="005D1670" w:rsidRDefault="000E2AF9" w:rsidP="0086284E">
      <w:r>
        <w:rPr>
          <w:noProof/>
        </w:rPr>
        <w:lastRenderedPageBreak/>
        <w:drawing>
          <wp:inline distT="0" distB="0" distL="0" distR="0">
            <wp:extent cx="6739890" cy="333492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33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AF9" w:rsidRDefault="000E2AF9" w:rsidP="0086284E"/>
    <w:p w:rsidR="000E2AF9" w:rsidRDefault="0086599F" w:rsidP="0086284E">
      <w:r>
        <w:rPr>
          <w:noProof/>
        </w:rPr>
        <w:drawing>
          <wp:inline distT="0" distB="0" distL="0" distR="0">
            <wp:extent cx="6739890" cy="40278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0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99F" w:rsidRDefault="00283583" w:rsidP="0086284E">
      <w:r>
        <w:lastRenderedPageBreak/>
        <w:t>Stateless Services</w:t>
      </w:r>
    </w:p>
    <w:p w:rsidR="00BC32FC" w:rsidRPr="00BC32FC" w:rsidRDefault="00BC32FC" w:rsidP="00BC32FC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283583" w:rsidRDefault="00BC32FC" w:rsidP="00BC32FC">
      <w:pPr>
        <w:rPr>
          <w:rFonts w:ascii="Warnock Pro" w:hAnsi="Warnock Pro"/>
          <w:color w:val="211D1E"/>
        </w:rPr>
      </w:pPr>
      <w:r w:rsidRPr="00BC32FC">
        <w:rPr>
          <w:rFonts w:ascii="Warnock Pro" w:hAnsi="Warnock Pro"/>
          <w:color w:val="211D1E"/>
        </w:rPr>
        <w:t>Scaling by adding clones is the easiest and cheapest technique to implement in your web layer.</w:t>
      </w:r>
    </w:p>
    <w:p w:rsidR="00A951B7" w:rsidRPr="00A951B7" w:rsidRDefault="00A951B7" w:rsidP="00A951B7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F439F1" w:rsidRDefault="00A951B7" w:rsidP="00A951B7">
      <w:pPr>
        <w:rPr>
          <w:rFonts w:ascii="Warnock Pro" w:hAnsi="Warnock Pro"/>
          <w:color w:val="211D1E"/>
        </w:rPr>
      </w:pPr>
      <w:r w:rsidRPr="00A951B7">
        <w:rPr>
          <w:rFonts w:ascii="Futura Std Condensed" w:hAnsi="Futura Std Condensed"/>
          <w:color w:val="211D1E"/>
          <w:sz w:val="36"/>
          <w:szCs w:val="36"/>
        </w:rPr>
        <w:t>Functional Partitioning</w:t>
      </w:r>
    </w:p>
    <w:p w:rsidR="00F439F1" w:rsidRDefault="00F439F1" w:rsidP="00BC32FC">
      <w:r>
        <w:rPr>
          <w:noProof/>
        </w:rPr>
        <w:drawing>
          <wp:inline distT="0" distB="0" distL="0" distR="0">
            <wp:extent cx="6739890" cy="461565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461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B8D" w:rsidRPr="006A3B8D" w:rsidRDefault="006A3B8D" w:rsidP="006A3B8D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F439F1" w:rsidRDefault="006A3B8D" w:rsidP="006A3B8D">
      <w:pPr>
        <w:rPr>
          <w:rFonts w:ascii="Futura Std Condensed" w:hAnsi="Futura Std Condensed"/>
          <w:color w:val="211D1E"/>
          <w:sz w:val="36"/>
          <w:szCs w:val="36"/>
        </w:rPr>
      </w:pPr>
      <w:r w:rsidRPr="006A3B8D">
        <w:rPr>
          <w:rFonts w:ascii="Futura Std Condensed" w:hAnsi="Futura Std Condensed"/>
          <w:color w:val="211D1E"/>
          <w:sz w:val="36"/>
          <w:szCs w:val="36"/>
        </w:rPr>
        <w:t>Data Partitioning</w:t>
      </w:r>
    </w:p>
    <w:p w:rsidR="002C4901" w:rsidRPr="002C4901" w:rsidRDefault="002C4901" w:rsidP="002C4901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6A3B8D" w:rsidRDefault="002C4901" w:rsidP="002C4901">
      <w:pPr>
        <w:rPr>
          <w:rFonts w:ascii="Warnock Pro" w:hAnsi="Warnock Pro"/>
          <w:color w:val="211D1E"/>
        </w:rPr>
      </w:pPr>
      <w:r w:rsidRPr="002C4901">
        <w:rPr>
          <w:rFonts w:ascii="Warnock Pro" w:hAnsi="Warnock Pro"/>
          <w:color w:val="211D1E"/>
        </w:rPr>
        <w:t>Not sharing state means there is no data synchronization, no need for locking, and that failures can be isolated because nodes do not depend on one another.</w:t>
      </w:r>
    </w:p>
    <w:p w:rsidR="009365BA" w:rsidRDefault="009365BA" w:rsidP="002C4901">
      <w:pPr>
        <w:rPr>
          <w:rFonts w:ascii="Warnock Pro" w:hAnsi="Warnock Pro"/>
          <w:color w:val="211D1E"/>
        </w:rPr>
      </w:pPr>
    </w:p>
    <w:p w:rsidR="009365BA" w:rsidRDefault="009365BA" w:rsidP="002C4901">
      <w:r>
        <w:rPr>
          <w:noProof/>
        </w:rPr>
        <w:lastRenderedPageBreak/>
        <w:drawing>
          <wp:inline distT="0" distB="0" distL="0" distR="0">
            <wp:extent cx="6739890" cy="3158743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890" cy="315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4A5" w:rsidRPr="003F14A5" w:rsidRDefault="003F14A5" w:rsidP="003F14A5">
      <w:pPr>
        <w:autoSpaceDE w:val="0"/>
        <w:autoSpaceDN w:val="0"/>
        <w:adjustRightInd w:val="0"/>
        <w:spacing w:after="0" w:line="240" w:lineRule="auto"/>
        <w:rPr>
          <w:rFonts w:ascii="Warnock Pro" w:hAnsi="Warnock Pro" w:cs="Warnock Pro"/>
          <w:color w:val="000000"/>
          <w:sz w:val="24"/>
          <w:szCs w:val="24"/>
        </w:rPr>
      </w:pPr>
    </w:p>
    <w:p w:rsidR="003F14A5" w:rsidRPr="003F14A5" w:rsidRDefault="003F14A5" w:rsidP="003F14A5">
      <w:pPr>
        <w:autoSpaceDE w:val="0"/>
        <w:autoSpaceDN w:val="0"/>
        <w:adjustRightInd w:val="0"/>
        <w:spacing w:after="0" w:line="240" w:lineRule="auto"/>
        <w:rPr>
          <w:rFonts w:ascii="Futura Std Condensed" w:hAnsi="Futura Std Condensed" w:cs="Futura Std Condensed"/>
          <w:color w:val="000000"/>
          <w:sz w:val="24"/>
          <w:szCs w:val="24"/>
        </w:rPr>
      </w:pPr>
    </w:p>
    <w:p w:rsidR="003F14A5" w:rsidRDefault="003F14A5" w:rsidP="003F14A5">
      <w:pPr>
        <w:rPr>
          <w:rFonts w:ascii="Warnock Pro" w:hAnsi="Warnock Pro"/>
          <w:color w:val="211D1E"/>
        </w:rPr>
      </w:pPr>
      <w:r w:rsidRPr="003F14A5">
        <w:rPr>
          <w:rFonts w:ascii="Futura Std Condensed" w:hAnsi="Futura Std Condensed"/>
          <w:b/>
          <w:bCs/>
          <w:color w:val="211D1E"/>
          <w:sz w:val="40"/>
          <w:szCs w:val="40"/>
        </w:rPr>
        <w:t>Design for Self-Healing</w:t>
      </w:r>
    </w:p>
    <w:p w:rsidR="009365BA" w:rsidRDefault="003F14A5" w:rsidP="003F14A5">
      <w:pPr>
        <w:rPr>
          <w:rFonts w:ascii="Warnock Pro" w:hAnsi="Warnock Pro"/>
          <w:color w:val="211D1E"/>
        </w:rPr>
      </w:pPr>
      <w:r w:rsidRPr="003F14A5">
        <w:rPr>
          <w:rFonts w:ascii="Warnock Pro" w:hAnsi="Warnock Pro"/>
          <w:color w:val="211D1E"/>
        </w:rPr>
        <w:t>When designing for high availability, you need to hope for the best but prepare for the worst, always thinking about what else can fail and in what order.</w:t>
      </w:r>
    </w:p>
    <w:p w:rsidR="003F14A5" w:rsidRDefault="003F14A5" w:rsidP="003F14A5">
      <w:pPr>
        <w:rPr>
          <w:rFonts w:ascii="Warnock Pro" w:hAnsi="Warnock Pro"/>
          <w:color w:val="211D1E"/>
        </w:rPr>
      </w:pPr>
    </w:p>
    <w:p w:rsidR="003F14A5" w:rsidRDefault="003F14A5" w:rsidP="003F14A5">
      <w:pPr>
        <w:rPr>
          <w:rFonts w:ascii="Warnock Pro" w:hAnsi="Warnock Pro"/>
          <w:color w:val="211D1E"/>
        </w:rPr>
      </w:pPr>
      <w:bookmarkStart w:id="0" w:name="_GoBack"/>
      <w:bookmarkEnd w:id="0"/>
    </w:p>
    <w:p w:rsidR="003F14A5" w:rsidRDefault="003F14A5" w:rsidP="003F14A5"/>
    <w:sectPr w:rsidR="003F14A5" w:rsidSect="00A11A3B">
      <w:pgSz w:w="11940" w:h="14520"/>
      <w:pgMar w:top="1222" w:right="649" w:bottom="506" w:left="67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arnock Pro">
    <w:altName w:val="Warnock Pro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Std Condensed">
    <w:altName w:val="Futura Std Condense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utura Std Medium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3B732B"/>
    <w:multiLevelType w:val="hybridMultilevel"/>
    <w:tmpl w:val="22DE0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3884"/>
    <w:rsid w:val="00090E7F"/>
    <w:rsid w:val="000E2AF9"/>
    <w:rsid w:val="0013713C"/>
    <w:rsid w:val="001B2F0D"/>
    <w:rsid w:val="001B36BD"/>
    <w:rsid w:val="001B7350"/>
    <w:rsid w:val="002237DA"/>
    <w:rsid w:val="00282D29"/>
    <w:rsid w:val="00283583"/>
    <w:rsid w:val="002C4901"/>
    <w:rsid w:val="00301DFE"/>
    <w:rsid w:val="003B2363"/>
    <w:rsid w:val="003D3884"/>
    <w:rsid w:val="003F14A5"/>
    <w:rsid w:val="00482FA9"/>
    <w:rsid w:val="004F6DA3"/>
    <w:rsid w:val="00504D83"/>
    <w:rsid w:val="005D1670"/>
    <w:rsid w:val="00644D93"/>
    <w:rsid w:val="006A3B8D"/>
    <w:rsid w:val="006B1735"/>
    <w:rsid w:val="007005F9"/>
    <w:rsid w:val="0070723D"/>
    <w:rsid w:val="0086284E"/>
    <w:rsid w:val="0086599F"/>
    <w:rsid w:val="009365BA"/>
    <w:rsid w:val="009A5707"/>
    <w:rsid w:val="00A565BA"/>
    <w:rsid w:val="00A951B7"/>
    <w:rsid w:val="00AE335B"/>
    <w:rsid w:val="00B66C13"/>
    <w:rsid w:val="00BC32FC"/>
    <w:rsid w:val="00C1603A"/>
    <w:rsid w:val="00C34D54"/>
    <w:rsid w:val="00C51374"/>
    <w:rsid w:val="00D33497"/>
    <w:rsid w:val="00D67CEF"/>
    <w:rsid w:val="00DE3B21"/>
    <w:rsid w:val="00E50DD0"/>
    <w:rsid w:val="00E534C3"/>
    <w:rsid w:val="00E54C1D"/>
    <w:rsid w:val="00EA05E0"/>
    <w:rsid w:val="00F27B8F"/>
    <w:rsid w:val="00F32950"/>
    <w:rsid w:val="00F439F1"/>
    <w:rsid w:val="00FD7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237DA"/>
    <w:pPr>
      <w:autoSpaceDE w:val="0"/>
      <w:autoSpaceDN w:val="0"/>
      <w:adjustRightInd w:val="0"/>
      <w:spacing w:after="0" w:line="240" w:lineRule="auto"/>
    </w:pPr>
    <w:rPr>
      <w:rFonts w:ascii="Warnock Pro" w:hAnsi="Warnock Pro" w:cs="Warnock Pro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65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5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237DA"/>
    <w:pPr>
      <w:autoSpaceDE w:val="0"/>
      <w:autoSpaceDN w:val="0"/>
      <w:adjustRightInd w:val="0"/>
      <w:spacing w:after="0" w:line="240" w:lineRule="auto"/>
    </w:pPr>
    <w:rPr>
      <w:rFonts w:ascii="Warnock Pro" w:hAnsi="Warnock Pro" w:cs="Warnock Pro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65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65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" Type="http://schemas.microsoft.com/office/2007/relationships/stylesWithEffects" Target="stylesWithEffect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2103</TotalTime>
  <Pages>14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45</cp:revision>
  <dcterms:created xsi:type="dcterms:W3CDTF">2018-07-19T08:19:00Z</dcterms:created>
  <dcterms:modified xsi:type="dcterms:W3CDTF">2018-07-24T15:47:00Z</dcterms:modified>
</cp:coreProperties>
</file>