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 xml:space="preserve">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roofErr w:type="gramEnd"/>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 (3.42–3.52</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requirements specification (4.152–4.155</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w:t>
      </w:r>
      <w:r w:rsidRPr="00AB2727">
        <w:rPr>
          <w:rStyle w:val="A7"/>
          <w:rFonts w:cs="B Nazanin"/>
        </w:rPr>
        <w:t>1</w:t>
      </w:r>
      <w:r w:rsidRPr="00AB2727">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during the modernization of existing facilities. However, the application of digital technologies within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 xml:space="preserve">The need for the protection of computer based systems (including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 xml:space="preserve">considered in every phase of </w:t>
      </w:r>
      <w:proofErr w:type="gramStart"/>
      <w:r w:rsidR="00AA4040" w:rsidRPr="00AB2727">
        <w:rPr>
          <w:rFonts w:cs="B Nazanin"/>
          <w:color w:val="221E1F"/>
          <w:sz w:val="21"/>
          <w:szCs w:val="21"/>
        </w:rPr>
        <w:t>th</w:t>
      </w:r>
      <w:r w:rsidR="00AA4040" w:rsidRPr="00AB2727">
        <w:rPr>
          <w:rFonts w:cs="B Nazanin" w:hint="cs"/>
          <w:color w:val="221E1F"/>
          <w:sz w:val="21"/>
          <w:szCs w:val="21"/>
          <w:rtl/>
        </w:rPr>
        <w:t xml:space="preserve"> </w:t>
      </w:r>
      <w:r w:rsidRPr="00AB2727">
        <w:rPr>
          <w:rFonts w:cs="B Nazanin"/>
          <w:color w:val="221E1F"/>
          <w:sz w:val="21"/>
          <w:szCs w:val="21"/>
        </w:rPr>
        <w:t xml:space="preserve"> I</w:t>
      </w:r>
      <w:proofErr w:type="gramEnd"/>
      <w:r w:rsidRPr="00AB2727">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B2727">
        <w:rPr>
          <w:rFonts w:cs="B Nazanin"/>
          <w:color w:val="221E1F"/>
          <w:sz w:val="21"/>
          <w:szCs w:val="21"/>
        </w:rPr>
        <w:t>I&amp;C</w:t>
      </w:r>
      <w:proofErr w:type="gramEnd"/>
      <w:r w:rsidRPr="00AB2727">
        <w:rPr>
          <w:rFonts w:cs="B Nazanin"/>
          <w:color w:val="221E1F"/>
          <w:sz w:val="21"/>
          <w:szCs w:val="21"/>
        </w:rPr>
        <w:t xml:space="preserve"> life cycle activities.</w:t>
      </w:r>
    </w:p>
    <w:p w:rsidR="004B14F8" w:rsidRPr="00AB2727" w:rsidRDefault="00AA4040" w:rsidP="000B5734">
      <w:pPr>
        <w:pStyle w:val="Default"/>
        <w:bidi/>
        <w:rPr>
          <w:rFonts w:cs="B Nazanin"/>
          <w:color w:val="221E1F"/>
          <w:sz w:val="21"/>
          <w:szCs w:val="21"/>
        </w:rPr>
      </w:pPr>
      <w:proofErr w:type="gramStart"/>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 xml:space="preserve">The greater use of versatile programmable digital components and devices has resulted in a reduction in the diversity of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proofErr w:type="gramStart"/>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B2727">
        <w:rPr>
          <w:rFonts w:cs="B Nazanin"/>
          <w:color w:val="221E1F"/>
          <w:sz w:val="21"/>
          <w:szCs w:val="21"/>
        </w:rPr>
        <w:t xml:space="preserve">employees </w:t>
      </w:r>
      <w:r w:rsidR="004B14F8" w:rsidRPr="00AB2727">
        <w:rPr>
          <w:rFonts w:cs="B Nazanin"/>
          <w:color w:val="221E1F"/>
          <w:sz w:val="21"/>
          <w:szCs w:val="21"/>
        </w:rPr>
        <w:t xml:space="preserve"> </w:t>
      </w:r>
      <w:r w:rsidRPr="00AB2727">
        <w:rPr>
          <w:rFonts w:cs="B Nazanin"/>
          <w:color w:val="221E1F"/>
          <w:sz w:val="21"/>
          <w:szCs w:val="21"/>
        </w:rPr>
        <w:t>or</w:t>
      </w:r>
      <w:proofErr w:type="gramEnd"/>
      <w:r w:rsidRPr="00AB2727">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w:t>
      </w:r>
      <w:proofErr w:type="gramEnd"/>
      <w:r w:rsidR="00A03E3C" w:rsidRPr="00AB2727">
        <w:rPr>
          <w:rFonts w:cs="B Nazanin" w:hint="cs"/>
          <w:color w:val="221E1F"/>
          <w:sz w:val="21"/>
          <w:szCs w:val="21"/>
          <w:rtl/>
        </w:rPr>
        <w:t xml:space="preserve">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roofErr w:type="gramEnd"/>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w:t>
      </w:r>
      <w:proofErr w:type="gramStart"/>
      <w:r w:rsidRPr="00AB2727">
        <w:rPr>
          <w:rFonts w:cs="B Nazanin"/>
          <w:color w:val="221E1F"/>
          <w:sz w:val="21"/>
          <w:szCs w:val="21"/>
        </w:rPr>
        <w:t>I&amp;C</w:t>
      </w:r>
      <w:proofErr w:type="gramEnd"/>
      <w:r w:rsidRPr="00AB2727">
        <w:rPr>
          <w:rFonts w:cs="B Nazanin"/>
          <w:color w:val="221E1F"/>
          <w:sz w:val="21"/>
          <w:szCs w:val="21"/>
        </w:rPr>
        <w:t xml:space="preserve">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 xml:space="preserve">nuclear facilities and to new </w:t>
      </w:r>
      <w:proofErr w:type="gramStart"/>
      <w:r w:rsidRPr="00AB2727">
        <w:rPr>
          <w:rFonts w:cs="B Nazanin"/>
          <w:color w:val="221E1F"/>
          <w:sz w:val="21"/>
          <w:szCs w:val="21"/>
        </w:rPr>
        <w:t>I&amp;</w:t>
      </w:r>
      <w:proofErr w:type="gramEnd"/>
      <w:r w:rsidRPr="00AB2727">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 xml:space="preserve">and communications systems may introduce risks to the I&amp;C system(s). </w:t>
      </w:r>
      <w:proofErr w:type="gramStart"/>
      <w:r w:rsidRPr="00AB2727">
        <w:rPr>
          <w:rFonts w:cs="B Nazanin"/>
          <w:color w:val="221E1F"/>
          <w:sz w:val="21"/>
          <w:szCs w:val="21"/>
        </w:rPr>
        <w:t>These risks needs</w:t>
      </w:r>
      <w:proofErr w:type="gramEnd"/>
      <w:r w:rsidRPr="00AB2727">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proofErr w:type="gramStart"/>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proofErr w:type="gramEnd"/>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 xml:space="preserve">This publication does not provide comprehensive guidance on safety considerations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proofErr w:type="gramStart"/>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 xml:space="preserve">KEY CONCEPTS FOR COMPUTER SECURITY OF </w:t>
      </w:r>
      <w:proofErr w:type="gramStart"/>
      <w:r w:rsidRPr="00AB2727">
        <w:rPr>
          <w:rFonts w:cs="B Nazanin"/>
          <w:b/>
          <w:bCs/>
          <w:color w:val="221E1F"/>
          <w:sz w:val="25"/>
          <w:szCs w:val="25"/>
        </w:rPr>
        <w:t>I&amp;</w:t>
      </w:r>
      <w:proofErr w:type="gramEnd"/>
      <w:r w:rsidRPr="00AB2727">
        <w:rPr>
          <w:rFonts w:cs="B Nazanin"/>
          <w:b/>
          <w:bCs/>
          <w:color w:val="221E1F"/>
          <w:sz w:val="25"/>
          <w:szCs w:val="25"/>
        </w:rPr>
        <w:t>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proofErr w:type="gramStart"/>
      <w:r w:rsidRPr="00AB2727">
        <w:rPr>
          <w:rStyle w:val="A6"/>
          <w:rFonts w:cs="B Nazanin"/>
        </w:rPr>
        <w:t xml:space="preserve">2.1. </w:t>
      </w:r>
      <w:r w:rsidRPr="00AB2727">
        <w:rPr>
          <w:rFonts w:cs="B Nazanin"/>
          <w:color w:val="221E1F"/>
          <w:sz w:val="21"/>
          <w:szCs w:val="21"/>
        </w:rPr>
        <w:t>The I</w:t>
      </w:r>
      <w:proofErr w:type="gramEnd"/>
      <w:r w:rsidRPr="00AB2727">
        <w:rPr>
          <w:rFonts w:cs="B Nazanin"/>
          <w:color w:val="221E1F"/>
          <w:sz w:val="21"/>
          <w:szCs w:val="21"/>
        </w:rPr>
        <w:t>&amp;C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AB2727">
        <w:rPr>
          <w:rFonts w:ascii="Times New Roman" w:hAnsi="Times New Roman" w:cs="B Nazanin"/>
          <w:color w:val="221E1F"/>
          <w:sz w:val="18"/>
          <w:szCs w:val="18"/>
        </w:rPr>
        <w:t>the I</w:t>
      </w:r>
      <w:proofErr w:type="gramEnd"/>
      <w:r w:rsidRPr="00AB2727">
        <w:rPr>
          <w:rFonts w:ascii="Times New Roman" w:hAnsi="Times New Roman" w:cs="B Nazanin"/>
          <w:color w:val="221E1F"/>
          <w:sz w:val="18"/>
          <w:szCs w:val="18"/>
        </w:rPr>
        <w:t>&amp;C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proofErr w:type="gramStart"/>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هش دهند.</w:t>
      </w:r>
      <w:proofErr w:type="gramEnd"/>
      <w:r w:rsidR="000B1D88" w:rsidRPr="00AB2727">
        <w:rPr>
          <w:rFonts w:cs="B Nazanin" w:hint="cs"/>
          <w:color w:val="221E1F"/>
          <w:sz w:val="21"/>
          <w:szCs w:val="21"/>
          <w:rtl/>
        </w:rPr>
        <w:t xml:space="preserve">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B2727">
        <w:rPr>
          <w:rFonts w:ascii="Times New Roman" w:hAnsi="Times New Roman" w:cs="B Nazanin"/>
          <w:color w:val="221E1F"/>
          <w:sz w:val="21"/>
          <w:szCs w:val="21"/>
        </w:rPr>
        <w:t xml:space="preserve">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w:t>
      </w:r>
      <w:proofErr w:type="gramEnd"/>
      <w:r w:rsidRPr="00AB2727">
        <w:rPr>
          <w:rFonts w:ascii="Times New Roman" w:hAnsi="Times New Roman" w:cs="B Nazanin"/>
          <w:color w:val="221E1F"/>
          <w:sz w:val="21"/>
          <w:szCs w:val="21"/>
        </w:rPr>
        <w:t xml:space="preserv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proofErr w:type="gramEnd"/>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proofErr w:type="gramEnd"/>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proofErr w:type="gramEnd"/>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B2727">
        <w:rPr>
          <w:rFonts w:ascii="Times New Roman" w:hAnsi="Times New Roman" w:cs="B Nazanin"/>
          <w:color w:val="221E1F"/>
          <w:sz w:val="21"/>
          <w:szCs w:val="21"/>
        </w:rPr>
        <w:t xml:space="preserve">,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w:t>
      </w:r>
      <w:proofErr w:type="gramEnd"/>
      <w:r w:rsidRPr="00AB2727">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w:t>
      </w:r>
      <w:proofErr w:type="gramStart"/>
      <w:r w:rsidR="000D6826" w:rsidRPr="00AB2727">
        <w:rPr>
          <w:rFonts w:ascii="Times New Roman" w:hAnsi="Times New Roman" w:cs="B Nazanin" w:hint="cs"/>
          <w:color w:val="221E1F"/>
          <w:sz w:val="21"/>
          <w:szCs w:val="21"/>
          <w:rtl/>
        </w:rPr>
        <w:t>کنترل  دستکاری</w:t>
      </w:r>
      <w:proofErr w:type="gramEnd"/>
      <w:r w:rsidR="000D6826" w:rsidRPr="00AB2727">
        <w:rPr>
          <w:rFonts w:ascii="Times New Roman" w:hAnsi="Times New Roman" w:cs="B Nazanin" w:hint="cs"/>
          <w:color w:val="221E1F"/>
          <w:sz w:val="21"/>
          <w:szCs w:val="21"/>
          <w:rtl/>
        </w:rPr>
        <w:t xml:space="preserve">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w:t>
      </w:r>
      <w:proofErr w:type="gramStart"/>
      <w:r w:rsidR="00EB015B" w:rsidRPr="00AB2727">
        <w:rPr>
          <w:rFonts w:ascii="Times New Roman" w:hAnsi="Times New Roman" w:cs="B Nazanin" w:hint="cs"/>
          <w:color w:val="221E1F"/>
          <w:sz w:val="21"/>
          <w:szCs w:val="21"/>
          <w:rtl/>
        </w:rPr>
        <w:t xml:space="preserve">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w:t>
      </w:r>
      <w:proofErr w:type="gramStart"/>
      <w:r w:rsidR="00DD2951"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proofErr w:type="gramEnd"/>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3.9. The security levels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w:t>
      </w:r>
      <w:proofErr w:type="gramStart"/>
      <w:r w:rsidR="0094402C" w:rsidRPr="00AB2727">
        <w:rPr>
          <w:rFonts w:ascii="Times New Roman" w:hAnsi="Times New Roman" w:cs="B Nazanin" w:hint="cs"/>
          <w:color w:val="221E1F"/>
          <w:sz w:val="21"/>
          <w:szCs w:val="21"/>
          <w:rtl/>
        </w:rPr>
        <w:t>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For example, plant states could be associated with security levels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w:t>
      </w:r>
      <w:proofErr w:type="gramStart"/>
      <w:r w:rsidRPr="00AB2727">
        <w:rPr>
          <w:rFonts w:ascii="Times New Roman" w:hAnsi="Times New Roman" w:cs="B Nazanin"/>
          <w:color w:val="221E1F"/>
          <w:sz w:val="21"/>
          <w:szCs w:val="21"/>
        </w:rPr>
        <w:t>of</w:t>
      </w:r>
      <w:proofErr w:type="gramEnd"/>
      <w:r w:rsidRPr="00AB2727">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proofErr w:type="gramStart"/>
      <w:r w:rsidRPr="00AB2727">
        <w:rPr>
          <w:rFonts w:ascii="Times New Roman" w:hAnsi="Times New Roman" w:cs="B Nazanin"/>
          <w:color w:val="221E1F"/>
          <w:sz w:val="21"/>
          <w:szCs w:val="21"/>
        </w:rPr>
        <w:t>targets</w:t>
      </w:r>
      <w:proofErr w:type="gramEnd"/>
      <w:r w:rsidRPr="00AB2727">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B2727">
        <w:rPr>
          <w:rFonts w:ascii="Times New Roman" w:hAnsi="Times New Roman" w:cs="B Nazanin"/>
          <w:color w:val="221E1F"/>
          <w:sz w:val="21"/>
          <w:szCs w:val="21"/>
        </w:rPr>
        <w:t>…[</w:t>
      </w:r>
      <w:proofErr w:type="gramEnd"/>
      <w:r w:rsidRPr="00AB2727">
        <w:rPr>
          <w:rFonts w:ascii="Times New Roman" w:hAnsi="Times New Roman" w:cs="B Nazanin"/>
          <w:color w:val="221E1F"/>
          <w:sz w:val="21"/>
          <w:szCs w:val="21"/>
        </w:rPr>
        <w:t>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w:t>
      </w:r>
      <w:proofErr w:type="gramEnd"/>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B2727">
        <w:rPr>
          <w:rFonts w:ascii="Times New Roman" w:hAnsi="Times New Roman" w:cs="B Nazanin"/>
          <w:color w:val="221E1F"/>
          <w:sz w:val="21"/>
          <w:szCs w:val="21"/>
        </w:rPr>
        <w:t xml:space="preserve">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w:t>
      </w:r>
      <w:proofErr w:type="gramEnd"/>
      <w:r w:rsidRPr="00AB2727">
        <w:rPr>
          <w:rFonts w:ascii="Times New Roman" w:hAnsi="Times New Roman" w:cs="B Nazanin"/>
          <w:color w:val="221E1F"/>
          <w:sz w:val="21"/>
          <w:szCs w:val="21"/>
        </w:rPr>
        <w:t xml:space="preserv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3.23. The operator should keep an inventory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3.26. In addition, all attack vectors that could be used to inject malicious code or data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w:t>
      </w:r>
      <w:proofErr w:type="gramStart"/>
      <w:r w:rsidR="0056050B" w:rsidRPr="00AB2727">
        <w:rPr>
          <w:rFonts w:ascii="Times New Roman" w:hAnsi="Times New Roman" w:cs="B Nazanin" w:hint="cs"/>
          <w:color w:val="221E1F"/>
          <w:sz w:val="21"/>
          <w:szCs w:val="21"/>
          <w:rtl/>
        </w:rPr>
        <w:t xml:space="preserve">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proofErr w:type="gramEnd"/>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roofErr w:type="gramEnd"/>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Additional guidance on safety considerations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w:t>
      </w:r>
      <w:proofErr w:type="gramEnd"/>
      <w:r w:rsidR="005C3596" w:rsidRPr="00AB2727">
        <w:rPr>
          <w:rFonts w:ascii="Times New Roman" w:hAnsi="Times New Roman" w:cs="B Nazanin"/>
          <w:color w:val="221E1F"/>
          <w:sz w:val="21"/>
          <w:szCs w:val="21"/>
        </w:rPr>
        <w:t>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proofErr w:type="gramEnd"/>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w:t>
      </w:r>
      <w:proofErr w:type="gramEnd"/>
      <w:r w:rsidR="00071BD8" w:rsidRPr="00AB2727">
        <w:rPr>
          <w:rFonts w:ascii="Times New Roman" w:hAnsi="Times New Roman" w:cs="B Nazanin" w:hint="cs"/>
          <w:color w:val="221E1F"/>
          <w:sz w:val="21"/>
          <w:szCs w:val="21"/>
          <w:rtl/>
        </w:rPr>
        <w:t xml:space="preserve">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proofErr w:type="gramEnd"/>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proofErr w:type="gramEnd"/>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proofErr w:type="gramStart"/>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3.47. Computer security measures that cannot be practically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proofErr w:type="gramEnd"/>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proofErr w:type="gramStart"/>
      <w:r w:rsidR="007A0A36" w:rsidRPr="00AB2727">
        <w:rPr>
          <w:rFonts w:ascii="Times New Roman" w:hAnsi="Times New Roman" w:cs="B Nazanin"/>
          <w:color w:val="221E1F"/>
          <w:sz w:val="21"/>
          <w:szCs w:val="21"/>
        </w:rPr>
        <w:t>Ref[</w:t>
      </w:r>
      <w:proofErr w:type="gramEnd"/>
      <w:r w:rsidR="007A0A36" w:rsidRPr="00AB2727">
        <w:rPr>
          <w:rFonts w:ascii="Times New Roman" w:hAnsi="Times New Roman" w:cs="B Nazanin"/>
          <w:color w:val="221E1F"/>
          <w:sz w:val="21"/>
          <w:szCs w:val="21"/>
        </w:rPr>
        <w:t>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proofErr w:type="gramEnd"/>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B2727">
        <w:rPr>
          <w:rFonts w:ascii="Times New Roman" w:hAnsi="Times New Roman" w:cs="B Nazanin"/>
          <w:color w:val="221E1F"/>
          <w:sz w:val="21"/>
          <w:szCs w:val="21"/>
        </w:rPr>
        <w:t>In addition, Ref. [8], para.</w:t>
      </w:r>
      <w:proofErr w:type="gramEnd"/>
      <w:r w:rsidRPr="00AB2727">
        <w:rPr>
          <w:rFonts w:ascii="Times New Roman" w:hAnsi="Times New Roman" w:cs="B Nazanin"/>
          <w:color w:val="221E1F"/>
          <w:sz w:val="21"/>
          <w:szCs w:val="21"/>
        </w:rPr>
        <w:t xml:space="preserve">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proofErr w:type="gramEnd"/>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should be considered in all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w:t>
      </w:r>
      <w:proofErr w:type="gramEnd"/>
      <w:r w:rsidR="004A2E6B" w:rsidRPr="00AB2727">
        <w:rPr>
          <w:rFonts w:ascii="Times New Roman" w:hAnsi="Times New Roman" w:cs="B Nazanin"/>
          <w:color w:val="221E1F"/>
          <w:sz w:val="21"/>
          <w:szCs w:val="21"/>
        </w:rPr>
        <w:t>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4.7. The I</w:t>
      </w:r>
      <w:proofErr w:type="gramEnd"/>
      <w:r w:rsidRPr="00AB2727">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roofErr w:type="gramEnd"/>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847198" w:rsidP="00847198">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lang w:bidi="fa-IR"/>
        </w:rPr>
        <w:t xml:space="preserve">برچیدن </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20359B" w:rsidRDefault="00780860" w:rsidP="00780860">
      <w:pPr>
        <w:numPr>
          <w:ilvl w:val="1"/>
          <w:numId w:val="10"/>
        </w:numPr>
        <w:autoSpaceDE w:val="0"/>
        <w:autoSpaceDN w:val="0"/>
        <w:adjustRightInd w:val="0"/>
        <w:spacing w:after="0" w:line="240" w:lineRule="auto"/>
        <w:rPr>
          <w:rFonts w:ascii="Times New Roman" w:hAnsi="Times New Roman" w:cs="B Nazanin" w:hint="cs"/>
          <w:color w:val="221E1F"/>
          <w:sz w:val="21"/>
          <w:szCs w:val="21"/>
        </w:rPr>
      </w:pPr>
      <w:r w:rsidRPr="00AB2727">
        <w:rPr>
          <w:rFonts w:ascii="Times New Roman" w:hAnsi="Times New Roman" w:cs="B Nazanin"/>
          <w:color w:val="221E1F"/>
          <w:sz w:val="21"/>
          <w:szCs w:val="21"/>
        </w:rPr>
        <w:t xml:space="preserve">4.9. In addition to these phases,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also involves many activities that are common to all life cycle phases. The common activities that are important to computer security are: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20359B"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hint="cs"/>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 xml:space="preserve">ابزار دقیق و </w:t>
      </w:r>
      <w:proofErr w:type="gramStart"/>
      <w:r w:rsidR="002E13F5" w:rsidRPr="00AB2727">
        <w:rPr>
          <w:rFonts w:ascii="Times New Roman" w:hAnsi="Times New Roman" w:cs="B Nazanin"/>
          <w:color w:val="221E1F"/>
          <w:sz w:val="21"/>
          <w:szCs w:val="21"/>
          <w:rtl/>
        </w:rPr>
        <w:t>کنترل</w:t>
      </w:r>
      <w:r w:rsidRPr="00AB2727">
        <w:rPr>
          <w:rFonts w:ascii="Times New Roman" w:hAnsi="Times New Roman" w:cs="B Nazanin"/>
          <w:color w:val="221E1F"/>
          <w:sz w:val="21"/>
          <w:szCs w:val="21"/>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B2727">
        <w:rPr>
          <w:rFonts w:ascii="Times New Roman" w:hAnsi="Times New Roman" w:cs="B Nazanin"/>
          <w:color w:val="221E1F"/>
          <w:sz w:val="21"/>
          <w:szCs w:val="21"/>
        </w:rPr>
        <w:t xml:space="preserve">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w:t>
      </w:r>
      <w:proofErr w:type="gramEnd"/>
      <w:r w:rsidRPr="00AB2727">
        <w:rPr>
          <w:rFonts w:ascii="Times New Roman" w:hAnsi="Times New Roman" w:cs="B Nazanin"/>
          <w:color w:val="221E1F"/>
          <w:sz w:val="21"/>
          <w:szCs w:val="21"/>
        </w:rPr>
        <w:t xml:space="preserve"> system, support system or information that might adversely affect safety or security.</w:t>
      </w:r>
    </w:p>
    <w:p w:rsidR="0076205C" w:rsidRPr="00C51574" w:rsidRDefault="0076205C" w:rsidP="00C51574">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C51574">
        <w:rPr>
          <w:rFonts w:ascii="Times New Roman" w:hAnsi="Times New Roman" w:cs="B Nazanin"/>
          <w:color w:val="221E1F"/>
          <w:sz w:val="21"/>
          <w:szCs w:val="21"/>
        </w:rPr>
        <w:t xml:space="preserve">4.10 </w:t>
      </w:r>
      <w:r w:rsidRPr="00C51574">
        <w:rPr>
          <w:rFonts w:ascii="Times New Roman" w:hAnsi="Times New Roman" w:cs="B Nazanin" w:hint="cs"/>
          <w:color w:val="221E1F"/>
          <w:sz w:val="21"/>
          <w:szCs w:val="21"/>
          <w:rtl/>
        </w:rPr>
        <w:t>شرایط</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و</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فعالیتهای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رایانه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مرحله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چرخه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متناسب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پیامدهای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ناشی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دسترسی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غیرمجاز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 xml:space="preserve">دسترسی </w:t>
      </w:r>
      <w:r w:rsidRPr="00C51574">
        <w:rPr>
          <w:rFonts w:ascii="Times New Roman" w:hAnsi="Times New Roman" w:cs="B Nazanin" w:hint="cs"/>
          <w:color w:val="221E1F"/>
          <w:sz w:val="21"/>
          <w:szCs w:val="21"/>
          <w:rtl/>
        </w:rPr>
        <w:t>نامناسب،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استفاده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افشای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دستکاری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اختلال</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رفتن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Pr>
        <w:t xml:space="preserve"> </w:t>
      </w:r>
      <w:r w:rsidR="002E13F5" w:rsidRPr="00C51574">
        <w:rPr>
          <w:rFonts w:ascii="Times New Roman" w:hAnsi="Times New Roman" w:cs="B Nazanin"/>
          <w:color w:val="221E1F"/>
          <w:sz w:val="21"/>
          <w:szCs w:val="21"/>
          <w:rtl/>
        </w:rPr>
        <w:t>ابزار دقیق و کنترل</w:t>
      </w:r>
      <w:r w:rsidRPr="00C51574">
        <w:rPr>
          <w:rFonts w:ascii="Times New Roman" w:hAnsi="Times New Roman" w:cs="B Nazanin"/>
          <w:color w:val="221E1F"/>
          <w:sz w:val="21"/>
          <w:szCs w:val="21"/>
        </w:rPr>
        <w:t xml:space="preserve"> </w:t>
      </w:r>
      <w:r w:rsidRPr="00C51574">
        <w:rPr>
          <w:rFonts w:ascii="Times New Roman" w:hAnsi="Times New Roman" w:cs="B Nazanin" w:hint="cs"/>
          <w:color w:val="221E1F"/>
          <w:sz w:val="21"/>
          <w:szCs w:val="21"/>
          <w:rtl/>
        </w:rPr>
        <w:t>باشد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همچنین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00C51574" w:rsidRPr="00C51574">
        <w:rPr>
          <w:rFonts w:ascii="Times New Roman" w:hAnsi="Times New Roman" w:cs="B Nazanin" w:hint="cs"/>
          <w:color w:val="221E1F"/>
          <w:sz w:val="21"/>
          <w:szCs w:val="21"/>
          <w:rtl/>
        </w:rPr>
        <w:t xml:space="preserve"> دستکاری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پشتیبانی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که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تواند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w:t>
      </w:r>
      <w:r w:rsidR="00C51574">
        <w:rPr>
          <w:rFonts w:ascii="Times New Roman" w:hAnsi="Times New Roman" w:cs="B Nazanin" w:hint="cs"/>
          <w:color w:val="221E1F"/>
          <w:sz w:val="21"/>
          <w:szCs w:val="21"/>
          <w:rtl/>
        </w:rPr>
        <w:t>یمنی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تأثیر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منفی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بگذارد</w:t>
      </w:r>
      <w:r w:rsidR="00C51574">
        <w:rPr>
          <w:rFonts w:ascii="Times New Roman" w:hAnsi="Times New Roman" w:cs="B Nazanin" w:hint="cs"/>
          <w:color w:val="221E1F"/>
          <w:sz w:val="21"/>
          <w:szCs w:val="21"/>
          <w:rtl/>
        </w:rPr>
        <w:t xml:space="preserve"> </w:t>
      </w:r>
      <w:r w:rsidR="00C51574" w:rsidRPr="00C51574">
        <w:rPr>
          <w:rFonts w:ascii="Times New Roman" w:hAnsi="Times New Roman" w:cs="B Nazanin" w:hint="cs"/>
          <w:color w:val="221E1F"/>
          <w:sz w:val="21"/>
          <w:szCs w:val="21"/>
          <w:rtl/>
        </w:rPr>
        <w:t>مورد</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توجه</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قرار</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گیرد</w:t>
      </w:r>
      <w:r w:rsidRPr="00C51574">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87F3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 </w:t>
      </w:r>
      <w:r w:rsidR="00C87F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C87F32">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bookmarkStart w:id="0" w:name="_GoBack"/>
      <w:bookmarkEnd w:id="0"/>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software and components.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تروجان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4.15. The computer security policy, programme, associated standards and applicable procedures should address each individual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protect the facility’s I&amp;C systems against compromise.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 Computer security policies, standards and procedures may be provided in an organization’s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تدریجی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[3</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w:t>
      </w:r>
      <w:proofErr w:type="gramStart"/>
      <w:r w:rsidRPr="00AB2727">
        <w:rPr>
          <w:rFonts w:ascii="Times New Roman" w:hAnsi="Times New Roman" w:cs="B Nazanin"/>
          <w:color w:val="221E1F"/>
          <w:sz w:val="21"/>
          <w:szCs w:val="21"/>
        </w:rPr>
        <w:t>:Access</w:t>
      </w:r>
      <w:proofErr w:type="gramEnd"/>
      <w:r w:rsidRPr="00AB2727">
        <w:rPr>
          <w:rFonts w:ascii="Times New Roman" w:hAnsi="Times New Roman" w:cs="B Nazanin"/>
          <w:color w:val="221E1F"/>
          <w:sz w:val="21"/>
          <w:szCs w:val="21"/>
        </w:rPr>
        <w:t xml:space="preserve">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 Each organization that has responsibility for implementing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for every I&amp;C system.</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4.22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4.24. The computer security programme should specify the implementation of computer security measures intended to protect against malicious acts committed by insiders and the manipulation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its integrity) in each phase of the I&amp;C system life cycle.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4.25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referred to in the documentation.</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4.26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4.27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xml:space="preserve">. Reference [8] </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defines</w:t>
      </w:r>
      <w:proofErr w:type="gramEnd"/>
      <w:r w:rsidRPr="00AB2727">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4.28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[8</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4.29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[15</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4.30. The computer security programme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4.30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4.31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4.35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4.37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4.38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4.39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4.40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0D1657" w:rsidRPr="00AB2727"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4.41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نواقص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4.45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مناقصه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توزیع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4.47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4.48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ترانزیت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4.49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4.50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4.51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4.52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4.53 </w:t>
      </w: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All personnel performing work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4.54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4.55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w:t>
      </w:r>
      <w:r w:rsidRPr="00AB2727">
        <w:rPr>
          <w:rFonts w:ascii="Times New Roman" w:hAnsi="Times New Roman" w:cs="B Nazanin"/>
          <w:color w:val="221E1F"/>
          <w:sz w:val="21"/>
          <w:szCs w:val="21"/>
        </w:rPr>
        <w:lastRenderedPageBreak/>
        <w:t xml:space="preserve">incidents. These individuals may be informed of the impact of changes made on either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or its associated computer security measures to which they have access.</w:t>
      </w:r>
    </w:p>
    <w:p w:rsidR="0036282F" w:rsidRPr="00AB2727"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4.56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4.57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4.58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4.59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Pr>
        <w:t>)</w:t>
      </w: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4.61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بازنشستگی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4.65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4.66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4.67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4.68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Independent19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4.69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4.70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مراجعه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[5</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4.72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4.73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4.74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4.75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4.76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جذاب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4.77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w:t>
      </w:r>
      <w:r w:rsidRPr="00AB2727">
        <w:rPr>
          <w:rFonts w:ascii="Times New Roman" w:hAnsi="Times New Roman" w:cs="B Nazanin"/>
          <w:color w:val="221E1F"/>
          <w:sz w:val="21"/>
          <w:szCs w:val="21"/>
        </w:rPr>
        <w:lastRenderedPageBreak/>
        <w:t xml:space="preserve">activities but the timing of the initiation of the response to a detected incident would likely be insufficient to protect the system, compared with the timing of a response in a computer security </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system</w:t>
      </w:r>
      <w:proofErr w:type="gramEnd"/>
      <w:r w:rsidRPr="00AB2727">
        <w:rPr>
          <w:rFonts w:ascii="Times New Roman" w:hAnsi="Times New Roman" w:cs="B Nazanin"/>
          <w:color w:val="221E1F"/>
          <w:sz w:val="21"/>
          <w:szCs w:val="21"/>
        </w:rPr>
        <w:t xml:space="preserve">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4.79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4.80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B2727">
        <w:rPr>
          <w:rFonts w:ascii="Times New Roman" w:hAnsi="Times New Roman" w:cs="B Nazanin"/>
          <w:color w:val="221E1F"/>
          <w:sz w:val="21"/>
          <w:szCs w:val="21"/>
        </w:rPr>
        <w:t>Application of the Management System for Facilities and Activities, IAEA Safety Standards Series No.</w:t>
      </w:r>
      <w:proofErr w:type="gramEnd"/>
      <w:r w:rsidRPr="00AB2727">
        <w:rPr>
          <w:rFonts w:ascii="Times New Roman" w:hAnsi="Times New Roman" w:cs="B Nazanin"/>
          <w:color w:val="221E1F"/>
          <w:sz w:val="21"/>
          <w:szCs w:val="21"/>
        </w:rPr>
        <w:t xml:space="preserve"> </w:t>
      </w:r>
      <w:proofErr w:type="gramStart"/>
      <w:r w:rsidRPr="00AB2727">
        <w:rPr>
          <w:rFonts w:ascii="Times New Roman" w:hAnsi="Times New Roman" w:cs="B Nazanin"/>
          <w:color w:val="221E1F"/>
          <w:sz w:val="21"/>
          <w:szCs w:val="21"/>
        </w:rPr>
        <w:t>GS-G-3.1 [16], para.</w:t>
      </w:r>
      <w:proofErr w:type="gramEnd"/>
      <w:r w:rsidRPr="00AB2727">
        <w:rPr>
          <w:rFonts w:ascii="Times New Roman" w:hAnsi="Times New Roman" w:cs="B Nazanin"/>
          <w:color w:val="221E1F"/>
          <w:sz w:val="21"/>
          <w:szCs w:val="21"/>
        </w:rPr>
        <w:t xml:space="preserve">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4.81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r w:rsidRPr="00AB2727">
        <w:rPr>
          <w:rFonts w:ascii="Times New Roman" w:hAnsi="Times New Roman" w:cs="B Nazanin"/>
          <w:color w:val="221E1F"/>
          <w:sz w:val="21"/>
          <w:szCs w:val="21"/>
          <w:rtl/>
        </w:rPr>
        <w:t>: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4.83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4.85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4.86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4.87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4.90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درنظرگرفته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Verification and validation activities should demonstrate that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4.91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with the intended protection and does not reduce the reliability of its safety or security functions.</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4.94. Verification and validation activities should </w:t>
      </w:r>
      <w:proofErr w:type="gramStart"/>
      <w:r w:rsidRPr="00AB2727">
        <w:rPr>
          <w:rFonts w:ascii="Times New Roman" w:hAnsi="Times New Roman" w:cs="B Nazanin"/>
          <w:color w:val="221E1F"/>
          <w:sz w:val="21"/>
          <w:szCs w:val="21"/>
        </w:rPr>
        <w:t>identify,</w:t>
      </w:r>
      <w:proofErr w:type="gramEnd"/>
      <w:r w:rsidRPr="00AB2727">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4.94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780860" w:rsidRPr="00AB2727"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Computer security assessments should be performed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identify potential threats as well as vulnerabilities and weaknesses.</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4.97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4.98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4.100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B2727">
        <w:rPr>
          <w:rFonts w:ascii="Times New Roman" w:hAnsi="Times New Roman" w:cs="B Nazanin"/>
          <w:color w:val="221E1F"/>
          <w:sz w:val="21"/>
          <w:szCs w:val="21"/>
        </w:rPr>
        <w:t>designed,</w:t>
      </w:r>
      <w:proofErr w:type="gramEnd"/>
      <w:r w:rsidRPr="00AB2727">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 addition, modification and removal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Computer security design considerations and assumptions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4.113. The design basis should specify safety requirements that allow for effective validation activities, with the aim of preventing computer security measures from adversely affecting the safety performance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Physical and logical access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Defensive architecture should be used to facilitate and maintain the capability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proofErr w:type="gramStart"/>
      <w:r w:rsidRPr="00AB2727">
        <w:rPr>
          <w:rFonts w:ascii="Times New Roman" w:hAnsi="Times New Roman" w:cs="B Nazanin"/>
          <w:color w:val="221E1F"/>
          <w:sz w:val="21"/>
          <w:szCs w:val="21"/>
        </w:rPr>
        <w:t>When</w:t>
      </w:r>
      <w:proofErr w:type="gramEnd"/>
      <w:r w:rsidRPr="00AB2727">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Defensive layers should be effective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The development of computer security requirements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B2727">
        <w:rPr>
          <w:rFonts w:ascii="Times New Roman" w:hAnsi="Times New Roman" w:cs="B Nazanin"/>
          <w:color w:val="221E1F"/>
          <w:sz w:val="21"/>
          <w:szCs w:val="21"/>
        </w:rPr>
        <w:t>hardware</w:t>
      </w:r>
      <w:proofErr w:type="gramEnd"/>
      <w:r w:rsidRPr="00AB2727">
        <w:rPr>
          <w:rFonts w:ascii="Times New Roman" w:hAnsi="Times New Roman" w:cs="B Nazanin"/>
          <w:color w:val="221E1F"/>
          <w:sz w:val="21"/>
          <w:szCs w:val="21"/>
        </w:rPr>
        <w:t xml:space="preserv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4.158. Predeveloped items could include predeveloped hardware and software (including firmware) from organizations that do not have an appropriate computer security programme or who are not willing to share the </w:t>
      </w:r>
      <w:r w:rsidRPr="00AB2727">
        <w:rPr>
          <w:rFonts w:ascii="Times New Roman" w:hAnsi="Times New Roman" w:cs="B Nazanin"/>
          <w:color w:val="221E1F"/>
          <w:sz w:val="21"/>
          <w:szCs w:val="21"/>
        </w:rPr>
        <w:lastRenderedPageBreak/>
        <w:t>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The use of PDS and COTS products should be verified to ensure these products meet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In the design and implementation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Requirements identified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Physical and logical access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roofErr w:type="gramEnd"/>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During the system integration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roofErr w:type="gramEnd"/>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Each technical control measure that is implemented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that</w:t>
      </w:r>
      <w:proofErr w:type="gramEnd"/>
      <w:r w:rsidRPr="00AB2727">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4.192. Operations and maintenance activities continue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The operations phase involves the use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Operation activities should not require changes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System operational and maintenance tools that may be used to compromise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 xml:space="preserve">Modification of </w:t>
      </w:r>
      <w:proofErr w:type="gramStart"/>
      <w:r w:rsidRPr="00AB2727">
        <w:rPr>
          <w:rFonts w:ascii="Times New Roman" w:hAnsi="Times New Roman" w:cs="B Nazanin"/>
          <w:b/>
          <w:bCs/>
          <w:color w:val="221E1F"/>
          <w:sz w:val="21"/>
          <w:szCs w:val="21"/>
        </w:rPr>
        <w:t>I&amp;C</w:t>
      </w:r>
      <w:proofErr w:type="gramEnd"/>
      <w:r w:rsidRPr="00AB2727">
        <w:rPr>
          <w:rFonts w:ascii="Times New Roman" w:hAnsi="Times New Roman" w:cs="B Nazanin"/>
          <w:b/>
          <w:bCs/>
          <w:color w:val="221E1F"/>
          <w:sz w:val="21"/>
          <w:szCs w:val="21"/>
        </w:rPr>
        <w:t xml:space="preserve">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4.206. The application of computer security measures to legacy I&amp;C systems at an existing nuclear facility is not always straightforward. For example, the following difficulties may arise</w:t>
      </w:r>
      <w:proofErr w:type="gramStart"/>
      <w:r w:rsidRPr="00AB2727">
        <w:rPr>
          <w:rFonts w:ascii="Times New Roman" w:hAnsi="Times New Roman" w:cs="B Nazanin"/>
          <w:color w:val="221E1F"/>
          <w:sz w:val="21"/>
          <w:szCs w:val="21"/>
        </w:rPr>
        <w:t>:Alteration</w:t>
      </w:r>
      <w:proofErr w:type="gramEnd"/>
      <w:r w:rsidRPr="00AB2727">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4.210. When modifications to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Modifications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4.221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نگیرند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roofErr w:type="gramEnd"/>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تصدیق</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The operator should document the methods by which a change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ركودكشي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تسهيلات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پاكسازي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تضمين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B2727" w:rsidRDefault="00863CE1" w:rsidP="00D5383C">
      <w:pPr>
        <w:pStyle w:val="ListParagraph"/>
        <w:numPr>
          <w:ilvl w:val="0"/>
          <w:numId w:val="21"/>
        </w:numPr>
        <w:ind w:left="1080"/>
        <w:jc w:val="both"/>
        <w:rPr>
          <w:rFonts w:cs="B Nazanin"/>
          <w:sz w:val="36"/>
          <w:szCs w:val="36"/>
        </w:rPr>
      </w:pPr>
    </w:p>
    <w:sectPr w:rsidR="00863CE1"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472BA"/>
    <w:rsid w:val="00050B82"/>
    <w:rsid w:val="000667E6"/>
    <w:rsid w:val="00071BD8"/>
    <w:rsid w:val="00074D5D"/>
    <w:rsid w:val="000923BB"/>
    <w:rsid w:val="000A243D"/>
    <w:rsid w:val="000A3CEC"/>
    <w:rsid w:val="000B1D88"/>
    <w:rsid w:val="000B5734"/>
    <w:rsid w:val="000B75B1"/>
    <w:rsid w:val="000C2EDC"/>
    <w:rsid w:val="000D1657"/>
    <w:rsid w:val="000D1740"/>
    <w:rsid w:val="000D3E04"/>
    <w:rsid w:val="000D6826"/>
    <w:rsid w:val="000E025A"/>
    <w:rsid w:val="000E2AB5"/>
    <w:rsid w:val="0012439F"/>
    <w:rsid w:val="00127561"/>
    <w:rsid w:val="0013588F"/>
    <w:rsid w:val="001445C8"/>
    <w:rsid w:val="0015441E"/>
    <w:rsid w:val="00181B2C"/>
    <w:rsid w:val="001831BD"/>
    <w:rsid w:val="0018672F"/>
    <w:rsid w:val="00197B70"/>
    <w:rsid w:val="001A523B"/>
    <w:rsid w:val="001A7FD0"/>
    <w:rsid w:val="001B1898"/>
    <w:rsid w:val="001B7027"/>
    <w:rsid w:val="001C10BD"/>
    <w:rsid w:val="001D5572"/>
    <w:rsid w:val="001D7709"/>
    <w:rsid w:val="001F1CF9"/>
    <w:rsid w:val="001F3013"/>
    <w:rsid w:val="001F3547"/>
    <w:rsid w:val="00201208"/>
    <w:rsid w:val="0020359B"/>
    <w:rsid w:val="00214B78"/>
    <w:rsid w:val="00221455"/>
    <w:rsid w:val="0022170A"/>
    <w:rsid w:val="00222DBA"/>
    <w:rsid w:val="00227337"/>
    <w:rsid w:val="0024369E"/>
    <w:rsid w:val="0025071B"/>
    <w:rsid w:val="00251A34"/>
    <w:rsid w:val="00275DB0"/>
    <w:rsid w:val="00281CB7"/>
    <w:rsid w:val="00284AFE"/>
    <w:rsid w:val="002B1644"/>
    <w:rsid w:val="002C179B"/>
    <w:rsid w:val="002C319D"/>
    <w:rsid w:val="002D589C"/>
    <w:rsid w:val="002D5FA0"/>
    <w:rsid w:val="002E131A"/>
    <w:rsid w:val="002E13F5"/>
    <w:rsid w:val="002E268A"/>
    <w:rsid w:val="002E3CC3"/>
    <w:rsid w:val="002F4C58"/>
    <w:rsid w:val="00301977"/>
    <w:rsid w:val="00303004"/>
    <w:rsid w:val="00331FAB"/>
    <w:rsid w:val="00350C1E"/>
    <w:rsid w:val="0036282F"/>
    <w:rsid w:val="00364732"/>
    <w:rsid w:val="00365C40"/>
    <w:rsid w:val="00366659"/>
    <w:rsid w:val="00375124"/>
    <w:rsid w:val="003777C7"/>
    <w:rsid w:val="003819CD"/>
    <w:rsid w:val="00391DAC"/>
    <w:rsid w:val="00392583"/>
    <w:rsid w:val="003B389B"/>
    <w:rsid w:val="003B7859"/>
    <w:rsid w:val="003F3C1F"/>
    <w:rsid w:val="003F6DAE"/>
    <w:rsid w:val="004037C8"/>
    <w:rsid w:val="00403D03"/>
    <w:rsid w:val="004147D1"/>
    <w:rsid w:val="00424BB6"/>
    <w:rsid w:val="004265E2"/>
    <w:rsid w:val="00432417"/>
    <w:rsid w:val="00461BE4"/>
    <w:rsid w:val="00477892"/>
    <w:rsid w:val="00480638"/>
    <w:rsid w:val="00484655"/>
    <w:rsid w:val="00487792"/>
    <w:rsid w:val="004A2E6B"/>
    <w:rsid w:val="004B14F8"/>
    <w:rsid w:val="004B16BA"/>
    <w:rsid w:val="004B2D70"/>
    <w:rsid w:val="004B52D6"/>
    <w:rsid w:val="004B7878"/>
    <w:rsid w:val="004C25C0"/>
    <w:rsid w:val="004C2992"/>
    <w:rsid w:val="004C3BC8"/>
    <w:rsid w:val="004E3826"/>
    <w:rsid w:val="004F1D75"/>
    <w:rsid w:val="004F2062"/>
    <w:rsid w:val="004F2EC6"/>
    <w:rsid w:val="004F48C7"/>
    <w:rsid w:val="004F7A9F"/>
    <w:rsid w:val="00500562"/>
    <w:rsid w:val="005067C4"/>
    <w:rsid w:val="005372D6"/>
    <w:rsid w:val="00552503"/>
    <w:rsid w:val="0056050B"/>
    <w:rsid w:val="0056670E"/>
    <w:rsid w:val="005670EC"/>
    <w:rsid w:val="005715E7"/>
    <w:rsid w:val="00580F34"/>
    <w:rsid w:val="005819C0"/>
    <w:rsid w:val="005820A7"/>
    <w:rsid w:val="00586166"/>
    <w:rsid w:val="005A233B"/>
    <w:rsid w:val="005A6F76"/>
    <w:rsid w:val="005B18A0"/>
    <w:rsid w:val="005C3596"/>
    <w:rsid w:val="005D020B"/>
    <w:rsid w:val="005D0590"/>
    <w:rsid w:val="005F4262"/>
    <w:rsid w:val="006008D3"/>
    <w:rsid w:val="00605B1F"/>
    <w:rsid w:val="00623E82"/>
    <w:rsid w:val="00651C20"/>
    <w:rsid w:val="00656047"/>
    <w:rsid w:val="00657CC5"/>
    <w:rsid w:val="00661A5B"/>
    <w:rsid w:val="00665A0F"/>
    <w:rsid w:val="00670F20"/>
    <w:rsid w:val="00674B6F"/>
    <w:rsid w:val="00685792"/>
    <w:rsid w:val="00697213"/>
    <w:rsid w:val="006A73FA"/>
    <w:rsid w:val="006C2454"/>
    <w:rsid w:val="006C76F5"/>
    <w:rsid w:val="006D0752"/>
    <w:rsid w:val="006D3209"/>
    <w:rsid w:val="006E72BA"/>
    <w:rsid w:val="006F1712"/>
    <w:rsid w:val="006F1D6D"/>
    <w:rsid w:val="007230AF"/>
    <w:rsid w:val="0072585B"/>
    <w:rsid w:val="00744D9C"/>
    <w:rsid w:val="00754357"/>
    <w:rsid w:val="0076205C"/>
    <w:rsid w:val="007640D7"/>
    <w:rsid w:val="00780860"/>
    <w:rsid w:val="0079510D"/>
    <w:rsid w:val="00797584"/>
    <w:rsid w:val="007A0A36"/>
    <w:rsid w:val="007A7F76"/>
    <w:rsid w:val="007C7A3C"/>
    <w:rsid w:val="007D264A"/>
    <w:rsid w:val="007F1D81"/>
    <w:rsid w:val="00812039"/>
    <w:rsid w:val="00812EE2"/>
    <w:rsid w:val="008225BC"/>
    <w:rsid w:val="008239B9"/>
    <w:rsid w:val="008308C4"/>
    <w:rsid w:val="00846CB2"/>
    <w:rsid w:val="00847198"/>
    <w:rsid w:val="00863CE1"/>
    <w:rsid w:val="0087779D"/>
    <w:rsid w:val="008873CC"/>
    <w:rsid w:val="008B0A1E"/>
    <w:rsid w:val="008B640D"/>
    <w:rsid w:val="008B76F7"/>
    <w:rsid w:val="008B7F31"/>
    <w:rsid w:val="008C627B"/>
    <w:rsid w:val="008C67EB"/>
    <w:rsid w:val="008E099A"/>
    <w:rsid w:val="008E4B87"/>
    <w:rsid w:val="008F0EBE"/>
    <w:rsid w:val="008F2F52"/>
    <w:rsid w:val="008F432E"/>
    <w:rsid w:val="008F4609"/>
    <w:rsid w:val="008F484E"/>
    <w:rsid w:val="009134E8"/>
    <w:rsid w:val="009241E0"/>
    <w:rsid w:val="00924D43"/>
    <w:rsid w:val="0094402C"/>
    <w:rsid w:val="009474A0"/>
    <w:rsid w:val="00970B27"/>
    <w:rsid w:val="009712B2"/>
    <w:rsid w:val="00971A4E"/>
    <w:rsid w:val="00973D77"/>
    <w:rsid w:val="00974934"/>
    <w:rsid w:val="00975E3A"/>
    <w:rsid w:val="00981FBD"/>
    <w:rsid w:val="009A3A68"/>
    <w:rsid w:val="009D438C"/>
    <w:rsid w:val="009F49B7"/>
    <w:rsid w:val="00A03684"/>
    <w:rsid w:val="00A03E3C"/>
    <w:rsid w:val="00A068EC"/>
    <w:rsid w:val="00A15104"/>
    <w:rsid w:val="00A245C0"/>
    <w:rsid w:val="00A3744F"/>
    <w:rsid w:val="00A655ED"/>
    <w:rsid w:val="00A7286A"/>
    <w:rsid w:val="00A7556C"/>
    <w:rsid w:val="00A97ED7"/>
    <w:rsid w:val="00AA07C6"/>
    <w:rsid w:val="00AA2FFD"/>
    <w:rsid w:val="00AA4040"/>
    <w:rsid w:val="00AA63C6"/>
    <w:rsid w:val="00AB04B5"/>
    <w:rsid w:val="00AB2727"/>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B5F2C"/>
    <w:rsid w:val="00BC32B6"/>
    <w:rsid w:val="00BC7C50"/>
    <w:rsid w:val="00BE1539"/>
    <w:rsid w:val="00BF34F0"/>
    <w:rsid w:val="00C02195"/>
    <w:rsid w:val="00C025F1"/>
    <w:rsid w:val="00C0339E"/>
    <w:rsid w:val="00C07A96"/>
    <w:rsid w:val="00C142AA"/>
    <w:rsid w:val="00C15517"/>
    <w:rsid w:val="00C16717"/>
    <w:rsid w:val="00C27DE6"/>
    <w:rsid w:val="00C31FA8"/>
    <w:rsid w:val="00C33DBC"/>
    <w:rsid w:val="00C51574"/>
    <w:rsid w:val="00C74A79"/>
    <w:rsid w:val="00C87F32"/>
    <w:rsid w:val="00CA1282"/>
    <w:rsid w:val="00CB22B2"/>
    <w:rsid w:val="00CB62E0"/>
    <w:rsid w:val="00CC1664"/>
    <w:rsid w:val="00CD3EA4"/>
    <w:rsid w:val="00CD64D0"/>
    <w:rsid w:val="00CF3097"/>
    <w:rsid w:val="00CF462E"/>
    <w:rsid w:val="00CF5C8E"/>
    <w:rsid w:val="00CF7553"/>
    <w:rsid w:val="00D0279D"/>
    <w:rsid w:val="00D029A8"/>
    <w:rsid w:val="00D02A2E"/>
    <w:rsid w:val="00D04E59"/>
    <w:rsid w:val="00D10AFD"/>
    <w:rsid w:val="00D31BC3"/>
    <w:rsid w:val="00D42E2F"/>
    <w:rsid w:val="00D47161"/>
    <w:rsid w:val="00D5383C"/>
    <w:rsid w:val="00D54E05"/>
    <w:rsid w:val="00D61BE8"/>
    <w:rsid w:val="00D705BD"/>
    <w:rsid w:val="00D75A59"/>
    <w:rsid w:val="00D76C8B"/>
    <w:rsid w:val="00D8226A"/>
    <w:rsid w:val="00D847CB"/>
    <w:rsid w:val="00D94D79"/>
    <w:rsid w:val="00D9562C"/>
    <w:rsid w:val="00DB741B"/>
    <w:rsid w:val="00DD06BE"/>
    <w:rsid w:val="00DD2951"/>
    <w:rsid w:val="00DD6DC6"/>
    <w:rsid w:val="00DE2C32"/>
    <w:rsid w:val="00DE7230"/>
    <w:rsid w:val="00DF7ACF"/>
    <w:rsid w:val="00E04B2B"/>
    <w:rsid w:val="00E1274C"/>
    <w:rsid w:val="00E15153"/>
    <w:rsid w:val="00E40C86"/>
    <w:rsid w:val="00E43FAE"/>
    <w:rsid w:val="00E62474"/>
    <w:rsid w:val="00E9666A"/>
    <w:rsid w:val="00EA2C5B"/>
    <w:rsid w:val="00EB015B"/>
    <w:rsid w:val="00EC1B74"/>
    <w:rsid w:val="00EE753D"/>
    <w:rsid w:val="00F01FEF"/>
    <w:rsid w:val="00F100BA"/>
    <w:rsid w:val="00F13106"/>
    <w:rsid w:val="00F3338A"/>
    <w:rsid w:val="00F43068"/>
    <w:rsid w:val="00F52567"/>
    <w:rsid w:val="00F622D6"/>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3965</TotalTime>
  <Pages>72</Pages>
  <Words>33029</Words>
  <Characters>188267</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288</cp:revision>
  <dcterms:created xsi:type="dcterms:W3CDTF">2020-02-12T13:55:00Z</dcterms:created>
  <dcterms:modified xsi:type="dcterms:W3CDTF">2020-05-17T03:58:00Z</dcterms:modified>
</cp:coreProperties>
</file>