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val="0"/>
              <w:widowControl w:val="0"/>
              <w:bidi w:val="0"/>
              <w:spacing w:after="40" w:line="252" w:lineRule="auto"/>
              <w:jc w:val="left"/>
            </w:pPr>
            <w:r/>
            <w:r>
              <w:rPr>
                <w:rFonts w:ascii="Liberation Serif" w:hAnsi="Liberation Serif" w:eastAsia="Liberation Serif" w:cs="Liberation Serif"/>
                <w:b/>
                <w:sz w:val="28"/>
                <w:szCs w:val="28"/>
                <w:lang w:val="en-GB" w:bidi="ar-SA"/>
              </w:rPr>
              <w:t>II. Study of Sirah of the Prophet Muhammad (PBUH) as Role Model</w:t>
            </w:r>
          </w:p>
        </w:tc>
        <w:tc>
          <w:tcPr>
            <w:tcW w:type="dxa" w:w="5161"/>
            <w:vAlign w:val="top"/>
            <w:shd w:fill="EDF3F4"/>
          </w:tcPr>
          <w:p>
            <w:pPr>
              <w:keepNext w:val="0"/>
              <w:widowControl w:val="0"/>
              <w:bidi w:val="1"/>
              <w:spacing w:after="40" w:line="406" w:lineRule="exact"/>
              <w:jc w:val="start"/>
            </w:pPr>
            <w:r/>
            <w:r>
              <w:rPr>
                <w:rFonts w:ascii="Noto Naskh Arabic" w:hAnsi="Noto Naskh Arabic" w:eastAsia="Noto Naskh Arabic" w:cs="Noto Naskh Arabic"/>
                <w:b/>
                <w:sz w:val="29"/>
                <w:szCs w:val="29"/>
                <w:lang w:val="ur-PK" w:bidi="ur-PK"/>
                <w:rtl w:val="1"/>
                <w:bCs w:val="1"/>
              </w:rPr>
              <w:t>باب دوم: رسول اللہ محمد ﷺ کی سیرت کا مطالعہ بہ حیثیت نمونۂ عمل</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sz w:val="22"/>
                <w:szCs w:val="22"/>
                <w:lang w:val="en-GB" w:bidi="ar-SA"/>
              </w:rPr>
              <w:t>Islamic Studies Reference Bank</w:t>
              <w:br/>
              <w:t>Individual • Diplomat • Educator • Military Strategist • Peace Maker</w:t>
            </w:r>
          </w:p>
        </w:tc>
        <w:tc>
          <w:tcPr>
            <w:tcW w:type="dxa" w:w="5161"/>
            <w:vAlign w:val="top"/>
          </w:tcPr>
          <w:p>
            <w:pPr>
              <w:keepNext w:val="0"/>
              <w:widowControl w:val="0"/>
              <w:bidi w:val="1"/>
              <w:spacing w:after="40" w:line="322" w:lineRule="exact"/>
              <w:jc w:val="start"/>
            </w:pPr>
            <w:r/>
            <w:r>
              <w:rPr>
                <w:rFonts w:ascii="Noto Naskh Arabic" w:hAnsi="Noto Naskh Arabic" w:eastAsia="Noto Naskh Arabic" w:cs="Noto Naskh Arabic"/>
                <w:b/>
                <w:sz w:val="23"/>
                <w:szCs w:val="23"/>
                <w:lang w:val="ur-PK" w:bidi="ur-PK"/>
                <w:rtl w:val="1"/>
                <w:bCs w:val="1"/>
              </w:rPr>
              <w:t>اسلامیات کا حوالہ جاتی مجموعہ</w:t>
              <w:br/>
              <w:t>فرد • سفارت کار • معلم • عسکری مدبر • امن ساز</w:t>
            </w:r>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Chapter scope map</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باب کے دائرۂ مطالعہ کا نقشہ</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Foundations | References 001–008</w:t>
              <w:br/>
              <w:t>Qur’anic warrant for exemplarity; human conduct and revelation; intentions and witnessed character.</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اسوۂ نبوی کے بنیادی اصول | حوالے ‎001–008‎</w:t>
              <w:br/>
              <w:t>اسوۂ نبوی کی قرآنی بنیاد؛ انسانی کردار اور وحی؛ نیت اور عینی شہادتِ اخلاق۔</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Individual | References 009–038</w:t>
              <w:br/>
              <w:t>Family service, compassion, worship, grief, generosity, restraint, ordinary transactions and source criticism.</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بہ حیثیت فرد | حوالے ‎009–038‎</w:t>
              <w:br/>
              <w:t>گھریلو خدمت، شفقت، عبادت، غم، سخاوت، ضبط، روزمرہ معاملات اور نقدِ روایت۔</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Diplomat | References 039–065</w:t>
              <w:br/>
              <w:t>Correspondence, envoys, delegations, safe-conduct, treaty fidelity, negotiated settlements and the Medina document’s provenance.</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بہ حیثیت سفارت کار | حوالے ‎039–065‎</w:t>
              <w:br/>
              <w:t>مراسلت، سفیر، وفود، امان، عہد کی پابندی، مذاکراتی تصفیے اور میثاقِ مدینہ کی روایت کی حیثیت۔</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Educator | References 066–097</w:t>
              <w:br/>
              <w:t>Access to learning, women and children, questions, demonstration, repetition, pacing, correction and teachers’ responsibilities.</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بہ حیثیت معلم | حوالے ‎066–097‎</w:t>
              <w:br/>
              <w:t>تعلیم تک رسائی، خواتین اور بچے، سوال، عملی نمونہ، تکرار، مناسب وقفے، اصلاح اور فرائضِ معلم۔</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Military Strategist | References 098–125</w:t>
              <w:br/>
              <w:t>Consultation, command, preparation, discipline, shared labour, accountability, non-combatant protection and historical legal interpretation.</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بہ حیثیت عسکری مدبر | حوالے ‎098–125‎</w:t>
              <w:br/>
              <w:t>مشاورت، کمان، تیاری، نظم، مشترک محنت، جواب دہی، غیر مقاتلوں کا تحفظ اور تاریخی فقہی تعبیر۔</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Peace Maker | References 126–151</w:t>
              <w:br/>
              <w:t>Restraint, reconciliation, mediation, consent, protected lives, family relations and specified acts of pardon.</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بہ حیثیت امن ساز | حوالے ‎126–151‎</w:t>
              <w:br/>
              <w:t>ضبط، صلح، ثالثی، رضامندی، محفوظ جانیں، خاندانی تعلقات اور عفو کے معین واقعات۔</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151 distinct entries • Source access: 18 September 2026</w:t>
              <w:br/>
              <w:t>English 10.5 pt; Urdu 11 pt; Arabic 12.5 pt.</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151 منفرد حوالے • مصادر تک رسائی: 18 ستمبر 2026</w:t>
              <w:br/>
              <w:t>انگریزی 10.5، اردو 11، عربی 12.5 پوائنٹ۔</w:t>
            </w:r>
          </w:p>
        </w:tc>
      </w:tr>
    </w:tbl>
    <w:p>
      <w:r>
        <w:br w:type="page"/>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How to read the evidence</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شواہد کے استعمال کی وضاحت</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What “verified” means. </w:t>
            </w:r>
            <w:r>
              <w:rPr>
                <w:rFonts w:ascii="Liberation Serif" w:hAnsi="Liberation Serif" w:eastAsia="Liberation Serif" w:cs="Liberation Serif"/>
                <w:b w:val="0"/>
                <w:sz w:val="21"/>
                <w:szCs w:val="21"/>
                <w:lang w:val="en-GB" w:bidi="ar-SA"/>
              </w:rPr>
              <w:t>An identifiable source passage was consulted and matched to the quoted excerpt or attributed argument. This is not a claim to have inspected original manuscripts, every printed edition, or independently re-graded every chain.</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مصدقہ ہونے کا مفہوم۔ </w:t>
            </w:r>
            <w:r>
              <w:rPr>
                <w:rFonts w:ascii="Noto Naskh Arabic" w:hAnsi="Noto Naskh Arabic" w:eastAsia="Noto Naskh Arabic" w:cs="Noto Naskh Arabic"/>
                <w:b w:val="0"/>
                <w:sz w:val="22"/>
                <w:szCs w:val="22"/>
                <w:lang w:val="ur-PK" w:bidi="ur-PK"/>
                <w:rtl w:val="1"/>
                <w:bCs w:val="0"/>
              </w:rPr>
              <w:t>معین ماخذ کی عبارت دیکھی گئی اور اقتباس یا منسوب استدلال کو اس سے ملایا گیا۔ اس کا مطلب اصل مخطوطات، ہر مطبوعہ نسخے یا ہر سند کی ازسرنو مستقل تحقیق نہیں۔</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Qur’an: text and translations. </w:t>
            </w:r>
            <w:r>
              <w:rPr>
                <w:rFonts w:ascii="Liberation Serif" w:hAnsi="Liberation Serif" w:eastAsia="Liberation Serif" w:cs="Liberation Serif"/>
                <w:b w:val="0"/>
                <w:sz w:val="21"/>
                <w:szCs w:val="21"/>
                <w:lang w:val="en-GB" w:bidi="ar-SA"/>
              </w:rPr>
              <w:t>Arabic is followed by checked Pickthall English and Fateh Muhammad Jalandhry Urdu from the named digital texts. Reference 066 is an explicitly marked contiguous excerpt; the other 39 entries give their stated complete verse or consecutive range. Verse dividers are editorial separators.</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قرآن: متن اور تراجم۔ </w:t>
            </w:r>
            <w:r>
              <w:rPr>
                <w:rFonts w:ascii="Noto Naskh Arabic" w:hAnsi="Noto Naskh Arabic" w:eastAsia="Noto Naskh Arabic" w:cs="Noto Naskh Arabic"/>
                <w:b w:val="0"/>
                <w:sz w:val="22"/>
                <w:szCs w:val="22"/>
                <w:lang w:val="ur-PK" w:bidi="ur-PK"/>
                <w:rtl w:val="1"/>
                <w:bCs w:val="0"/>
              </w:rPr>
              <w:t>عربی کے بعد معین رقمی متون سے جانچا ہوا پکتھال کا انگریزی اور فتح محمد جالندھری کا اردو ترجمہ ہے۔ حوالہ 066 واضح طور پر نشان زد متصل اقتباس ہے؛ باقی 39 حوالے اپنی معین مکمل آیت یا مسلسل آیات دیتے ہیں۔ آیات کے درمیان علامتیں اداراتی فاصلہ ہیں۔</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Hadith: excerpts, numbering and grading. </w:t>
            </w:r>
            <w:r>
              <w:rPr>
                <w:rFonts w:ascii="Liberation Serif" w:hAnsi="Liberation Serif" w:eastAsia="Liberation Serif" w:cs="Liberation Serif"/>
                <w:b w:val="0"/>
                <w:sz w:val="21"/>
                <w:szCs w:val="21"/>
                <w:lang w:val="en-GB" w:bidi="ar-SA"/>
              </w:rPr>
              <w:t>Arabic and English are short checked excerpts, not the full chain or whole report. The responsible English access source is Sunnah.com; no unverified personal translator is named. Main collection numbers and letter suffixes follow that site, not its deprecated alternative numbering. Bukhari and Muslim entries are identified as reports in the Sahih collections; other grades name the displayed authority.</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حدیث: اقتباس، نمبر اور درجہ۔ </w:t>
            </w:r>
            <w:r>
              <w:rPr>
                <w:rFonts w:ascii="Noto Naskh Arabic" w:hAnsi="Noto Naskh Arabic" w:eastAsia="Noto Naskh Arabic" w:cs="Noto Naskh Arabic"/>
                <w:b w:val="0"/>
                <w:sz w:val="22"/>
                <w:szCs w:val="22"/>
                <w:lang w:val="ur-PK" w:bidi="ur-PK"/>
                <w:rtl w:val="1"/>
                <w:bCs w:val="0"/>
              </w:rPr>
              <w:t>عربی اور انگریزی مختصر جانچے ہوئے اقتباسات ہیں، مکمل سند یا پوری روایت نہیں۔ انگریزی متن کا ذمہ دار دستیاب مصدر Sunnah.com ہے؛ کسی غیر مصدقہ شخص کو مترجم نہیں کہا گیا۔ اصل کتابی نمبر اور حرفی لاحقے اسی مصدر کے مطابق ہیں، اس کی متروک متبادل نمبرنگ کے مطابق نہیں۔ بخاری و مسلم کی روایات صحیح مجموعوں سے منسوب ہیں؛ دیگر درجات کے ساتھ متعلقہ ناقد مذکور ہے۔</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Important translation gap. </w:t>
            </w:r>
            <w:r>
              <w:rPr>
                <w:rFonts w:ascii="Liberation Serif" w:hAnsi="Liberation Serif" w:eastAsia="Liberation Serif" w:cs="Liberation Serif"/>
                <w:b w:val="0"/>
                <w:sz w:val="21"/>
                <w:szCs w:val="21"/>
                <w:lang w:val="en-GB" w:bidi="ar-SA"/>
              </w:rPr>
              <w:t>Only one Urdu Hadith translation was checked sufficiently for verbatim reproduction. The other 80 Urdu cells explicitly leave that translation unverified; their source, narrator, status and compiler’s relevance note remain available in Urdu. This does not mean that published Urdu translations do not exist. No missing sacred-text translation was invented.</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ترجمے کی اہم کمی۔ </w:t>
            </w:r>
            <w:r>
              <w:rPr>
                <w:rFonts w:ascii="Noto Naskh Arabic" w:hAnsi="Noto Naskh Arabic" w:eastAsia="Noto Naskh Arabic" w:cs="Noto Naskh Arabic"/>
                <w:b w:val="0"/>
                <w:sz w:val="22"/>
                <w:szCs w:val="22"/>
                <w:lang w:val="ur-PK" w:bidi="ur-PK"/>
                <w:rtl w:val="1"/>
                <w:bCs w:val="0"/>
              </w:rPr>
              <w:t>صرف ایک حدیث کا اردو ترجمہ لفظ بہ لفظ نقل کے لیے کافی طور پر جانچا گیا۔ باقی 80 اردو خانوں میں اس ترجمے کی عدمِ تصدیق واضح ہے؛ مصدر، راوی، حیثیت اور مرتب کی توضیحِ مناسبت اردو میں موجود ہیں۔ اس کا یہ مطلب نہیں کہ مطبوعہ اردو تراجم سرے سے موجود نہیں۔ کوئی غیر دستیاب مقدس متن کا ترجمہ خود بنا کر نہیں بھرا گیا۔</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Scholarly positions are not quotations. </w:t>
            </w:r>
            <w:r>
              <w:rPr>
                <w:rFonts w:ascii="Liberation Serif" w:hAnsi="Liberation Serif" w:eastAsia="Liberation Serif" w:cs="Liberation Serif"/>
                <w:b w:val="0"/>
                <w:sz w:val="21"/>
                <w:szCs w:val="21"/>
                <w:lang w:val="en-GB" w:bidi="ar-SA"/>
              </w:rPr>
              <w:t>All 30 commentary and scholarly entries are labelled paraphrased arguments in both languages. Their English and Urdu summaries are the compiler’s wording, not claimed published translations. A short original Arabic author excerpt, where present, is separately labelled. Book passages are located by verified section or paragraph rather than invented edition-specific pages.</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علمی مؤقف، لفظی اقتباس نہیں۔ </w:t>
            </w:r>
            <w:r>
              <w:rPr>
                <w:rFonts w:ascii="Noto Naskh Arabic" w:hAnsi="Noto Naskh Arabic" w:eastAsia="Noto Naskh Arabic" w:cs="Noto Naskh Arabic"/>
                <w:b w:val="0"/>
                <w:sz w:val="22"/>
                <w:szCs w:val="22"/>
                <w:lang w:val="ur-PK" w:bidi="ur-PK"/>
                <w:rtl w:val="1"/>
                <w:bCs w:val="0"/>
              </w:rPr>
              <w:t>تمام 30 تفسیری اور علمی حوالے دونوں زبانوں میں مفہومی خلاصے کے طور پر نشان زد ہیں۔ انگریزی و اردو خلاصے مرتب کے الفاظ ہیں، مطبوعہ تراجم نہیں۔ جہاں مصنف کا مختصر اصل عربی اقتباس ہے، اس کی الگ شناخت ہے۔ کتابی عبارتیں معین فصل یا پیراگراف سے متعین ہیں، فرضی صفحات سے نہیں۔</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Context, disagreement and historical law. </w:t>
            </w:r>
            <w:r>
              <w:rPr>
                <w:rFonts w:ascii="Liberation Serif" w:hAnsi="Liberation Serif" w:eastAsia="Liberation Serif" w:cs="Liberation Serif"/>
                <w:b w:val="0"/>
                <w:sz w:val="21"/>
                <w:szCs w:val="21"/>
                <w:lang w:val="en-GB" w:bidi="ar-SA"/>
              </w:rPr>
              <w:t>General Qur’anic principles are not presented as reports of specific events. Historical legal discussion is not modern operational or legal advice. The Medina document’s disputed transmission is discussed through a checked modern study, not classified as an independently authenticated complete Hadith.</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سیاق، اختلاف اور تاریخی فقہ۔ </w:t>
            </w:r>
            <w:r>
              <w:rPr>
                <w:rFonts w:ascii="Noto Naskh Arabic" w:hAnsi="Noto Naskh Arabic" w:eastAsia="Noto Naskh Arabic" w:cs="Noto Naskh Arabic"/>
                <w:b w:val="0"/>
                <w:sz w:val="22"/>
                <w:szCs w:val="22"/>
                <w:lang w:val="ur-PK" w:bidi="ur-PK"/>
                <w:rtl w:val="1"/>
                <w:bCs w:val="0"/>
              </w:rPr>
              <w:t>عمومی قرآنی اصولوں کو مخصوص واقعات کی روایات نہیں بنایا گیا۔ تاریخی فقہی بحث جدید عملی یا قانونی ہدایت نہیں۔ میثاقِ مدینہ کی اختلافی روایت ایک جانچے ہوئے جدید مطالعے کے واسطے سے زیرِ بحث ہے، اسے مکمل صحیح حدیث کا درجہ نہیں دیا گیا۔</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Counting rule. </w:t>
            </w:r>
            <w:r>
              <w:rPr>
                <w:rFonts w:ascii="Liberation Serif" w:hAnsi="Liberation Serif" w:eastAsia="Liberation Serif" w:cs="Liberation Serif"/>
                <w:b w:val="0"/>
                <w:sz w:val="21"/>
                <w:szCs w:val="21"/>
                <w:lang w:val="en-GB" w:bidi="ar-SA"/>
              </w:rPr>
              <w:t>One identifier represents one distinct evidence passage. Parallel narrations, two translations, repeated themes and a second hosting site do not create extra entries. A verse and a genuinely interpretive commentary passage are separate source texts, with their categories kept distinct.</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شمار کا اصول۔ </w:t>
            </w:r>
            <w:r>
              <w:rPr>
                <w:rFonts w:ascii="Noto Naskh Arabic" w:hAnsi="Noto Naskh Arabic" w:eastAsia="Noto Naskh Arabic" w:cs="Noto Naskh Arabic"/>
                <w:b w:val="0"/>
                <w:sz w:val="22"/>
                <w:szCs w:val="22"/>
                <w:lang w:val="ur-PK" w:bidi="ur-PK"/>
                <w:rtl w:val="1"/>
                <w:bCs w:val="0"/>
              </w:rPr>
              <w:t>ایک نمبر ایک منفرد شہادتی عبارت کی نمائندگی کرتا ہے۔ متوازی روایات، دو تراجم، مکرر موضوع یا دوسری ویب گاہ سے نیا شمار نہیں بنتا۔ آیت اور واقعی تفسیری استدلال الگ ماخذی متون ہیں اور ان کی اقسام الگ رکھی گئی ہیں۔</w:t>
            </w:r>
          </w:p>
        </w:tc>
      </w:tr>
    </w:tbl>
    <w:p>
      <w:pPr>
        <w:spacing w:after="0" w:before="0" w:line="60" w:lineRule="exact"/>
      </w:pPr>
      <w:r>
        <w:rPr>
          <w:rFonts w:ascii="Liberation Serif" w:hAnsi="Liberation Serif" w:eastAsia="Liberation Serif" w:cs="Liberation Serif"/>
          <w:b w:val="0"/>
          <w:sz w:val="2"/>
          <w:szCs w:val="2"/>
          <w:lang w:val="en-GB" w:bidi="ar-SA"/>
        </w:rPr>
      </w:r>
    </w:p>
    <w:p>
      <w:r>
        <w:br w:type="page"/>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Foundations | References 001–008</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اسوۂ نبوی کے بنیادی اصول | حوالے ‎001–008‎</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001 | The exemplary Messenger</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001 | رسول اللہ ﷺ کی عملی مثال</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[001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لَّقَدۡ كَانَ لَكُمۡ فِي رَسُولِ ٱللَّهِ أُسۡوَةٌ حَسَنَةٞ لِّمَن كَانَ يَرۡجُواْ ٱللَّهَ وَٱلۡيَوۡمَ ٱلۡأٓخِرَ وَذَكَرَ ٱللَّهَ كَثِيرٗا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Foundations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Verily in the messenger of Allah ye have a good example for him who looketh unto Allah and the Last Day, and remembereth Allah much.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Al-Ahzab (33:21)</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Foundational warrant for studying exemplary conduct; its immediate setting is the crisis of al-Ahzab.</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Definition / foundational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008, 006</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اسوۂ نبوی کے بنیادی اصول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تم کو پیغمبر خدا کی پیروی (کرنی) بہتر ہے (یعنی) اس شخص کو جسے خدا (سے ملنے) اور روز قیامت (کے آنے) کی اُمید ہو اور وہ خدا کا ذکر کثرت سے کرتا ہو</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الاحزاب (‎33:21‎)</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اسوۂ نبوی کے مطالعے کی بنیادی دلیل؛ اس کا فوری سیاق غزوۂ احزاب کا بحران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تعریف / بنیادی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008، 006</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002 | Moral character</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002 | عظیم اخلاق</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[002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وَإِنَّكَ لَعَلَىٰ خُلُقٍ عَظِيمٖ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Foundations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lo! thou art of a tremendous nature.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Al-Qalam (68:4)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An explicit Qur’anic description of the Prophet’s character, not a later biographer’s assessment.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Definition / foundational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اسوۂ نبوی کے بنیادی اصول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اخلاق تمہارے بہت (عالی)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القلم (‎68:4‎)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یہ نبی ﷺ کے اخلاق کی صریح قرآنی توصیف ہے، کسی بعد کے سیرت نگار کی رائے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تعریف / بنیادی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003 | Mercy in the prophetic mission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003 | بعثتِ نبوی اور رحمت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[003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وَمَآ أَرۡسَلۡنَٰكَ إِلَّا رَحۡمَةٗ لِّلۡعَٰلَمِينَ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Foundations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We sent thee not save as a mercy for the peoples.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Al-Anbya (21:107)</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Frames the mission in terms of mercy; particular historical applications require their own evidence.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Definition / foundational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5">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اسوۂ نبوی کے بنیادی اصول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(اے محمدﷺ) ہم نے تم کو تمام جہان کے لئے رحمت (بنا کر) بھیجا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الانبیاء (‎21:107‎)</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رسالت کو رحمت کے تناظر میں بیان کرتی ہے؛ مخصوص تاریخی اطلاقات کے لیے الگ دلیل درکار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تعریف / بنیادی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5">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004 | Following and love of God</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004 | اتباع اور محبتِ الٰہی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[004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قُلۡ إِن كُنتُمۡ تُحِبُّونَ ٱللَّهَ فَٱتَّبِعُونِي يُحۡبِبۡكُمُ ٱللَّهُ وَيَغۡفِرۡ لَكُمۡ ذُنُوبَكُمۡۚ وَٱللَّهُ غَفُورٞ رَّحِيمٞ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Foundations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Say, (O Muhammad, to mankind): If ye love Allah, follow me; Allah will love you and forgive you your sins. Allah is Forgiving, Merciful.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Ali Imran (3:31)</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Connects professed devotion with following the Messenger, rather than admiration alone.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Definition / foundational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6">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اسوۂ نبوی کے بنیادی اصول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(اے پیغمبر لوگوں سے) کہہ دو کہ اگر تم خدا کو دوست رکھتے ہو تو میری پیروی کرو خدا بھی تمہیں دوست رکھے گا اور تمہارے گناہ معاف کر دے گا اور خدا بخشنے والا مہربان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آل عمران (‎3:31‎)</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محض تحسین کے بجائے رسول ﷺ کی پیروی کو دعوائے محبت سے مربوط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تعریف / بنیادی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6">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005 | Humanity, revelation and accountability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005 | بشریت، وحی اور جواب دہی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[005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قُلۡ إِنَّمَآ أَنَا۠ بَشَرٞ مِّثۡلُكُمۡ يُوحَىٰٓ إِلَيَّ أَنَّمَآ إِلَٰهُكُمۡ إِلَٰهٞ وَٰحِدٞۖ فَمَن كَانَ يَرۡجُواْ لِقَآءَ رَبِّهِۦ فَلۡيَعۡمَلۡ عَمَلٗا صَٰلِحٗا وَلَا يُشۡرِكۡ بِعِبَادَةِ رَبِّهِۦٓ أَحَدَۢا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Foundations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Say: I am only a mortal like you. My Lord inspireth in me that your Allah is only One Allah. And whoever hopeth for the meeting with his Lord, let him do righteous work, and make none sharer of the worship due unto his Lord.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Al-Kahf (18:110)</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Keeps human exemplarity, the distinction of revelation, and worship of God conceptually separate.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Definition / foundational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7">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اسوۂ نبوی کے بنیادی اصول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کہہ دو کہ میں تمہاری طرح کا ایک بشر ہوں۔ (البتہ) میری طرف وحی آتی ہے کہ تمہارا معبود (وہی) ایک معبود ہے۔ تو جو شخص اپنے پروردگار سے ملنے کی امید رکھے چاہیئے کہ عمل نیک کرے اور اپنے پروردگار کی عبادت میں کسی کو شریک نہ بنائے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الکہف (‎18:110‎)</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انسانی اسوہ، امتیازِ وحی اور عبادتِ الٰہی کے الگ مفاہیم کو واضح رکھتی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تعریف / بنیادی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7">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006 | Qur’an embodied in character</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006 | اخلاق میں قرآن کی عملی صورت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[006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فَإِنَّ خُلُقَ نَبِيِّ اللَّهِ صلى الله عليه وسلم كَانَ الْقُرْآنَ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Foundations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character of the Messenger of Allah (ﷺ) was the Qur'an.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746a; Book 6, Prayer—Travellers; chapter 18, Night prayer;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 questioned by Saʿd ibn Hisham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witness’s description connecting revelation and conduct. The larger report also rejects total withdrawal from ordinary responsibilities.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8">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اسوۂ نبوی کے بنیادی اصول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746a؛ کتاب صلاة المسافرين وقصرها؛ باب جامع صلاة الليل؛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 سعد بن ہشام کے سوال کا جواب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ایک عینی شاہدہ کی شہادت جو وحی اور عمل کو مربوط کرتی ہے۔ طویل روایت میں عام ذمہ داریوں سے کلی کنارہ کشی کی تردید بھی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8">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007 | Intention and the meaning of action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007 | نیت اور عمل کی معنویت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[007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إِنَّمَا الأَعْمَالُ بِالنِّيَّاتِ</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Foundations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reward of deeds depends upon the intentions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1; Book 1, Revelation; chapter 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ʿUmar ibn al-Khattab</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Provides a methodological guard: outwardly similar actions can differ in moral purpose; the report illustrates this through migration.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اسوۂ نبوی کے بنیادی اصول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1؛ کتاب بدء الوحى؛ پہلا باب؛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عمر بن خطابؓ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منہجی احتیاط: ظاہراً یکساں اعمال اخلاقی مقصد میں مختلف ہوسکتے ہیں؛ روایت ہجرت کی مثال دیتی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008 | Exemplarity in the setting of al-Ahzab</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008 | احزاب کے سیاق میں اسوۂ نبوی</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Foundations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Ibn Kathir treats the verse as a general principle of following the Messenger’s words and actions, while locating its immediate demand in patience and steadfastness during al-Ahzab.</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al-Qur’an al-ʿAzim; accessed English abridgment on Quran.com; 33:21–22; “The Command to follow the Messenger”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Adds contextual interpretation rather than another copy of the verse.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0">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اسوۂ نبوی کے بنیادی اصول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ابن کثیر آیت کو اقوال و افعالِ رسول کی پیروی کا عمومی اصول قرار دیتے ہیں، جبکہ فوری سیاق احزاب میں صبر اور ثابت قدمی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القرآن العظیم؛ Quran.com پر دستیاب انگریزی اختصار؛ ‎33:21–22‎؛ اتباعِ رسول کے حکم کی تشریح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آیت کی نقلِ مکرر نہیں بلکہ سیاقی تعبیر فراہم کرتا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0">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p>
      <w:r>
        <w:br w:type="page"/>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Individual | References 009–038</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بہ حیثیت فرد | حوالے ‎009–038‎</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009 | Concern for people’s hardship</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009 | لوگوں کی تکلیف کا احساس</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[009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لَقَدۡ جَآءَكُمۡ رَسُولٞ مِّنۡ أَنفُسِكُمۡ عَزِيزٌ عَلَيۡهِ مَا عَنِتُّمۡ حَرِيصٌ عَلَيۡكُم بِٱلۡمُؤۡمِنِينَ رَءُوفٞ رَّحِيمٞ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There hath come unto you a messenger, (one) of yourselves, unto whom aught that ye are overburdened is grievous, full of concern for you, for the believers full of pity, merciful.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At-Tawbah (9:128)</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Direct evidence of compassion and concern; useful alongside witnessed acts rather than unsupported character anecdotes.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1">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(لوگو) تمہارے پاس تم ہی میں سے ایک پیغمبر آئے ہیں۔ تمہاری تکلیف ان کو گراں معلوم ہوتی ہے اور تمہاری بھلائی کے خواہش مند ہیں اور مومنوں پر نہایت شفقت کرنے والے (اور) مہربان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التوبہ (‎9:128‎)</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شفقت اور خیر خواہی کی براہِ راست دلیل؛ غیر ثابت حکایات کے بجائے عینی روایات کے ساتھ استعمال کریں۔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1">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010 | Generosity, restraint and pardon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010 | سخاوت، ضبط اور معافی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[010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ٱلَّذِينَ يُنفِقُونَ فِي ٱلسَّرَّآءِ وَٱلضَّرَّآءِ وَٱلۡكَٰظِمِينَ ٱلۡغَيۡظَ وَٱلۡعَافِينَ عَنِ ٱلنَّاسِۗ وَٱللَّهُ يُحِبُّ ٱلۡمُحۡسِنِينَ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Those who spend (of that which Allah hath given them) in ease and in adversity, those who control their wrath and are forgiving toward mankind; Allah loveth the good;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Ali Imran (3:134)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general ethical standard for assessing conduct; the verse itself is not a report of one particular incident.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2">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جو آسودگی اور تنگی میں (اپنا مال خدا کی راہ میں) خرچ کرتےہیں اور غصے کو روکتے اور لوگوں کے قصور معاف کرتے ہیں اور خدا نیکو کاروں کو دوست رکھتا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آل عمران (‎3:134‎)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کردار کو سمجھنے کا عمومی اخلاقی معیار؛ آیت بذاتِ خود کسی ایک واقعے کی تاریخی روایت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2">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011 | Dignity without retaliation in speech</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011 | گفتگو میں وقار اور اشتعال سے اجتناب</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[011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وَعِبَادُ ٱلرَّحۡمَٰنِ ٱلَّذِينَ يَمۡشُونَ عَلَى ٱلۡأَرۡضِ هَوۡنٗا وَإِذَا خَاطَبَهُمُ ٱلۡجَٰهِلُونَ قَالُواْ سَلَٰمٗا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The (faithful) slaves of the Beneficent are they who walk upon the earth modestly, and when the foolish ones address them answer: Peace;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Al-Furqan (25:63)</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Supports humility and non-escalating responses to provocation; it describes the servants of the Merciful generally.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3">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خدا کے بندے تو وہ ہیں جو زمین پر آہستگی سے چلتے ہیں اور جب جاہل لوگ ان سے (جاہلانہ) گفتگو کرتے ہیں تو سلام کہتے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الفرقان (‎25:63‎)</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تواضع اور اشتعال انگیزی کا غیر جارحانہ جواب دینے کی دلیل؛ یہ عمومی طور پر عباد الرحمٰن کی صفت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3">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012 | Forgiveness with moral responsibility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012 | عفو کے ساتھ اخلاقی ذمہ داری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[012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خُذِ ٱلۡعَفۡوَ وَأۡمُرۡ بِٱلۡعُرۡفِ وَأَعۡرِضۡ عَنِ ٱلۡجَٰهِلِينَ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Keep to forgiveness (O Muhammad), and enjoin kindness, and turn away from the ignorant.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Al-Araf (7:199)</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Pairs pardon with enjoining what is right; forgiveness is not presented as moral indifference.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4">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(اے محمدﷺ) عفو اختیار کرو اور نیک کام کرنے کا حکم دو اور جاہلوں سے کنارہ کرلو</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الاعراف (‎7:199‎)</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عفو کو نیکی کا حکم دینے کے ساتھ جمع کرتی ہے؛ معافی کا مطلب اخلاقی بے پروائی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4">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013 | Protecting the vulnerable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013 | کمزوروں کی عزت و حفاظت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[013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فَأَمَّا ٱلۡيَتِيمَ فَلَا تَقۡهَرۡ ۝ وَأَمَّا ٱلسَّآئِلَ فَلَا تَنۡهَرۡ</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Therefor the orphan oppress not,</w:t>
              <w:br/>
              <w:t>Therefor the beggar drive not away,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Ad-Duha (93:9-10)</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Two consecutive verses link received divine care with duties toward orphans and those who ask.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5">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تو تم بھی یتیم پر ستم نہ کرنا</w:t>
              <w:br/>
              <w:t>اور مانگنے والے کو جھڑکی نہ دینا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الضحیٰ (‎93:9-10‎)</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دو مسلسل آیات میں حاصل شدہ عنایتِ الٰہی کے ساتھ یتیم اور سوال کرنے والے کے حقوق مربوط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5">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014 | Worship and family responsibility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014 | عبادت اور گھریلو ذمہ داری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[014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وَأۡمُرۡ أَهۡلَكَ بِٱلصَّلَوٰةِ وَٱصۡطَبِرۡ عَلَيۡهَاۖ لَا نَسۡـَٔلُكَ رِزۡقٗاۖ نَّحۡنُ نَرۡزُقُكَۗ وَٱلۡعَٰقِبَةُ لِلتَّقۡوَىٰ</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enjoin upon thy people worship, and be constant therein. We ask not of thee a provision: We provided for thee. And the sequel is for righteousness.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Taha (20:132)</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Locates sustained religious instruction within the household, not only in public leadership.</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6">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اپنے گھر والوں کو نماز کا حکم کرو اور اس پر قائم رہو۔ ہم تم سے روزی کے خواستگار نہیں۔ بلکہ تمہیں ہم روزی دیتے ہیں اور (نیک) انجام (اہل) تقویٰ کا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طٰہٰ (‎20:132‎)</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مسلسل دینی تربیت کا دائرہ صرف عوامی قیادت نہیں بلکہ گھر بھی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6">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015 | Excellence of character</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015 | حسنِ اخلاق کی فضیلت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إِنَّ مِنْ خِيَارِكُمْ أَحْسَنَكُمْ أَخْلاَقًا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best amongst you are those who have the best manners and character.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3559; Book 61, Merits; chapter 23, Description of the Prophet;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ʿAbd Allah ibn ʿAmr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surrounding report describes his avoidance of obscenity. Parallel Bukhari 6029 is the same evidence and is not separately counted.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7">
              <w:r>
                <w:rPr>
                  <w:rFonts w:ascii="Liberation Serif" w:hAnsi="Liberation Serif" w:cs="Liberation Serif"/>
                  <w:color w:val="315F68"/>
                  <w:sz w:val="19"/>
                  <w:szCs w:val="19"/>
                  <w:u w:val="single"/>
                </w:rPr>
                <w:t>Collection text</w:t>
              </w:r>
            </w:hyperlink>
            <w:r>
              <w:rPr>
                <w:rFonts w:ascii="Liberation Serif" w:hAnsi="Liberation Serif" w:eastAsia="Liberation Serif" w:cs="Liberation Serif"/>
                <w:b w:val="0"/>
                <w:sz w:val="19"/>
                <w:szCs w:val="19"/>
                <w:lang w:val="en-GB" w:bidi="ar-SA"/>
              </w:rPr>
              <w:t xml:space="preserve"> | </w:t>
            </w:r>
            <w:hyperlink r:id="rId28">
              <w:r>
                <w:rPr>
                  <w:rFonts w:ascii="Liberation Serif" w:hAnsi="Liberation Serif" w:cs="Liberation Serif"/>
                  <w:color w:val="315F68"/>
                  <w:sz w:val="19"/>
                  <w:szCs w:val="19"/>
                  <w:u w:val="single"/>
                </w:rPr>
                <w:t>Urdu translation</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مصدقہ اردو اقتباس: </w:t>
            </w:r>
            <w:r>
              <w:rPr>
                <w:rFonts w:ascii="Noto Naskh Arabic" w:hAnsi="Noto Naskh Arabic" w:eastAsia="Noto Naskh Arabic" w:cs="Noto Naskh Arabic"/>
                <w:b w:val="0"/>
                <w:sz w:val="22"/>
                <w:szCs w:val="22"/>
                <w:lang w:val="ur-PK" w:bidi="ur-PK"/>
                <w:rtl w:val="1"/>
                <w:bCs w:val="0"/>
              </w:rPr>
              <w:t>تم میں سب سے بہتر وہ شخص ہے، جس کے اخلاق سب سے اچھے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3559؛ کتاب المناقب؛ باب صفة النبي؛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عبد اللہ بن عمروؓ</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HadeethEnc، اردو متن؛ شخصی مترجم کی الگ تصدیق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متصل روایت میں بدزبانی سے آپ ﷺ کے اجتناب کا ذکر ہے۔ بخاری 6029 اسی دلیل کی متوازی روایت ہے، الگ شمار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7">
              <w:r>
                <w:rPr>
                  <w:rFonts w:ascii="Noto Naskh Arabic" w:hAnsi="Noto Naskh Arabic" w:cs="Noto Naskh Arabic"/>
                  <w:color w:val="315F68"/>
                  <w:sz w:val="19"/>
                  <w:szCs w:val="19"/>
                  <w:u w:val="single"/>
                  <w:rtl w:val="1"/>
                </w:rPr>
                <w:t>متنِ مجموعہ</w:t>
              </w:r>
            </w:hyperlink>
            <w:r>
              <w:rPr>
                <w:rFonts w:ascii="Noto Naskh Arabic" w:hAnsi="Noto Naskh Arabic" w:eastAsia="Noto Naskh Arabic" w:cs="Noto Naskh Arabic"/>
                <w:b w:val="0"/>
                <w:sz w:val="19"/>
                <w:szCs w:val="19"/>
                <w:lang w:val="ur-PK" w:bidi="ur-PK"/>
                <w:rtl w:val="1"/>
                <w:bCs w:val="0"/>
              </w:rPr>
              <w:t xml:space="preserve"> | </w:t>
            </w:r>
            <w:hyperlink r:id="rId28">
              <w:r>
                <w:rPr>
                  <w:rFonts w:ascii="Noto Naskh Arabic" w:hAnsi="Noto Naskh Arabic" w:cs="Noto Naskh Arabic"/>
                  <w:color w:val="315F68"/>
                  <w:sz w:val="19"/>
                  <w:szCs w:val="19"/>
                  <w:u w:val="single"/>
                  <w:rtl w:val="1"/>
                </w:rPr>
                <w:t>اردو ترجمہ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016 | Service within the household</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016 | گھر میں اہلِ خانہ کی خدمت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كَانَ يَكُونُ فِي مِهْنَةِ أَهْلِهِ ـ تَعْنِي خِدْمَةَ أَهْلِهِ ـ</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He used to keep himself busy serving his family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676; Book 10, Call to Prayers; chapter 44, Domestic work and prayer;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 answering al-Aswad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Household service and congregational worship are presented together, not as competing identities.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2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676؛ کتاب الأذان؛ باب من كان في حاجة أهله؛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 اسود کے سوال کا جواب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گھریلو خدمت اور باجماعت عبادت کو ایک ساتھ پیش کیا گیا ہے، متضاد شناختوں کے طور پر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2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017 | Patience with a young attendant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017 | کم عمر خادم کے ساتھ تحمل</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خَدَمْتُ النَّبِيَّ صلى الله عليه وسلم عَشْرَ سِنِينَ، فَمَا قَالَ لِي أُفٍّ</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 served the Prophet (ﷺ) for ten years, and he never said to me, "Uf"</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6038; Book 78, Manners; chapter 39, Good character;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long-term attendant’s testimony, useful for evaluating everyday treatment of people with less power.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0">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6038؛ کتاب الأدب؛ باب حسن الخلق؛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طویل مدت خدمت کرنے والے کی شہادت؛ کم اختیار رکھنے والوں سے روزمرہ برتاؤ کو سمجھنے کے لیے اہم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0">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018 | No striking of women or servants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018 | عورت یا خادم کو نہ مارنا</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مَا ضَرَبَ رَسُولُ اللَّهِ صلى الله عليه وسلم شَيْئًا قَطُّ بِيَدِهِ وَلاَ امْرَأَةً وَلاَ خَادِمًا إِلاَّ أَنْ يُجَاهِدَ فِي سَبِيلِ اللَّهِ</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Allah's Messenger (ﷺ) never beat anyone with his hand, neither a woman nor a servant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2328a; Book 43, Virtues; chapter 20, Avoidance of sin;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Arabic continues with the distinct context of armed fighting. The short English excerpt describes domestic conduct and must not be expanded into a denial of all warfare.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1">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2328a؛ کتاب الفضائل؛ باب مباعدته للآثام؛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عربی عبارت میں مسلح قتال کا الگ استثنا موجود ہے۔ مختصر انگریزی اقتباس گھریلو برتاؤ سے متعلق ہے؛ اسے ہر جنگ کی نفی نہ بنائیں۔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1">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019 | Choosing lawful ease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019 | جائز آسانی کا انتخاب</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[019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إِلاَّ أَخَذَ أَيْسَرَهُمَا، مَا لَمْ يَكُنْ إِثْمًا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he would choose the easier of the two, as long as it was not sinful to do so</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3560; Book 61, Merits; chapter 23, Description of the Prophet;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Ease is explicitly bounded by avoidance of sin. This is a different substantive point from the no-striking testimony.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2">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3560؛ کتاب المناقب؛ باب صفة النبي؛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آسانی کی صریح حد گناہ سے اجتناب ہے۔ یہ نہ مارنے کی شہادت سے الگ علمی نکتہ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2">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020 | Restraint under personal provocation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020 | ذاتی اشتعال انگیزی پر تحمل</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[020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ثُمَّ أَمَرَ لَهُ بِعَطَاءٍ</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he ordered that he be given something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5809; Book 77, Dress; chapter 18, Cloaks;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After a Bedouin violently pulled his cloak and demanded wealth, the report describes a smile and a gift rather than personal retaliation.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3">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5809؛ کتاب اللباس؛ باب البرود والحبرة والشملة؛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ایک اعرابی نے چادر سختی سے کھینچ کر مال مانگا؛ روایت میں ذاتی انتقام کے بجائے تبسم اور عطیہ کا ذکر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3">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021 | Grief without objection to God</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021 | رضائے الٰہی کے ساتھ غم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[021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إِنَّ الْعَيْنَ تَدْمَعُ، وَالْقَلْبَ يَحْزَنُ، وَلاَ نَقُولُ إِلاَّ مَا يَرْضَى رَبُّنَا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eyes are shedding tears and the heart is grieved, and we will not say except what pleases our Lord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1303; Book 23, Funerals; chapter 43, Grief at separation;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Spoken at the death of his son Ibrahim: emotional tenderness is compatible with patience.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038</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4">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1303؛ کتاب الجنائز؛ باب قول النبي إنا بك لمحزونون؛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اپنے صاحب زادے ابراہیم کی وفات کے موقع پر ارشاد؛ قلبی رقت صبر کے منافی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038</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4">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022 | Affection for children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022 | بچوں سے شفقت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[022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مَنْ لاَ يَرْحَمُ لاَ يُرْحَمُ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Whoever is not merciful to others will not be treated mercifully.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5997; Book 78, Manners; chapter 18, Mercy toward children;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Hurayrah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maxim follows the Prophet’s kissing al-Hasan and correcting al-Aqraʿ’s dismissal of such affection.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5997؛ کتاب الأدب؛ باب رحمة الولد وتقبيله ومعانقته؛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ہریرہؓ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یہ اصول حسنؓ کو بوسہ دینے اور اقرع کے اظہارِ بے التفاتی کی اصلاح کے بعد بیان ہوا۔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023 | Attention to a child’s small concerns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023 | بچے کی چھوٹی دلچسپیوں کا لحاظ</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[023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يَا أَبَا عُمَيْرٍ مَا فَعَلَ النُّغَيْرُ</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 Abu `Umar! What did Al-Nughair (nightingale) (do)?</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6203; Book 78, Manners; chapter 112, A child’s kunyah;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child’s bird becomes a point of affectionate conversation. The accessed English spells the name “Abu `Umar”; the Arabic reads Abu ʿUmayr.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6203؛ کتاب الأدب؛ باب الكنية للصبي؛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بچے کا پرندہ شفقت آمیز گفتگو کا موضوع بنتا ہے۔ دستیاب انگریزی متن میں نام Abu `Umar ہے، جبکہ عربی میں ابو عمیر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024 | Listening with reverence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024 | خشیت کے ساتھ سماعت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[024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فَالْتَفَتُّ إِلَيْهِ فَإِذَا عَيْنَاهُ تَذْرِفَانِ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 looked at him and behold! His eyes were overflowing with tears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5050; Book 66, Qur’an’s merits; chapter 33, Asking a reciter to stop;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ʿAbd Allah ibn Masʿud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He requested another person’s recitation and wept at 4:41; personal receptivity complements the public role of teacher.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7">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5050؛ کتاب فضائل القرآن؛ باب قول المقرئ للقارئ حسبك؛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عبد اللہ بن مسعودؓ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آپ ﷺ نے دوسرے شخص سے تلاوت سننے کی درخواست کی اور ‎4:41‎ پر اشک بار ہوئے؛ شخصی اثر پذیری معلم کے عوامی کردار کی تکمیل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7">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025 | Balancing worship and family rights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025 | عبادت اور اہلِ خانہ کے حقوق میں توازن</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وَإِنَّ لِزَوْجِكَ عَلَيْكَ حَقًّا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and your wife has a right on you</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1975; Book 30, Fasting; chapter 55, Rights of the body;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ʿAbd Allah ibn ʿAmr ibn al-ʿAs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wider counsel restricts excessive voluntary fasting and night vigil while acknowledging bodily, marital and guest rights.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8">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1975؛ کتاب الصوم؛ باب حق الجسم في الصوم؛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عبد اللہ بن عمرو بن العاصؓ</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مکمل نصیحت میں نفلی روزوں اور قیام کی زیادتی محدود کرتے ہوئے بدن، زوجہ اور مہمان کے حقوق تسلیم کیے گئے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8">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026 | Sustainable practice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026 | عمل میں دوام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وَأَنَّ أَحَبَّ الأَعْمَالِ أَدْوَمُهَا إِلَى اللَّهِ، وَإِنْ قَلَّ</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most beloved deed to Allah is the most regular and constant even if it were little.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6464; Book 81, Softening hearts; chapter 18, Moderation and continuity;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Supports steady moral formation rather than sporadic excess; the wider report also rejects reliance on deeds alone for salvation.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3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6464؛ کتاب الرقاق؛ باب القصد والمداومة على العمل؛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عارضی شدت کے بجائے مستقل اخلاقی تربیت کی تائید؛ مکمل روایت نجات کے لیے صرف اعمال پر تکیہ کرنے کی بھی نفی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3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027 | Worship as gratitude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027 | شکر کے طور پر عبادت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أَفَلاَ أُحِبُّ أَنْ أَكُونَ عَبْدًا شَكُورًا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Shouldn't I love to be a thankful slave (of Allah)?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4837; Book 65, Tafsir; commentary on 48:2;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Explains his night worship through gratitude, not merely fear of punishment.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0">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4837؛ کتاب التفسير؛ تفسیر ‎48:2‎؛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قیام اللیل کی علت صرف خوفِ سزا کے بجائے شکر کے ذریعے واضح ہوتی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0">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028 | Ordinary commercial accountability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028 | معاملات میں ذمہ داری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اشْتَرَى طَعَامًا مِنْ يَهُودِيٍّ إِلَى أَجَلٍ، وَرَهَنَهُ دِرْعًا مِنْ حَدِيدٍ</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Prophet (ﷺ) purchased food grains from a Jew on credit and mortgaged his iron armor to him.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2068; Book 34, Sales; chapter 14, Purchase on credit;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concrete transaction across religious difference, with security for repayment rather than exemption from ordinary obligations.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1">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2068؛ کتاب البيوع؛ باب شراء النبي بالنسيئة؛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مذہبی اختلاف کے باوجود حقیقی تجارتی معاملہ؛ عام ذمہ داریوں سے استثنا کے بجائے ادائیگی کے لیے ضمانت دی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1">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029 | Material simplicity and neighbourly support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029 | سادہ معیشت اور ہمسایوں کا تعاون</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[029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وَمَا أُوقِدَتْ فِي أَبْيَاتِ رَسُولِ اللَّهِ صلى الله عليه وسلم نَارٌ</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no fire (for cooking) used to be made in the houses of Allah's Messenger (ﷺ)</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2567; Book 51, Gifts; chapter 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 speaking to ʿUrwah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report also mentions dates, water and milk from Ansari neighbours. It is evidence of particular periods of scarcity, not proof that every meal was identical.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2">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2567؛ کتاب الهبة وفضلها والتحريض عليها؛ پہلا باب؛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 عروہ سے گفتگو</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روایت میں کھجور، پانی اور انصاری ہمسایوں کے دودھ کا بھی ذکر ہے۔ یہ مخصوص ادوار کی تنگی کا ثبوت ہے، ہر کھانے کے یکساں ہونے کا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2">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030 | Generosity strengthened by revelation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030 | وحی سے تقویت پانے والی سخاوت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[030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كَانَ رَسُولُ اللَّهِ صلى الله عليه وسلم أَجْوَدَ النَّاسِ</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Allah's Messenger (ﷺ) was the most generous of all the people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 Book 1, Revelation; chapter 5;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ʿAbd Allah ibn ʿAbbas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full report links exceptional generosity in Ramadan with Qur’anic review with Jibril.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3">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 کتاب بدء الوحى؛ باب 5؛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عبد اللہ بن عباسؓ</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مکمل روایت رمضان کی غیر معمولی سخاوت کو جبریلؑ کے ساتھ قرآن کے دور سے مربوط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3">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031 | A welcoming manner</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031 | خندہ پیشانی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[031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وَلاَ رَآنِي إِلاَّ تَبَسَّمَ فِي وَجْهِي</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whenever he saw me, he would receive me with a smile.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6089; Book 78, Manners; chapter 68, Smiling; page groups 6089–6090;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Jarir ibn ʿAbd Allah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Jarir’s repeated experience supports accessibility and warmth, not merely ceremonial courtesy on one occasion.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4">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6089؛ کتاب الأدب؛ باب التبسم والضحك؛ صفحے پر ‎6089–6090‎ یکجا؛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جریر بن عبد اللہؓ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جریرؓ کا بار بار کا تجربہ رسائی اور خوش دلی کو ثابت کرتا ہے، محض کسی ایک رسمی موقع کی شائستگی کو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4">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032 | Self-command as strength</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032 | ضبطِ نفس اور قوت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[032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إِنَّمَا الشَّدِيدُ الَّذِي يَمْلِكُ نَفْسَهُ عِنْدَ الْغَضَبِ</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strong is the one who controls himself while in anger.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6114; Book 78, Manners; chapter 76, Anger;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Hurayrah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An explicit evaluative principle for personal restraint; it complements the witnessed cloak-pulling incident.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6114؛ کتاب الأدب؛ باب الحذر من الغضب؛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ہریرہؓ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شخصی ضبط کا صریح اخلاقی معیار؛ چادر کھینچنے والے واقعے کی عینی شہادت کے ساتھ مفید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033 | Modesty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033 | حیا</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[033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كَانَ النَّبِيُّ صلى الله عليه وسلم أَشَدَّ حَيَاءً مِنَ الْعَذْرَاءِ فِي خِدْرِهَا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Prophet (ﷺ) was shier than a veiled virgin girl.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3562; Book 61, Merits; chapter 23, Description of the Prophet;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Saʿid al-Khudri</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companion’s description of modesty; the period’s comparison should not be mistaken for inability to teach difficult subjects.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3562؛ کتاب المناقب؛ باب صفة النبي؛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سعید خدریؓ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صحابی کی بیان کردہ حیا؛ اس دور کی تشبیہ کو مشکل موضوعات کی تعلیم سے عاجزی نہ سمجھیں۔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034 | Courtesy concerning food</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034 | کھانے کے بارے میں شائستگی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[034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مَا عَابَ النَّبِيُّ صلى الله عليه وسلم طَعَامًا قَطُّ</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Prophet (ﷺ) never criticized any food (he was invited to)</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5409; Book 70, Food; chapter 21, Not finding fault with food;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Hurayrah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report preserves personal preference—eating or leaving food—without disparagement.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7">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5409؛ کتاب الأطعمة؛ باب ما عاب النبي طعاما؛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ہریرہؓ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روایت میں کھانا پسند آنے پر کھانے اور ناپسند ہونے پر چھوڑنے کی گنجائش، تحقیر کے بغیر موجود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7">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035 | Clothing: custom and legal obligation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035 | لباس: عادت اور شرعی وجوب</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[035 • مقتطف من كلام المؤلف، لا من الحديث]</w:t>
            </w:r>
          </w:p>
          <w:p>
            <w:pPr>
              <w:keepNext/>
              <w:widowControl w:val="0"/>
              <w:bidi w:val="1"/>
              <w:spacing w:after="40" w:line="400" w:lineRule="exact"/>
              <w:jc w:val="start"/>
            </w:pPr>
            <w:r>
              <w:rPr>
                <w:rFonts w:ascii="Amiri" w:hAnsi="Amiri" w:eastAsia="Amiri" w:cs="Amiri"/>
                <w:b w:val="0"/>
                <w:sz w:val="25"/>
                <w:szCs w:val="25"/>
                <w:lang w:val="ar-SA" w:bidi="ar-SA"/>
                <w:rtl w:val="1"/>
                <w:bCs w:val="0"/>
              </w:rPr>
              <w:t>أن يلبس ما تيسر مِنَ اللباس</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Classical Sirah scholarship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interprets varied clothing as flexibility, not compulsory uniform fabric.</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1; “Fasl fi malabisihi”; paragraph beginning “wa-al-sawab”</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Arabic excerpt: </w:t>
            </w:r>
            <w:r>
              <w:rPr>
                <w:rFonts w:ascii="Liberation Serif" w:hAnsi="Liberation Serif" w:eastAsia="Liberation Serif" w:cs="Liberation Serif"/>
                <w:b w:val="0"/>
                <w:sz w:val="21"/>
                <w:szCs w:val="21"/>
                <w:lang w:val="en-GB" w:bidi="ar-SA"/>
              </w:rPr>
              <w:t>Exact author wording; the bilingual summaries are not published translations of it.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Custom versus obligation.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کلاسیکی علمی مطالعۂ سیرت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مختلف لباسوں سے گنجائش اخذ کرتے ہیں، کسی ایک کپڑے کی پابندی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1؛ فصل في ملابسه؛ عبارت: والصواب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عربی اقتباس: </w:t>
            </w:r>
            <w:r>
              <w:rPr>
                <w:rFonts w:ascii="Noto Naskh Arabic" w:hAnsi="Noto Naskh Arabic" w:eastAsia="Noto Naskh Arabic" w:cs="Noto Naskh Arabic"/>
                <w:b w:val="0"/>
                <w:sz w:val="22"/>
                <w:szCs w:val="22"/>
                <w:lang w:val="ur-PK" w:bidi="ur-PK"/>
                <w:rtl w:val="1"/>
                <w:bCs w:val="0"/>
              </w:rPr>
              <w:t>مصنف کے اصل الفاظ؛ متوازی خلاصے اس کے مطبوعہ تراجم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عادت اور وجوب۔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036 | Routine and exceptional responsibilities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036 | معمول اور استثنائی ذمہ داریاں</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Classical Sirah scholarship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His synthesis distinguishes ordinary nightly rest from exceptional public responsibilities.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1; “Fasl fi hadyihi wa-siratihi fi nawmihi wa-intibahihi”; opening discussion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Not a medically prescribed duration.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کلاسیکی علمی مطالعۂ سیرت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ان کی تلخیص میں معمول کی رات کی نیند اور استثنائی اجتماعی ذمہ داریاں الگ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1؛ فصل في هديه وسيرته في نومه وانتباهه؛ ابتدائی بحث</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طبی طور پر مقرر دورانیہ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037 | Source criticism in commercial biography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037 | تجارتی سیرت میں نقدِ روایت</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Classical Sirah scholarship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rejects a commercial-travel report because its narrator is unreliable.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1; “Fasl fi hadyihi fi muʿamalatihi”; paragraph beginning “qultu: in sahha al-hadith”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Verification outweighs biographical detail.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کلاسیکی علمی مطالعۂ سیرت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راوی کی کمزوری کے باعث تجارتی سفر کی ایک روایت قبول نہیں کرتے۔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1؛ فصل في هديه في معاملته؛ عبارت: قلت: إن صح الحديث</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جزئیات سے پہلے صحتِ روایت۔</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038 | Distinguishing forms of weeping</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038 | گریہ کی مختلف صورتیں</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Classical Sirah scholarship • Individual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distinguishes grief, compassion, reverence and Qur’an-responsive weeping.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1; “Fasl fi hadyihi fi kalamihi wa-sukutihi wa-dahikihi wa-buka’ihi”; paragraph on weeping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An emotional taxonomy.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کلاسیکی علمی مطالعۂ سیرت • بہ حیثیت فرد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غم، شفقت، خشیت اور سماعِ قرآن کے آنسوؤں میں فرق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1؛ فصل في هديه في كلامه وسكوته وضحكه وبكائه؛ گریہ کی بحث</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جذبات کی تقسیم۔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p>
      <w:r>
        <w:br w:type="page"/>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Diplomat | References 039–065</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بہ حیثیت سفارت کار | حوالے ‎039–065‎</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039 | An invitation with defined common terms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039 | واضح مشترک اصولوں کی دعوت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[039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قُلْ يَـٰٓأَهْلَ ٱلْكِتَـٰبِ تَعَالَوْا۟ إِلَىٰ كَلِمَةٍۢ سَوَآءٍۭ بَيْنَنَا وَبَيْنَكُمْ أَلَّا نَعْبُدَ إِلَّا ٱللَّهَ وَلَا نُشْرِكَ بِهِۦ شَيْـًۭٔا وَلَا يَتَّخِذَ بَعْضُنَا بَعْضًا أَرْبَابًۭا مِّن دُونِ ٱللَّهِ ۚ فَإِن تَوَلَّوْا۟ فَقُولُوا۟ ٱشْهَدُوا۟ بِأَنَّا مُسْلِمُونَ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Say: O People of the Scripture! Come to an agreement between us and you: that we shall worship none but Allah, and that we shall ascribe no partner unto Him, and that none of us shall take others for lords beside Allah. And if they turn away, then say: Bear witness that we are they who have surrendered (unto Him).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Ali Imran (3:64)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clear religious invitation to scriptural communities; common terms here mean the specified monotheistic commitments, not erasure of theological differences.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9">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کہہ دو کہ اے اہل کتاب جو بات ہمارے اور تمہارے دونوں کے درمیان یکساں (تسلیم کی گئی) ہے اس کی طرف آؤ وہ یہ کہ خدا کے سوا ہم کسی کی عبادت نہ کریں اور اس کے ساتھ کسی چیز کو شریک نہ بنائیں اور ہم میں سے کوئی کسی کو خدا کے سوا اپنا کار ساز نہ سمجھے اگر یہ لوگ (اس بات کو) نہ مانیں تو (ان سے) کہہ دو کہ تم گواہ رہو کہ ہم (خدا کے) فرماں بردار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آل عمران (‎3:64‎)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اہلِ کتاب کے لیے واضح دینی دعوت؛ یہاں مشترک اصول سے مراد مذکورہ توحیدی امور ہیں، عقائد کے اختلافات مٹا دینا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9">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040 | Wise invitation and respectful argument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040 | حکمت سے دعوت اور حسنِ مکالمہ</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[040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ٱدْعُ إِلَىٰ سَبِيلِ رَبِّكَ بِٱلْحِكْمَةِ وَٱلْمَوْعِظَةِ ٱلْحَسَنَةِ ۖ وَجَـٰدِلْهُم بِٱلَّتِى هِىَ أَحْسَنُ ۚ إِنَّ رَبَّكَ هُوَ أَعْلَمُ بِمَن ضَلَّ عَن سَبِيلِهِۦ ۖ وَهُوَ أَعْلَمُ بِٱلْمُهْتَدِينَ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Call unto the way of thy Lord with wisdom and fair exhortation, and reason with them in the better way. Lo! thy Lord is Best Aware of him who strayeth from His way, and He is Best Aware of those who go aright.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An-Nahl (16:125)</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Relevant to both diplomatic communication and teaching; the verse commands a manner of religious invitation, not a technical negotiation formula.</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0">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(اے پیغمبر) لوگوں کو دانش اور نیک نصیحت سے اپنے پروردگار کے رستے کی طرف بلاؤ۔ اور بہت ہی اچھے طریق سے ان سے مناظرہ کرو۔ جو اس کے رستے سے بھٹک گیا تمہارا پروردگار اسے بھی خوب جانتا ہے اور جو رستے پر چلنے والے ہیں ان سے بھی خوب واقف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النحل (‎16:125‎)</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سفارتی گفتگو اور تعلیم دونوں سے متعلق؛ آیت دعوت کا اسلوب بتاتی ہے، مذاکرات کا کوئی فنی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0">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041 | No concealed breach of a treaty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041 | معاہدے کی خفیہ خلاف ورزی سے اجتناب</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[041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وَإِمَّا تَخَافَنَّ مِن قَوْمٍ خِيَانَةًۭ فَٱنۢبِذْ إِلَيْهِمْ عَلَىٰ سَوَآءٍ ۚ إِنَّ ٱللَّهَ لَا يُحِبُّ ٱلْخَآئِنِينَ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if thou fearest treachery from any folk, then throw back to them (their treaty) fairly. Lo! Allah loveth not the treacherous.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Al-Anfal (8:58)</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Read with the linked Tafsir on equal notice: suspicion does not become permission for a secret treaty violation.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054, 057</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1">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اگر تم کو کسی قوم سے دغا بازی کا خوف ہو تو (ان کا عہد) انہیں کی طرف پھینک دو (اور) برابر (کا جواب دو) کچھ شک نہیں کہ خدا دغابازوں کو دوست نہیں رکھتا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الانفال (‎8:58‎)</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برابر اطلاع کی متعلقہ تفسیر کے ساتھ پڑھیں: اندیشہ، خفیہ عہد شکنی کی اجازت نہیں بن جاتا۔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054، 057</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1">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042 | Honouring an unbroken agreement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042 | غیر منقوض معاہدے کی پاسداری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[042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إِلَّا ٱلَّذِينَ عَـٰهَدتُّم مِّنَ ٱلْمُشْرِكِينَ ثُمَّ لَمْ يَنقُصُوكُمْ شَيْـًۭٔا وَلَمْ يُظَـٰهِرُوا۟ عَلَيْكُمْ أَحَدًۭا فَأَتِمُّوٓا۟ إِلَيْهِمْ عَهْدَهُمْ إِلَىٰ مُدَّتِهِمْ ۚ إِنَّ ٱللَّهَ يُحِبُّ ٱلْمُتَّقِينَ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Excepting those of the idolaters with whom ye (Muslims) have a treaty, and who have since abated nothing of your right nor have supported anyone against you. (As for these), fulfil their treaty to them till their term. Lo! Allah loveth those who keep their duty (unto Him).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At-Tawbah (9:4)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contextual exception within the opening of al-Tawbah; it prevents indiscriminate claims that every agreement was annulled.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2">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البتہ جن مشرکوں کے ساتھ تم نے عہد کیا ہو اور انہوں نے تمہارا کسی طرح کا قصور نہ کیا ہو اور نہ تمہارے مقابلے میں کسی کی مدد کی ہو تو جس مدت تک ان کے ساتھ عہد کیا ہو اسے پورا کرو۔ (کہ) خدا پرہیزگاروں کو دوست رکھتا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التوبہ (‎9:4‎)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سورۂ توبہ کے آغاز میں اہم استثنا؛ اس سے تمام معاہدے بلا امتیاز منسوخ قرار دینا درست نہیں رہتا۔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2">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043 | Asylum and safe return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043 | پناہ اور بحفاظت واپسی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[043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وَإِنْ أَحَدٌۭ مِّنَ ٱلْمُشْرِكِينَ ٱسْتَجَارَكَ فَأَجِرْهُ حَتَّىٰ يَسْمَعَ كَلَـٰمَ ٱللَّهِ ثُمَّ أَبْلِغْهُ مَأْمَنَهُۥ ۚ ذَٰلِكَ بِأَنَّهُمْ قَوْمٌۭ لَّا يَعْلَمُونَ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if anyone of the idolaters seeketh thy protection (O Muhammad), then protect him so that he may hear the Word of Allah, and afterward convey him to his place of safety. That is because they are a folk who know not.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At-Tawbah (9:6)</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Protection includes safe onward conveyance, not merely temporary permission to listen. Modern asylum-law comparisons are applications, not the verse’s wording.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049, 058</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3">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اگر کوئی مشرک تم سے پناہ کا خواستگار ہو تو اس کو پناہ دو یہاں تک کہ کلام خدا سننے لگے پھر اس کو امن کی جگہ واپس پہنچادو۔ اس لیے کہ یہ بےخبر لوگ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التوبہ (‎9:6‎)</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تحفظ میں محض سننے کی عارضی اجازت نہیں بلکہ امن کی جگہ پہنچانا بھی شامل ہے۔ جدید پناہ گزینی کے قوانین سے تقابل ایک اطلاق ہے، آیت کے الفاظ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049، 058</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3">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044 | Consultation, gentleness and resolve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044 | مشاورت، نرمی اور عزم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[044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It was by the mercy of Allah that thou wast lenient with them (O Muhammad), for if thou hadst been stern and fierce of heart they would have dispersed from round about thee. So pardon them and ask forgiveness for them and consult with them upon the conduct of affairs. And when thou art resolved, then put thy trust in Allah. Lo! Allah loveth those who put their trust (in Him).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Ali Imran (3:159)</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Connects consultation and decisive action with mercy after the Uhud crisis. It does not specify one modern institutional mechanism.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115, 119</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4">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(اے محمدﷺ) خدا کی مہربانی سے تمہاری افتاد مزاج ان لوگوں کے لئے نرم واقع ہوئی ہے۔ اور اگر تم بدخو اور سخت دل ہوتے تو یہ تمہارے پاس سے بھاگ کھڑے ہوتے۔ تو ان کو معاف کردو اور ان کے لئے (خدا سے) مغفرت مانگو۔ اور اپنے کاموں میں ان سے مشورت لیا کرو۔ اور جب (کسی کام کا) عزم مصمم کرلو تو خدا پر بھروسا رکھو۔ بےشک خدا بھروسا رکھنے والوں کو دوست رکھتا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آل عمران (‎3:159‎)</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اُحد کے بحران کے بعد رحمت، مشاورت اور فیصلہ کن عمل کو مربوط کرتی ہے۔ کسی ایک جدید ادارہ جاتی طریقے کی تعیین نہیں کرتی۔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115، 119</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4">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045 | Diplomatic correspondence and invitation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045 | سفارتی مراسلت اور دعوت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مِنْ مُحَمَّدٍ عَبْدِ اللَّهِ وَرَسُولِهِ إِلَى هِرَقْلَ عَظِيمِ الرُّومِ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(This letter is) from Muhammad the slave of Allah and His Apostle to Heraclius the ruler of Byzantine.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7; Book 1, Revelation; Heraclius report;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ʿAbbas, reporting Abu Sufyan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reported letter combines an identified sender, recognition of the addressee’s position, religious invitation and 3:64. This citation does not authenticate a surviving physical letter.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7؛ کتاب بدء الوحى؛ روایتِ ہرقل؛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عباسؓ، ابو سفیانؓ سے روایت</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منقول خط میں مرسل کی شناخت، مخاطب کے منصب کا لحاظ، دینی دعوت اور ‎3:64‎ یکجا ہیں۔ یہ حوالہ کسی موجودہ مادی خط کی اصلیت کی توثیق نہیں کرتا۔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046 | Adapting to correspondence protocols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046 | مراسلت کے رائج طریقے کا لحاظ</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قِيلَ لَهُ إِنَّهُمْ لاَ يَقْرَءُونَ كِتَابًا إِلاَّ أَنْ يَكُونَ مَخْتُومًا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he was told that those people did not read any letter unless it was stamped with a seal.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2938; Book 56, Jihad and Siyar; chapter 101;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report explains adoption of a silver seal for official letters: a practical communication convention rather than a change in the religious message.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2938؛ کتاب الجهاد والسير؛ باب 101؛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سرکاری خطوط کے لیے چاندی کی مہر اختیار کرنے کی وجہ بیان ہوئی ہے؛ یہ ابلاغی طریقہ ہے، دینی پیغام میں تبدیلی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047 | Keeping a pledge at personal military cost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047 | عسکری فائدے کے باوجود عہد کی پابندی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نَفِي لَهُمْ بِعَهْدِهِمْ وَنَسْتَعِينُ اللَّهَ عَلَيْهِمْ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we will fulfil the covenant made with them and seek God's help against them.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1787; Book 32, Jihad and expeditions; chapter 35, Upholding covenants;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Hudhayfah ibn al-Yaman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Hudhayfah and his father were told not to fight at Badr after promising Quraysh they would not. Do not generalise every detail into a rule for all coerced contracts.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7">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1787؛ کتاب الجهاد والسير؛ باب الوفاء بالعهد؛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حذیفہ بن یمانؓ</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حذیفہؓ اور ان کے والد کو قریش سے کیے گئے وعدے کے باعث بدر میں شریکِ قتال نہ ہونے کا حکم دیا گیا۔ ہر جبری معاہدے کا حکم اس ایک واقعے سے اخذ نہ کریں۔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7">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048 | A messenger’s freedom to return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048 | قاصد کی واپسی کی آزادی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إِنِّي لاَ أَخِيسُ بِالْعَهْدِ وَلاَ أَحْبِسُ الْبُرُدَ</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 do not break a covenant or imprison messengers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Sunan Abi Dawud, 2758; Book 15, Jihad; chapter 163;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Rafiʿ</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 al-Albani, as displayed by Sunnah.com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Abu Rafiʿ was sent back to complete his embassy before returning voluntarily. Abu Dawud appends a temporal qualification; its precise juristic scope is not resolved here.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061</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8">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سنن ابی داود، 2758؛ کتاب الجهاد؛ باب في الإمام يستجن به في العهود؛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رافعؓ</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 البانی، جیسا کہ Sunnah.com پر درج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ابو رافعؓ کو پہلے سفارت مکمل کرنے کے لیے واپس بھیجا گیا، پھر وہ اپنی مرضی سے لوٹے۔ ابو داود نے زمانی قید کا اضافہ کیا ہے؛ اس کا دقیق فقہی دائرہ یہاں متعین نہیں کیا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061</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8">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049 | Protection of hostile envoys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049 | مخالف فریق کے سفیروں کا تحفظ</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[049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أَمَا وَاللَّهِ لَوْلاَ أَنَّ الرُّسُلَ لاَ تُقْتَلُ لَضَرَبْتُ أَعْنَاقَكُمَا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 swear by Allah that were it not that messengers are not killed, I would cut off your heads.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Sunan Abi Dawud, 2761; Book 15, Jihad; chapter 166, Messengers;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Nuʿaym ibn Masʿud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 al-Albani, as displayed by Sunnah.com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forceful rebuke to Musaylimah’s envoys is preserved, as is the restraint grounded in their envoy status. This is not an unqualified equation with modern diplomatic law.</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5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سنن ابی داود، 2761؛ کتاب الجهاد؛ باب في الرسل؛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نعیم بن مسعودؓ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 البانی، جیسا کہ Sunnah.com پر درج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مسیلمہ کے سفیروں کو سخت جواب بھی محفوظ ہے اور ان کی سفارتی حیثیت کے باعث اقدام سے گریز بھی۔ اسے بلا قید جدید سفارتی قانون کے مساوی نہ قرار دیں۔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5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050 | Hudaybiyyah: negotiated restraint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050 | حدیبیہ: مذاکرات اور ضبط</w:t>
            </w:r>
          </w:p>
        </w:tc>
      </w:tr>
      <w:tr>
        <w:trPr>
          <w:cantSplit/>
        </w:trPr>
        <w:tc>
          <w:tcPr>
            <w:tcW w:type="dxa" w:w="5161"/>
            <w:vAlign w:val="top"/>
          </w:tcPr>
          <w:p>
            <w:pPr>
              <w:keepNext/>
              <w:widowControl w:val="0"/>
              <w:bidi w:val="0"/>
              <w:spacing w:after="40" w:line="252" w:lineRule="auto"/>
              <w:jc w:val="left"/>
            </w:pPr>
            <w:r/>
            <w:r>
              <w:rPr>
                <w:rFonts w:ascii="Liberation Serif" w:hAnsi="Liberation Serif" w:eastAsia="Liberation Serif" w:cs="Liberation Serif"/>
                <w:b w:val="0"/>
                <w:color w:val="43545D"/>
                <w:sz w:val="19"/>
                <w:szCs w:val="19"/>
                <w:lang w:val="en-GB" w:bidi="ar-SA"/>
              </w:rPr>
              <w:t>Arabic text: not verified sufficiently for reproduction; no reconstruction supplied.</w:t>
            </w:r>
          </w:p>
        </w:tc>
        <w:tc>
          <w:tcPr>
            <w:tcW w:type="dxa" w:w="5161"/>
            <w:vAlign w:val="top"/>
          </w:tcPr>
          <w:p>
            <w:pPr>
              <w:keepNext/>
              <w:widowControl w:val="0"/>
              <w:bidi w:val="1"/>
              <w:spacing w:after="40" w:line="290" w:lineRule="exact"/>
              <w:jc w:val="start"/>
            </w:pPr>
            <w:r/>
            <w:r>
              <w:rPr>
                <w:rFonts w:ascii="Noto Naskh Arabic" w:hAnsi="Noto Naskh Arabic" w:eastAsia="Noto Naskh Arabic" w:cs="Noto Naskh Arabic"/>
                <w:b w:val="0"/>
                <w:color w:val="43545D"/>
                <w:sz w:val="20"/>
                <w:szCs w:val="20"/>
                <w:lang w:val="ur-PK" w:bidi="ur-PK"/>
                <w:rtl w:val="1"/>
                <w:bCs w:val="0"/>
              </w:rPr>
              <w:t>عربی متن: نقل کے لیے کافی تصدیق نہیں ہوئی؛ کوئی خود ساختہ متن نہیں دیا گیا۔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We have not come to fight anyone, but to perform the `Umra.</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2731; Book 54, Conditions; chapter 15; combined report 2731–2732;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al-Miswar ibn Makhramah and Marwan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citation and 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long report records envoys, disputed wording, painful treaty conditions and Umm Salamah’s counsel. One evidence unit is counted; its several episodes are not counted repeatedly.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062, 063</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0">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2731؛ کتاب الشروط؛ باب الشروط في الجهاد والمصالحة؛ مجموعی روایت ‎2731–2732‎؛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مسور بن مخرمہ اور مروان</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حوالہ اور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طویل روایت میں سفیر، تحریری الفاظ پر اختلاف، دشوار شرائط اور ام سلمہؓ کا مشورہ مذکور ہیں۔ پوری روایت ایک شہادت شمار ہے؛ اس کے واقعات بار بار نہیں گنے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062، 063</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0">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051 | Respecting a woman’s grant of protection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051 | عورت کی دی ہوئی امان کا احترام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[051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قَدْ أَجَرْنَا مَنْ أَجَرْتِ يَا أُمَّ هَانِئٍ</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 Um Hani! We will grant asylum to the one whom you have granted asylum.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3171; Book 58, Jizyah and truces; chapter 9;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Umm Hani bint Abi Talib</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At the conquest of Makkah, protection granted by Umm Hani was recognised. The classical category of aman should not simply be equated with modern immigration asylum.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1">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3171؛ کتاب الجزية والموادعة؛ باب أمان النساء وجوارهن؛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ام ہانی بنت ابی طالبؓ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فتح مکہ پر ام ہانیؓ کی دی ہوئی امان تسلیم کی گئی۔ فقہی امان کو بلا توضیح جدید پناہ گزینی کے قانون کا عین مترادف نہ سمجھیں۔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1">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052 | A shared obligation to honour protection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052 | امان کی مشترک ذمہ داری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[052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وَذِمَّةُ الْمُسْلِمِينَ وَاحِدَةٌ</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And the asylum granted by any Muslim is to be secured by all the other Muslims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3172; Book 58, Jizyah and truces; chapter 10;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ʿAli, through Ibrahim al-Taymi’s father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Report type: </w:t>
            </w:r>
            <w:r>
              <w:rPr>
                <w:rFonts w:ascii="Liberation Serif" w:hAnsi="Liberation Serif" w:eastAsia="Liberation Serif" w:cs="Liberation Serif"/>
                <w:b w:val="0"/>
                <w:sz w:val="21"/>
                <w:szCs w:val="21"/>
                <w:lang w:val="en-GB" w:bidi="ar-SA"/>
              </w:rPr>
              <w:t>Authenticated companion report transmitting a legal text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ʿAli’s sermon cites a preserved legal sheet. This authenticated companion report is not a quotation of the entire Medina document.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064</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2">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3172؛ کتاب الجزية والموادعة؛ باب ذمة المسلمين وجوارهم واحدة؛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علیؓ، ابراہیم تیمی کے والد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نوعِ روایت: </w:t>
            </w:r>
            <w:r>
              <w:rPr>
                <w:rFonts w:ascii="Noto Naskh Arabic" w:hAnsi="Noto Naskh Arabic" w:eastAsia="Noto Naskh Arabic" w:cs="Noto Naskh Arabic"/>
                <w:b w:val="0"/>
                <w:sz w:val="22"/>
                <w:szCs w:val="22"/>
                <w:lang w:val="ur-PK" w:bidi="ur-PK"/>
                <w:rtl w:val="1"/>
                <w:bCs w:val="0"/>
              </w:rPr>
              <w:t>قانونی متن نقل کرنے والی صحیح روایتِ صحابی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علیؓ کے خطبے میں محفوظ قانونی صحیفے کا ذکر ہے۔ صحابی کی یہ صحیح روایت پورے میثاقِ مدینہ کا اقتباس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064</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2">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053 | Hospitality toward delegations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053 | وفود کی مہمان نوازی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[053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وَأَجِيزُوا الْوَفْدَ بِنَحْوِ مَا كُنْتُ أُجِيزُهُمْ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respect and give gifts to the foreign delegates as you have seen me dealing with them.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3053; Book 56, Jihad and Siyar; chapter 176;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ʿAbbas, through Saʿid ibn Jubayr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deathbed instruction continues established hospitality. The same report contains a separate order concerning polytheists in Arabia; this excerpt must not be used to erase that context.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3">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3053؛ کتاب الجهاد والسير؛ باب هل يستشفع إلى أهل الذمة ومعاملتهم؛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عباسؓ، سعید بن جبیر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آخری مرض کی ہدایت سابقہ مہمان نوازی جاری رکھنے سے متعلق ہے۔ اسی روایت میں جزیرۂ عرب کے مشرکین کے بارے میں الگ حکم بھی ہے؛ اقتباس سے اس سیاق کو حذف نہ سمجھیں۔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3">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054 | Treaties must not be manipulated before expiry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054 | مدت پوری ہونے سے پہلے عہد میں حیلہ نہیں</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[054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فَلاَ يَحُلَّنَّ عَهْدًا وَلاَ يَشُدَّنَّهُ حَتَّى يَمْضِيَ أَمَدُهُ</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let him not violate the treaty nor try to change it until its time has passed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Jamiʿ al-Tirmidhi, 1580; Book 21, Military expeditions; chapter 27;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ʿAmr ibn ʿAbasah, reported through Sulaym ibn ʿAmir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Hasan sahih — al-Tirmidhi; Sahih — Darussalam on Sunnah.com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report describes Muʿawiyah withdrawing after hearing the prophetic rule. Its final Arabic clause concerns notice on equal terms; the accessed English rendering of that clause is not reproduced.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4">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جامع ترمذی، 1580؛ کتاب السير؛ باب ما جاء في الغدر؛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عمرو بن عبسہؓ؛ سلیم بن عامر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حسن صحیح — ترمذی؛ صحیح — Sunnah.com پر دارالسلام کی درجہ بندی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روایت میں نبوی حکم سن کر معاویہؓ کے واپس ہونے کا ذکر ہے۔ آخری عربی قید برابری پر اطلاع دینے سے متعلق ہے؛ اس قید کا دستیاب انگریزی ترجمہ یہاں نقل نہیں کیا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4">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055 | Trustworthiness in appointing a representative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055 | نمائندے کے انتخاب میں امانت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[055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لأَبْعَثَنَّ مَعَكُمْ رَجُلاً أَمِينًا حَقَّ أَمِينٍ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 will send an honest man who Is really trustworthy.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4380; Book 64, Maghazi; chapter 72, Najran;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Hudhayfah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Najran delegation requested a trustworthy representative; Abu ʿUbaydah was selected. The report is evidence of a specific appointment, not proof of every later claim about the Najran treaty.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4380؛ کتاب المغازى؛ باب قصة أهل نجران؛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حذیفہؓ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نجران کے وفد نے امین نمائندہ مانگا؛ ابو عبیدہؓ کا انتخاب ہوا۔ یہ مخصوص تقرری کا ثبوت ہے، معاہدۂ نجران سے متعلق ہر بعد کے دعوے کا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056 | Welcoming a delegation and enabling transmission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056 | وفد کا خیر مقدم اور تعلیم کی ترسیل</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[056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مَرْحَبًا بِالْقَوْمِ ـ أَوْ بِالْوَفْدِ ـ غَيْرَ خَزَايَا وَلاَ نَدَامَى</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Welcome! O people (or O delegation of 'Abdul Qais)! Neither will you have disgrace nor will you regret.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53; Book 2, Belief; chapter 40;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ʿAbbas, through Abu Jamrah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ʿAbd al-Qays received a respectful welcome and a memorable programme to convey home. Diplomatic reception and education meet in one report.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53؛ کتاب الإيمان؛ باب أداء الخمس من الإيمان؛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عباسؓ، ابو جمرہ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عبد القیس کو عزت سے خوش آمدید کہا گیا اور وطن پہنچانے کے لیے قابلِ یاد ہدایات دی گئیں۔ ایک ہی روایت میں استقبال اور تعلیم دونوں پہلو موجود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057 | Equal notice when terminating a treaty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057 | معاہدہ ختم کرتے وقت یکساں اطلاع</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Both parties must know that the treaty has ended; treachery is forbidden even against non-Muslims.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Ibn Kathir (abridged English access); Al-Anfal 8:58, explanation of ʿala sawaʾ</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accessed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An interpretive clarification of treaty notice, distinct from a new prophetic report.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7">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دونوں فریقوں کو معاہدے کے خاتمے کا علم ہونا چاہیے؛ غیر مسلموں کے ساتھ بھی خیانت ممنوع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ابن کثیر؛ مختصر انگریزی متن؛ الانفال ‎8:58‎، «على سواء» کی تشریح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دستیاب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عہد کے خاتمے کی اطلاع کی تفسیری وضاحت ہے، نئی نبوی روایت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7">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058 | Security for visitors and emissaries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058 | ملاقاتیوں اور ایلچیوں کا تحفظ</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Safe conduct covers arrival, hearing the message, and return to a secure home area.</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Ibn Kathir (abridged English access); At-Tawbah 9:6, “Idolators are granted Safe Passage”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accessed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Explains the scope of protection; historical examples within the commentary are not separately graded here.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امان میں آمد، پیغام سننا اور محفوظ وطن یا علاقے میں واپسی شامل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ابن کثیر؛ مختصر انگریزی متن؛ التوبہ ‎9:6‎، پناہ دینے اور امن کی جگہ پہنچانے کی تشریح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دستیاب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تحفظ کا دائرہ واضح کرتی ہے؛ تفسیر میں مذکور تاریخی مثالوں کی یہاں الگ سندی درجہ بندی نہیں کی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059 | Scribes and correspondence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059 | کاتب اور مراسلت</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Classical Sirah scholarship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identifies a scribal network, distinguishing Zayd’s sustained role.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1; “Fasl fi kuttabihi”; list of scribes and concluding sentence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Administrative support for correspondence.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کلاسیکی علمی مطالعۂ سیرت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متعدد کاتبوں میں زید کے مسلسل کردار کو نمایاں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1؛ فصل في كتابه؛ فہرستِ کاتبین اور آخری جملہ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مراسلت کی انتظامی معاونت۔</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060 | Distinguishing rulers sharing a title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060 | ایک لقب رکھنے والے حکمرانوں کی شناخت</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Classical Sirah scholarship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distinguishes the letter’s Najashi from the ruler whose funeral was prayed.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1; “Fasl fi kutubihi wa-rusulihi ila al-muluk”; paragraph beginning “fa-awwaluhum”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Check identities, not titles alone.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4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کلاسیکی علمی مطالعۂ سیرت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خط کے مخاطب نجاشی کو نمازِ جنازہ والے نجاشی سے الگ سمجھتے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1؛ فصل في كتبه ورسله إلى الملوك؛ عبارت: فأولهم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محض لقب نہیں، شناخت بھی جانچیں۔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4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061 | Envoys and treaty-return conditions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061 | سفیر اور واپسی کی معاہداتی شرطیں</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Juristic discussion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distinguishes envoys’ return from the conditional treaty-return of converts.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3; Paragraph beginning “wa-fi qawlihi: la ahbisu al-burud”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Clarifies Abu Dawud’s qualification.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9">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فقہی بحث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سفیروں کی واپسی اور شرط کے تحت نو مسلموں کی واپسی میں فرق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3؛ عبارت: وفي قوله: لا أحبس البرد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ابو داود کی قید کی توضیح۔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9">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062 | Duration of a truce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062 | صلح کی مدت</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Juristic discussion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allows truces exceeding ten years where need and benefit warrant.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3; Legal lessons from the conquest; paragraph beginning “wa-fiha: jawazu sulh ahl al-harb”</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An attributed juristic view.</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9">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فقہی بحث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ضرورت اور مصلحت پر وہ دس سال سے طویل صلح جائز سمجھتے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3؛ فتح کے فقہی فوائد؛ عبارت: وفيها: جواز صلح أهل الحرب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منسوب فقہی رائے۔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9">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063 | Silence and treaty renewal</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063 | خاموشی اور تجدیدِ معاہدہ</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Juristic discussion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does not treat silence as acceptance of treaty renewal.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3; Same legal-lessons section; paragraph beginning “wa-fiha: anna al-imama wa-ghayrahu idha su’ila”</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Distinguish request from agreement.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9">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فقہی بحث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خاموشی کو تجدیدِ معاہدہ کی منظوری قرار نہیں دیتے۔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3؛ اسی فصل میں عبارت: وفيها: أن الإمام وغيره إذا سئل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درخواست اور معاہدے میں فرق۔</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9">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064 | Historical acceptance is not a sahih-isnad ruling</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064 | تاریخی قبولیت، صحتِ سند کا حکم نہیں</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Modern academic discussion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Anjum distinguishes historical acceptance from the stronger isnad threshold for authenticated Hadith, reporting al-ʿUmari’s qualification.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Ovamir Anjum; The “Constitution” of Medina: Translation, Commentary, and Meaning Today; Yaqeen Institute, 4 February 2021; updated 22 July 2024; “Introduction to the Ṣaḥīfah or Kitāb of Medina”; discussion of al-ʿUmari</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Modern analysis checked; document transmission and readings disputed; early sources accessed only through this analysis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Do not label the whole document sahih.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Critical analysis / qualification</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0">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جدید علمی بحث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انجم، عمری کی توضیح نقل کرتے ہوئے، تاریخی قبولیت کو صحیح حدیث کے زیادہ مضبوط سندی معیار سے الگ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اوامیر انجم (Ovamir Anjum)؛ میثاقِ مدینہ: ترجمہ، شرح اور عصرِ حاضر میں معنویت؛ یقین انسٹی ٹیوٹ، 4 فروری 2021؛ تجدید 22 جولائی 2024؛ صحیفہ یا کتابِ مدینہ کا تعارف؛ عمری سے متعلق بحث</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جدید تجزیہ جانچا گیا؛ اصل دستاویز کی روایت اور قرأتیں محلِ بحث؛ قدیم مصادر اس تجزیے کے واسطے سے دیکھے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پوری دستاویز کو صحیح حدیث نہ کہیں۔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تنقیدی تجزیہ / توضیحِ حدود</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0">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065 | Religious distinction and textual variants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065 | مذہبی امتیاز اور اختلافِ متن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Modern academic discussion • Diplomat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His commentary notes competing readings of communal affiliation while recording separate religions for Jews and Muslims.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Ovamir Anjum; The “Constitution” of Medina: Translation, Commentary, and Meaning Today; Yaqeen Institute, 4 February 2021; updated 22 July 2024; §25 and its commentary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Modern analysis checked; document transmission and readings disputed; early sources accessed only through this analysis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Textual variation limits sweeping constitutional claims.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Critical analysis / qualification</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0">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جدید علمی بحث • بہ حیثیت سفارت کار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ان کی شرح اجتماعی تعلق کی مختلف قرأتوں اور یہود و مسلمانوں کے الگ ادیان کا ذکر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اوامیر انجم (Ovamir Anjum)؛ میثاقِ مدینہ: ترجمہ، شرح اور عصرِ حاضر میں معنویت؛ یقین انسٹی ٹیوٹ، 4 فروری 2021؛ تجدید 22 جولائی 2024؛ دفعہ 25 اور اس کی شرح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جدید تجزیہ جانچا گیا؛ اصل دستاویز کی روایت اور قرأتیں محلِ بحث؛ قدیم مصادر اس تجزیے کے واسطے سے دیکھے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اختلافِ متن سے کلی آئینی دعوے محدود ہوتے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تنقیدی تجزیہ / توضیحِ حدود</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0">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p>
      <w:r>
        <w:br w:type="page"/>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Educator | References 066–097</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بہ حیثیت معلم | حوالے ‎066–097‎</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066 | Recitation, purification and teaching</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066 | تلاوت، تزکیہ اور تعلیم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[066 • النص القرآني — مقتطف متصل]</w:t>
            </w:r>
          </w:p>
          <w:p>
            <w:pPr>
              <w:keepNext/>
              <w:widowControl w:val="0"/>
              <w:bidi w:val="1"/>
              <w:spacing w:after="40" w:line="400" w:lineRule="exact"/>
              <w:jc w:val="start"/>
            </w:pPr>
            <w:r>
              <w:rPr>
                <w:rFonts w:ascii="Amiri" w:hAnsi="Amiri" w:eastAsia="Amiri" w:cs="Amiri"/>
                <w:b w:val="0"/>
                <w:sz w:val="25"/>
                <w:szCs w:val="25"/>
                <w:lang w:val="ar-SA" w:bidi="ar-SA"/>
                <w:rtl w:val="1"/>
                <w:bCs w:val="0"/>
              </w:rPr>
              <w:t>هُوَ ٱلَّذِى بَعَثَ فِى ٱلْأُمِّيِّـۧنَ رَسُولًۭا مِّنْهُمْ يَتْلُوا۟ عَلَيْهِمْ ءَايَـٰتِهِۦ وَيُزَكِّيهِمْ وَيُعَلِّمُهُمُ ٱلْكِتَـٰبَ وَٱلْحِكْمَةَ</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He it is Who hath sent among the unlettered ones a messenger of their own, to recite unto them His revelations and to make them grow, and to teach them the Scripture and wisdom,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Al-Jumuah (62:2)</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Contiguous opening excerpt through “wisdom”: the educational mission combines knowledge and moral formation.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1">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اقتباس: </w:t>
            </w:r>
            <w:r>
              <w:rPr>
                <w:rFonts w:ascii="Noto Naskh Arabic" w:hAnsi="Noto Naskh Arabic" w:eastAsia="Noto Naskh Arabic" w:cs="Noto Naskh Arabic"/>
                <w:b w:val="0"/>
                <w:sz w:val="22"/>
                <w:szCs w:val="22"/>
                <w:lang w:val="ur-PK" w:bidi="ur-PK"/>
                <w:rtl w:val="1"/>
                <w:bCs w:val="0"/>
              </w:rPr>
              <w:t>وہی تو ہے جس نے ان پڑھوں میں ان ہی میں سے (محمدﷺ) کو پیغمبر (بنا کر) بھیجا جو ان کے سامنے اس کی آیتیں پڑھتے اور ان کو پاک کرتے اور (خدا کی) کتاب اور دانائی سکھاتے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الجمعہ (‎62:2‎)</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آغاز سے «حکمت» تک متصل اقتباس: تعلیمی مشن میں علم اور اخلاقی تربیت یکجا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1">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067 | Receptive learning and increase in knowledge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067 | توجہ سے سیکھنا اور علم میں اضافہ</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[067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فَتَعَـٰلَى ٱللَّهُ ٱلْمَلِكُ ٱلْحَقُّ ۗ وَلَا تَعْجَلْ بِٱلْقُرْءَانِ مِن قَبْلِ أَن يُقْضَىٰٓ إِلَيْكَ وَحْيُهُۥ ۖ وَقُل رَّبِّ زِدْنِى عِلْمًۭا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Then exalted be Allah, the True King! And hasten not (O Muhammad) with the Qur'an ere its revelation hath been perfected unto thee, and say: My Lord! Increase me in knowledge.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Taha (20:114)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immediate subject is receiving revelation. General lessons about attentive learning are applications, not a replacement for that context.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2">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تو خدا جو سچا بادشاہ ہے عالی قدر ہے۔ اور قرآن کی وحی جو تمہاری طرف بھیجی جاتی ہے اس کے پورا ہونے سے پہلے قرآن کے (پڑھنے کے) لئے جلدی نہ کیا کرو اور دعا کرو کہ میرے پروردگار مجھے اور زیادہ علم دے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طٰہٰ (‎20:114‎)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فوری موضوع وحی کا اخذ ہے۔ توجہ سے سیکھنے کے عمومی اسباق اطلاقات ہیں، اصل سیاق کا بدل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2">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068 | Asking informed witnesses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068 | اہلِ علم سے دریافت کرنا</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[068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وَمَآ أَرْسَلْنَا مِن قَبْلِكَ إِلَّا رِجَالًۭا نُّوحِىٓ إِلَيْهِمْ ۚ فَسْـَٔلُوٓا۟ أَهْلَ ٱلذِّكْرِ إِن كُنتُمْ لَا تَعْلَمُونَ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We sent not (as Our messengers) before thee other than men whom We inspired - Ask the followers of the Remembrance if ye know not! -</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An-Nahl (16:43)</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contextual question concerns the humanity of earlier messengers; consulting expertise more generally is an inferred educational application.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092</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3">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ہم نے تم سے پہلے مردوں ہی کو پیغمبر بنا کر بھیجا تھا جن کی طرف ہم وحی بھیجا کرتے تھے اگر تم لوگ نہیں جانتے تو اہل کتاب سے پوچھ لو</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النحل (‎16:43‎)</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سیاق میں سابق رسولوں کی بشریت کا سوال ہے؛ عمومی طور پر ماہرین سے رجوع کرنا ایک اخذ کردہ تعلیمی اطلاق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092</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3">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069 | Reading, writing and bestowed knowledge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069 | قراءت، قلم اور عطائے علم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[069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ٱقْرَأْ بِٱسْمِ رَبِّكَ ٱلَّذِى خَلَقَ ۝ خَلَقَ ٱلْإِنسَـٰنَ مِنْ عَلَقٍ ۝ ٱقْرَأْ وَرَبُّكَ ٱلْأَكْرَمُ ۝ ٱلَّذِى عَلَّمَ بِٱلْقَلَمِ ۝ عَلَّمَ ٱلْإِنسَـٰنَ مَا لَمْ يَعْلَمْ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Read: In the name of thy Lord Who createth,</w:t>
              <w:br/>
              <w:t>Createth man from a clot.</w:t>
              <w:br/>
              <w:t>Read: And thy Lord is the Most Bounteous,</w:t>
              <w:br/>
              <w:t>Who teacheth by the pen,</w:t>
              <w:br/>
              <w:t>Teacheth man that which he knew not.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Al-Alaq (96:1-5)</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Five consecutive verses connect the reception of revelation, creation, writing and learning. The first-revelation report supplies the biographical setting.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4">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(اے محمدﷺ) اپنے پروردگار کا نام لے کر پڑھو جس نے (عالم کو) پیدا کیا</w:t>
              <w:br/>
              <w:t>جس نے انسان کو خون کی پھٹکی سے بنایا</w:t>
              <w:br/>
              <w:t>پڑھو اور تمہارا پروردگار بڑا کریم ہے</w:t>
              <w:br/>
              <w:t>جس نے قلم کے ذریعے سے علم سکھایا</w:t>
              <w:br/>
              <w:t>اور انسان کو وہ باتیں سکھائیں جس کا اس کو علم نہ تھا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العلق (‎96:1-5‎)</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پانچ مسلسل آیات میں وحی، تخلیق، قلم اور حصولِ علم کا ربط ہے۔ اولین وحی کی حدیث اس کا سیرتی پس منظر فراہم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4">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070 | Learning assemblies and respect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070 | علمی مجالس اور احترام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[070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يَـٰٓأَيُّهَا ٱلَّذِينَ ءَامَنُوٓا۟ إِذَا قِيلَ لَكُمْ تَفَسَّحُوا۟ فِى ٱلْمَجَـٰلِسِ فَٱفْسَحُوا۟ يَفْسَحِ ٱللَّهُ لَكُمْ ۖ وَإِذَا قِيلَ ٱنشُزُوا۟ فَٱنشُزُوا۟ يَرْفَعِ ٱللَّهُ ٱلَّذِينَ ءَامَنُوا۟ مِنكُمْ وَٱلَّذِينَ أُوتُوا۟ ٱلْعِلْمَ دَرَجَـٰتٍۢ ۚ وَٱللَّهُ بِمَا تَعْمَلُونَ خَبِيرٌۭ</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O ye who believe! when it is said unto you, Make room! in assemblies, then make room; Allah will make way for you (hereafter). And when it is said, Come up higher! go up higher; Allah will exalt those who believe among you, and those who have knowledge, to high ranks. Allah is Informed of what ye do.</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Al-Mujadilah (58:11)</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Preserves the assembly-etiquette context of the celebrated statement about ranks of knowledge.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5">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مومنو! جب تم سے کہا جائے کہ مجلس میں کھل کر بیٹھو تو کھل بیٹھا کرو۔ خدا تم کو کشادگی بخشے گا۔ اور جب کہا جائے کہ اُٹھ کھڑے ہو تو اُٹھ کھڑے ہوا کرو۔ جو لوگ تم میں سے ایمان لائے ہیں اور جن کو علم عطا کیا گیا ہے خدا ان کے درجے بلند کرے گا۔ اور خدا تمہارے سب کاموں سے واقف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المجادلہ (‎58:11‎)</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علم کے درجات کے مشہور بیان کو آدابِ مجلس کے اصل سیاق سمیت پیش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5">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071 | Accurate reception before recitation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071 | قراءت سے پہلے صحیح اخذ</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[071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لَا تُحَرِّكْ بِهِۦ لِسَانَكَ لِتَعْجَلَ بِهِۦٓ ۝ إِنَّ عَلَيْنَا جَمْعَهُۥ وَقُرْءَانَهُۥ ۝ فَإِذَا قَرَأْنَـٰهُ فَٱتَّبِعْ قُرْءَانَهُۥ ۝ ثُمَّ إِنَّ عَلَيْنَا بَيَانَهُۥ</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Stir not thy tongue herewith to hasten it.</w:t>
              <w:br/>
              <w:t>Lo! upon Us (resteth) the putting together thereof and the reading thereof.</w:t>
              <w:br/>
              <w:t>And when We read it, follow thou the reading;</w:t>
              <w:br/>
              <w:t>Then lo! upon Us (resteth) the explanation thereof.</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Al-Qiyamah (75:16-19)</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Concerns divine preservation and reception of revelation. It must not be reduced to an ordinary classroom memory technique.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6">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(اے محمدﷺ) وحی کے پڑھنے کے لئے اپنی زبان نہ چلایا کرو کہ اس کو جلد یاد کرلو</w:t>
              <w:br/>
              <w:t>اس کا جمع کرنا اور پڑھانا ہمارے ذمے ہے</w:t>
              <w:br/>
              <w:t>جب ہم وحی پڑھا کریں تو تم (اس کو سنا کرو اور) پھر اسی طرح پڑھا کرو</w:t>
              <w:br/>
              <w:t>پھر اس (کے معانی) کا بیان بھی ہمارے ذمے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القیامہ (‎75:16-19‎)</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وحی کے اخذ اور حفاظتِ الٰہی سے متعلق ہے؛ اسے محض عام جماعت کی یادداشت کی تکنیک قرار نہ دیں۔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6">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072 | Facilitation rather than alienation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072 | آسانی، نہ کہ نفرت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[072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يَسِّرُوا وَلاَ تُعَسِّرُوا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Facilitate things to people (concerning religious matters), and do not make it hard for them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69; Book 3, Knowledge; chapter 11;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teaching principle of accessibility; this is not authority to silently change the content being taught.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7">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69؛ کتاب العلم؛ باب 11؛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تعلیم کو قابلِ رسائی بنانے کا اصول؛ اس سے اصل مضمون میں خاموش تبدیلی کا جواز نہیں نکلتا۔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7">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073 | Choosing intervals for instruction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073 | تعلیم میں مناسب وقفے</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[073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كَانَ النَّبِيُّ صلى الله عليه وسلم يَتَخَوَّلُنَا بِالْمَوْعِظَةِ فِي الأَيَّامِ، كَرَاهَةَ السَّآمَةِ عَلَيْنَا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used to take care of us in preaching by selecting a suitable time, so that we might not get bored.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68; Book 3, Knowledge; chapter 11;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Masʿud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witnessed practice of avoiding fatigue, distinct from the general command to facilitate.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8">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68؛ کتاب العلم؛ باب 11؛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مسعودؓ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اکتاہٹ سے بچانے کا مشاہدہ شدہ طریقہ، جو آسانی کے عمومی حکم سے الگ عملی شہادت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8">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074 | Repetition for comprehension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074 | سمجھانے کے لیے تکرار</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[074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إِذَا تَكَلَّمَ بِكَلِمَةٍ أَعَادَهَا ثَلاَثًا حَتَّى تُفْهَمَ عَنْهُ</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he used to repeat it thrice so that the people could understand it properly from him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95; Book 3, Knowledge; chapter 30;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report explicitly connects repetition with understanding. It is not counted again through the adjacent parallel narration.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95؛ کتاب العلم؛ باب من أعاد الحديث ثلاثا ليفهم عنه؛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روایت تکرار کو صراحتاً فہم سے مربوط کرتی ہے۔ ساتھ کی متوازی روایت کو الگ شمار نہیں کیا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075 | Dedicated access for women learners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075 | خواتین کی تعلیم کے لیے مخصوص وقت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فَوَعَدَهُنَّ يَوْمًا لَقِيَهُنَّ فِيهِ، فَوَعَظَهُنَّ وَأَمَرَهُنَّ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On that he promised them one day for religious lessons and commandments.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101; Book 3, Knowledge; chapter 35;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Saʿid al-Khudri</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Women identified an access problem and received a practical response. Their questions remained part of the lesson.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0">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101؛ کتاب العلم؛ باب هل يجعل للنساء يوم على حدة في العلم؛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سعید خدریؓ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خواتین نے رسائی کی دشواری بیان کی تو عملی انتظام کیا گیا؛ ان کے سوالات بھی مجلسِ تعلیم کا حصہ رہے۔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0">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076 | Correcting a novice without humiliation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076 | نوآموز کی تذلیل کے بغیر اصلاح</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فَوَاللَّهِ مَا كَهَرَنِي وَلاَ ضَرَبَنِي وَلاَ شَتَمَنِي</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 swear that he did not scold, beat or revile me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537a; Book 5, Mosques; chapter 7;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Muʿawiyah ibn al-Hakam al-Sulami</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After speaking during prayer, the learner was taught the rule without abuse. The later theological dialogue in this long report is not the subject of this excerpt.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1">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537a؛ کتاب المساجد؛ باب تحريم الكلام في الصلاة؛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معاویہ بن حکم سلمیؓ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نماز میں گفتگو کے بعد سیکھنے والے کو بدکلامی کے بغیر حکم سمجھایا گیا۔ طویل روایت کا بعد والا اعتقادی مکالمہ اس اقتباس کا موضوع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1">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077 | Remedying an error while calming the group</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077 | غلطی کا ازالہ اور حاضرین کو پُرسکون کرنا</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دَعُوهُ وَهَرِيقُوا عَلَى بَوْلِهِ سَجْلاً مِنْ مَاءٍ، أَوْ ذَنُوبًا مِنْ مَاءٍ</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ordered them to leave him and to pour a bucket or a tumbler of water over the place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220; Book 4, Ablution; chapter 58;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Hurayrah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Bedouin’s offence was not approved: the mosque was cleaned, while an escalating group reaction was stopped.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2">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220؛ کتاب الوضوء؛ باب صب الماء على البول في المسجد؛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ہریرہؓ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اعرابی کے فعل کی منظوری نہیں دی گئی؛ مسجد صاف کی گئی اور حاضرین کا شدید ردعمل روکا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2">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078 | Demonstration and training future teachers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078 | عملی نمونہ اور آئندہ معلموں کی تربیت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وَصَلُّوا كَمَا رَأَيْتُمُونِي أُصَلِّي</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Pray as you have seen me praying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631; Book 10, Adhan; chapter 18;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Malik, reporting the young visiting group</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After a residential visit, young learners were sent home to teach. Observation, practice and onward transmission appear together.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3">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631؛ کتاب الأذان؛ باب 18؛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مالکؓ، نوجوان وفد کی طرف سے روایت</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قیام کے بعد نوجوانوں کو اہلِ خانہ کی تعلیم کے لیے واپس بھیجا گیا؛ مشاہدہ، عمل اور آگے تعلیم دینا یکجا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3">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079 | Teaching rites through visible performance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079 | مناسک کی مشاہداتی تعلیم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[079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لِتَأْخُذُوا مَنَاسِكَكُمْ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Learn your rituals (by seeing me performing them)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1297; Book 15, Hajj; chapter 51;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Jabir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instruction occurs during the pilgrimage rites. Its specific ritual setting distinguishes it from the prayer-training report.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4">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1297؛ کتاب الحج؛ باب استحباب رمي جمرة العقبة يوم النحر راكبا؛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جابرؓ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یہ ہدایت حج کے مناسک کے دوران ہے؛ مخصوص عملی سیاق اسے نماز کی تربیت والی روایت سے ممتاز کرتا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4">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080 | Questioning through a familiar analogy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080 | مانوس مثال سے سوال</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[080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فَحَدِّثُونِي مَا هِيَ</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Tell me the name of that tree.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61; Book 3, Knowledge; chapter 4;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ʿUmar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date-palm question invites reflection before explanation; Ibn ʿUmar’s hesitation also exposes a barrier to younger learners’ participation.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61؛ کتاب العلم؛ باب 4؛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عمرؓ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کھجور کے درخت کا سوال وضاحت سے پہلے غور کی دعوت دیتا ہے؛ ابن عمرؓ کی جھجک کم عمر سیکھنے والوں کی شرکت کی رکاوٹ بھی دکھاتی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081 | Knowledge, rain and different responses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081 | علم، بارش اور مختلف استعدادیں</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[081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مَثَلُ مَا بَعَثَنِي اللَّهُ بِهِ مِنَ الْهُدَى وَالْعِلْمِ كَمَثَلِ الْغَيْثِ الْكَثِيرِ أَصَابَ أَرْضًا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example of guidance and knowledge with which Allah has sent me is like abundant rain falling on the earth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79; Book 3, Knowledge; chapter 20;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Musa</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wider analogy distinguishes benefiting oneself, preserving benefit for others, and failing to receive guidance; these are not modern psychometric categories.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79؛ کتاب العلم؛ باب فضل من علم وعلم؛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موسیٰؓ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مکمل تمثیل میں خود فائدہ اٹھانا، دوسروں کے لیے فائدہ محفوظ کرنا اور ہدایت قبول نہ کرنا الگ ہیں؛ یہ جدید نفسیاتی پیمائش کی قسمیں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082 | Valuing the learning–teaching cycle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082 | سیکھنے اور سکھانے کی قدر</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[082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خَيْرُكُمْ مَنْ تَعَلَّمَ الْقُرْآنَ وَعَلَّمَهُ</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best among you (Muslims) are those who learn the Qur'an and teach it.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5027; Book 66, Qur’an’s merits; chapter 21;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ʿUthman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Explicitly values transmission of Qur’anic learning; the report also records its motivating effect on Abu ʿAbd al-Rahman’s teaching.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7">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5027؛ کتاب فضائل القرآن؛ باب خيركم من تعلم القرآن وعلمه؛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عثمانؓ</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قرآنی تعلیم کی ترسیل کی صریح فضیلت؛ روایت ابو عبد الرحمٰن کے تدریسی عمل پر اس کے اثر کا بھی ذکر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7">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083 | A short, actionable lesson for a child</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083 | بچے کے لیے مختصر عملی ہدایت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[083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يَا غُلاَمُ سَمِّ اللَّهَ، وَكُلْ بِيَمِينِكَ</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 boy! Mention the Name of Allah and eat with your right hand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5376; Book 70, Food; chapter 2;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ʿUmar ibn Abi Salamah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complete instruction also says to eat from what is nearest. The learner recalls a lasting change in ordinary table manners.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8">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5376؛ کتاب الأطعمة؛ باب التسمية على الطعام والأكل باليمين؛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عمر بن ابی سلمہؓ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مکمل ہدایت میں اپنے قریب سے کھانے کا حکم بھی ہے۔ سیکھنے والے نے روزمرہ آداب میں مستقل تبدیلی بیان کی۔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8">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084 | Anticipating misunderstanding</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084 | غلط فہمی کے امکان کا لحاظ</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[084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إِذًا يَتَّكِلُوا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When the people hear about it, they will solely depend on it.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128; Book 3, Knowledge; chapter 49;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 concerning Muʿadh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specific warning against misunderstanding glad tidings as a reason to abandon effort. Muʿadh eventually transmitted the report; this is not a licence for permanent suppression of knowledge.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8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128؛ کتاب العلم؛ باب من خص بالعلم قوما دون قوم؛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 معاذؓ کے واقعے میں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بشارت کو ترکِ عمل کا بہانہ سمجھنے سے متعلق مخصوص احتیاط۔ معاذؓ نے آخرکار روایت بیان کی؛ اسے علم ہمیشہ چھپانے کا جواز نہ بنائیں۔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8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085 | Education across a status barrier</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085 | سماجی مرتبے کی رکاوٹ سے آگے تعلیم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فَأَدَّبَهَا، فَأَحْسَنَ تَأْدِيبَهَا، وَعَلَّمَهَا فَأَحْسَنَ تَعْلِيمَهَا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who teaches her good manners and educates her in the best possible way (the religion)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97; Book 3, Knowledge; chapter 31;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Musa, father of Abu Burdah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historical setting is enslavement; the complete sequence includes education, emancipation and marriage. It must not be recast as a modern employment arrangement or endorsement of present-day slavery.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0">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97؛ کتاب العلم؛ باب تعليم الرجل أمته وأهله؛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موسیٰؓ، ابو بردہ کے والد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تاریخی سیاق غلامی کا ہے؛ مکمل ترتیب میں تعلیم، آزادی اور نکاح شامل ہیں۔ اسے جدید ملازمت یا موجودہ غلامی کی حمایت کے طور پر پیش نہ کریں۔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0">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086 | Sequencing a teaching mission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086 | تعلیمی دعوت میں ترتیب</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فَإِنْ هُمْ أَطَاعُوا لِذَلِكَ فَأَعْلِمْهُمْ أَنَّ اللَّهَ قَدِ افْتَرَضَ عَلَيْهِمْ خَمْسَ صَلَوَاتٍ</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then teach them that Allah has enjoined on them five prayers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1395; Book 24, Zakat; chapter 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ʿAbbas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Muʿadh’s mission moves from testimony to prayer and then zakat. The report supplies an ordered curriculum for this mission, not a complete list of every religious obligation.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1">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1395؛ کتاب الزكاة؛ باب وجوب الزكاة؛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عباسؓ</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معاذؓ کی دعوت میں شہادت سے نماز اور پھر زکوٰۃ کی ترتیب ہے۔ یہ اس ماموریت کا تدریجی نصاب ہے، تمام شرعی فرائض کی مکمل فہرست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1">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087 | Responsible onward transmission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087 | ذمہ دارانہ ترسیلِ علم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لِيُبَلِّغِ الشَّاهِدُ الْغَائِبَ</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It is incumbent upon those who are present to inform those who are absent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67; Book 3, Knowledge; chapter 9;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Bakrah, through his son ʿAbd al-Rahman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address protects life, property and honour, then assigns responsibility for conveying it beyond the immediate audience.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2">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67؛ کتاب العلم؛ باب رب مبلغ أوعى من سامع؛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بکرہؓ، اپنے بیٹے عبد الرحمٰن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خطبے میں جان، مال اور آبرو کی حرمت کے بعد پیغام حاضر سامعین سے آگے پہنچانے کی ذمہ داری دی گئی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2">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088 | Welcoming searching questions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088 | واضح اور سخت سوالات کی گنجائش</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سَلْ عَمَّا بَدَا لَكَ</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Ask whatever you want.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63; Book 3, Knowledge; chapter 6;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Dimam warns that he will question rigorously and receives permission. The encounter ends in a stated understanding of central obligations.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3">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63؛ کتاب العلم؛ باب ما جاء في العلم؛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ضمام نے سخت انداز سے سوال کرنے کی پیشگی بات کی اور اجازت پائی۔ مکالمے کے آخر میں بنیادی فرائض کی واضح تصدیق ہوئی۔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3">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089 | The self-description of a facilitating teacher</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089 | آسانی پیدا کرنے والے معلم کی خود توصیف</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[089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وَلَكِنْ بَعَثَنِي مُعَلِّمًا مُيَسِّرًا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but He has sent me to teach and make things easy.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1478; Book 18, Divorce; chapter 4;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Jabir ibn ʿAbd Allah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statement occurs during the choice offered to the Prophet’s wives, not in a detached classroom speech. The preceding report describes harsh acts by other people, not by the Prophet.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4">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1478؛ کتاب الطلاق؛ باب بيان أن تخيير امرأته لا يكون طلاقا إلا بالنية؛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جابر بن عبد اللہؓ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یہ ارشاد ازواجِ نبوی کو اختیار دینے کے سیاق میں ہے، الگ جماعتی تقریر نہیں۔ اس سے پہلے روایت میں دوسرے افراد کے سخت افعال کا ذکر ہے، نبی ﷺ کے ایسے فعل کا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4">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090 | Personal mentoring of a young learner</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090 | نوجوان کی انفرادی تربیت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[090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يَا غُلاَمُ إِنِّي أُعَلِّمُكَ كَلِمَاتٍ احْفَظِ اللَّهَ يَحْفَظْكَ</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 boy! I will teach you a statement: Be mindful of Allah and He will protect you.</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Jamiʿ al-Tirmidhi, 2516; Book 37, Resurrection, spiritual counsel and scrupulousness; 2516;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ʿAbbas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Hasan sahih — al-Tirmidhi; Hasan — Darussalam on Sunnah.com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brief lesson during shared travel links attention to God with reliance upon Him. The complete report’s statements on divine decree should not be recast as denying ordinary effort.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جامع ترمذی، 2516؛ کتاب صفة القيامة والرقائق والورع؛ 2516؛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عباسؓ</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حسن صحیح — ترمذی؛ حسن — Sunnah.com پر دارالسلام کی درجہ بندی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سفر میں مختصر انفرادی سبق توجہ الی اللہ اور توکل کو جوڑتا ہے۔ مکمل روایت کے بیانِ تقدیر کو عام کوشش کی نفی نہ سمجھیں۔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091 | Answering sensitive questions without evasion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091 | حساس سوال کا واضح جواب</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[091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إِذَا رَأَتِ الْمَاءَ</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Yes, if she notices a discharge.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130; Book 3, Knowledge; chapter 50;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Umm Salamah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Umm Sulaym’s question about ritual washing receives a direct answer. The evidence concerns legitimate learning despite embarrassment, not a general medical consultation.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130؛ کتاب العلم؛ باب الحياء في العلم؛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ام سلمہؓ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ام سلیمؓ کے غسل سے متعلق سوال کا براہِ راست جواب دیا گیا۔ دلیل شرم کے باوجود ضروری علم حاصل کرنے کی ہے، عمومی طبی مشورے کی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092 | Context before generalisation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092 | تعمیم سے پہلے سیاق</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The People of earlier Scripture are asked whether their messengers were human or angelic.</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Ibn Kathir (abridged English access); An-Nahl 16:43–44, “Only Human Messengers have been Sent”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accessed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Useful for teaching context-sensitive citation and distinguishing the original question from later applications.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7">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سابق اہلِ کتاب سے پوچھا جاتا ہے کہ ان کے رسول انسان تھے یا فرشتے۔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ابن کثیر؛ مختصر انگریزی متن؛ النحل ‎16:43–44‎، انسانی رسولوں کی بعثت کی بحث</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دستیاب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سیاق کے ساتھ حوالہ دینے اور اصل سوال کو بعد کے اطلاقات سے الگ رکھنے کی تربیت میں مفید۔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7">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093 | Care as a teacher’s responsibility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093 | شفقت بطور ذمہ داریِ معلم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Educational scholarship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Teaching requires parental care and concern for the learner’s welfare.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Abu Hamid al-Ghazali; Ihya’ ʿUlum al-Din (accessed English: Revival of Religious Learnings); Vol. 1, Book of Knowledge, section 5, Second Subject: Duties of a Teacher, Duty 1</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English passage checked; translator and print edition not independently established; embedded reports not newly authenticated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Professional care, not emotional distance.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Analytical argument / educational application</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تعلیمی فکر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تدریس کے لیے والدین جیسی شفقت اور طالب علم کی خیر خواہی ضروری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ابو حامد غزالی؛ احیاء علوم الدین (دستیاب انگریزی متن)؛ جلد 1، کتاب العلم، حصہ 5، دوسرا موضوع: فرائضِ معلم، فرض 1</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انگریزی عبارت جانچی گئی؛ مترجم اور مطبوعہ نسخے کی آزاد تصدیق نہیں ہوئی؛ ضمنی روایات کی نئی تخریج نہیں کی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تدریسی شفقت، جذباتی دوری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تجزیاتی استدلال / تعلیمی اطلاق</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094 | Correction without humiliation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094 | تحقیر کے بغیر اصلاح</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Educational scholarship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recommends tactful correction rather than humiliating harshness.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Abu Hamid al-Ghazali; Ihya’ ʿUlum al-Din (accessed English: Revival of Religious Learnings); Vol. 1, Book of Knowledge, section 5, Second Subject: Duties of a Teacher, Duty 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English passage checked; translator and print edition not independently established; embedded reports not newly authenticated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pedagogical argument, not a new Hadith.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Analytical argument / educational application</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تعلیمی فکر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تحقیر آمیز سختی کے بجائے حکیمانہ اصلاح کی تلقین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ابو حامد غزالی؛ احیاء علوم الدین (دستیاب انگریزی متن)؛ جلد 1، کتاب العلم، حصہ 5، دوسرا موضوع: فرائضِ معلم، فرض 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انگریزی عبارت جانچی گئی؛ مترجم اور مطبوعہ نسخے کی آزاد تصدیق نہیں ہوئی؛ ضمنی روایات کی نئی تخریج نہیں کی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تعلیمی استدلال، نئی حدیث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تجزیاتی استدلال / تعلیمی اطلاق</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095 | Respecting other fields of knowledge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095 | دوسرے علوم کا احترام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Educational scholarship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warns teachers against belittling other disciplines and supports gradual progress.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Abu Hamid al-Ghazali; Ihya’ ʿUlum al-Din (accessed English: Revival of Religious Learnings); Vol. 1, Book of Knowledge, section 5, Second Subject: Duties of a Teacher, Duty 5</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English passage checked; translator and print edition not independently established; embedded reports not newly authenticated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Avoid disciplinary contempt.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Analytical argument / educational application</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تعلیمی فکر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معلم کو دوسرے علوم کی تحقیر سے روکتے اور تدریجی پیش رفت چاہتے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ابو حامد غزالی؛ احیاء علوم الدین (دستیاب انگریزی متن)؛ جلد 1، کتاب العلم، حصہ 5، دوسرا موضوع: فرائضِ معلم، فرض 5</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انگریزی عبارت جانچی گئی؛ مترجم اور مطبوعہ نسخے کی آزاد تصدیق نہیں ہوئی؛ ضمنی روایات کی نئی تخریج نہیں کی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دوسرے علوم کی تحقیر سے اجتناب۔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تجزیاتی استدلال / تعلیمی اطلاق</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096 | Teaching to the learner’s capacity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096 | متعلم کی استعداد کے مطابق تدریس</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Educational scholarship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links the level of instruction to the learner’s intellectual capacity.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Abu Hamid al-Ghazali; Ihya’ ʿUlum al-Din (accessed English: Revival of Religious Learnings); Vol. 1, Book of Knowledge, section 5, Second Subject: Duties of a Teacher, Duty 6</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English passage checked; translator and print edition not independently established; embedded reports not newly authenticated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Match complexity to readiness.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Analytical argument / educational application</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تعلیمی فکر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تعلیم کی سطح کو طالب علم کی ذہنی استعداد سے مربوط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ابو حامد غزالی؛ احیاء علوم الدین (دستیاب انگریزی متن)؛ جلد 1، کتاب العلم، حصہ 5، دوسرا موضوع: فرائضِ معلم، فرض 6</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انگریزی عبارت جانچی گئی؛ مترجم اور مطبوعہ نسخے کی آزاد تصدیق نہیں ہوئی؛ ضمنی روایات کی نئی تخریج نہیں کی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پیچیدگی اور استعداد میں مناسبت۔</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تجزیاتی استدلال / تعلیمی اطلاق</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097 | Practising what one teaches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097 | اپنی تعلیم پر عمل</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Educational scholarship • Educator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requires the teacher’s conduct to agree with the teacher’s instruction.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Abu Hamid al-Ghazali; Ihya’ ʿUlum al-Din (accessed English: Revival of Religious Learnings); Vol. 1, Book of Knowledge, section 5, Second Subject: Duties of a Teacher, Duty 8</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English passage checked; translator and print edition not independently established; embedded reports not newly authenticated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Credibility through practice.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Analytical argument / educational application</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تعلیمی فکر • بہ حیثیت معلم</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معلم کے عمل اور اس کی تعلیم میں مطابقت ضروری سمجھتے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ابو حامد غزالی؛ احیاء علوم الدین (دستیاب انگریزی متن)؛ جلد 1، کتاب العلم، حصہ 5، دوسرا موضوع: فرائضِ معلم، فرض 8</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انگریزی عبارت جانچی گئی؛ مترجم اور مطبوعہ نسخے کی آزاد تصدیق نہیں ہوئی؛ ضمنی روایات کی نئی تخریج نہیں کی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عمل سے اعتبار۔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تجزیاتی استدلال / تعلیمی اطلاق</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p>
      <w:r>
        <w:br w:type="page"/>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Military Strategist | References 098–125</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بہ حیثیت عسکری مدبر | حوالے ‎098–125‎</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098 | Permission to resist persecution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098 | ظلم کے مقابلے کی اجازت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[098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أُذِنَ لِلَّذِينَ يُقَـٰتَلُونَ بِأَنَّهُمْ ظُلِمُوا۟ ۚ وَإِنَّ ٱللَّهَ عَلَىٰ نَصْرِهِمْ لَقَدِيرٌ ۝ ٱلَّذِينَ أُخْرِجُوا۟ مِن دِيَـٰرِهِم بِغَيْرِ حَقٍّ إِلَّآ أَن يَقُولُوا۟ رَبُّنَا ٱللَّهُ ۗ وَلَوْلَا دَفْعُ ٱللَّهِ ٱلنَّاسَ بَعْضَهُم بِبَعْضٍۢ لَّهُدِّمَتْ صَوَٰمِعُ وَبِيَعٌۭ وَصَلَوَٰتٌۭ وَمَسَـٰجِدُ يُذْكَرُ فِيهَا ٱسْمُ ٱللَّهِ كَثِيرًۭا ۗ وَلَيَنصُرَنَّ ٱللَّهُ مَن يَنصُرُهُۥٓ ۗ إِنَّ ٱللَّهَ لَقَوِىٌّ عَزِيزٌ</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Sanction is given unto those who fight because they have been wronged; and Allah is indeed Able to give them victory;</w:t>
              <w:br/>
              <w:t>Those who have been driven from their homes unjustly only because they said: Our Lord is Allah - For had it not been for Allah's repelling some men by means of others, cloisters and churches and oratories and mosques, wherein the name of Allah is oft mentioned, would assuredly have been pulled down. Verily Allah helpeth one who helpeth Him. Lo! Allah is Strong, Almighty -</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Al-Hajj (22:39-40)</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Connects permission to fight with suffered wrong and expulsion, and mentions preservation of several communities’ places of worship.</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99">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جن مسلمانوں سے (خواہ مخواہ) لڑائی کی جاتی ہے ان کو اجازت ہے (کہ وہ بھی لڑیں) کیونکہ ان پر ظلم ہو رہا ہے۔ اور خدا (ان کی مدد کرے گا وہ) یقیناً ان کی مدد پر قادر ہے</w:t>
              <w:br/>
              <w:t>یہ وہ لوگ ہیں کہ اپنے گھروں سے ناحق نکال دیئے گئے (انہوں نے کچھ قصور نہیں کیا) ہاں یہ کہتے ہیں کہ ہمارا پروردگار خدا ہے۔ اور اگر خدا لوگوں کو ایک دوسرے سے نہ ہٹاتا رہتا تو (راہبوں کے) صومعے اور (عیسائیوں کے) گرجے اور (یہودیوں کے) عبادت خانے اور (مسلمانوں کی) مسجدیں جن میں خدا کا بہت سا ذکر کیا جاتا ہے ویران ہوچکی ہوتیں۔ اور جو شخص خدا کی مدد کرتا ہے خدا اس کی ضرور مدد کرتا ہے۔ بےشک خدا توانا اور غالب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الحج (‎22:39-40‎)</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لڑنے کی اجازت کو ظلم اور بے دخلی سے مربوط کرتی ہے اور مختلف مذہبی جماعتوں کی عبادت گاہوں کی بقا کا ذکر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99">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099 | Limits within armed conflict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099 | مسلح تصادم میں حدود</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[099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وَقَـٰتِلُوا۟ فِى سَبِيلِ ٱللَّهِ ٱلَّذِينَ يُقَـٰتِلُونَكُمْ وَلَا تَعْتَدُوٓا۟ ۚ إِنَّ ٱللَّهَ لَا يُحِبُّ ٱلْمُعْتَدِينَ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Fight in the way of Allah against those who fight against you, but begin not hostilities. Lo! Allah loveth not aggressors.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Al-Baqarah (2:190)</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central textual limit on warfare. Classical discussion of its scope and alleged abrogation is recorded separately, not concealed.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109, 108, 122</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0">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جو لوگ تم سے لڑتے ہیں تم بھی خدا کی راہ میں ان سے لڑو مگر زیادتی نہ کرنا کہ خدا زیادتی کرنے والوں کو دوست نہیں رکھتا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البقرہ (‎2:190‎)</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جنگ پر بنیادی قرآنی حد؛ اس کے دائرے اور دعوائے نسخ کی کلاسیکی بحث الگ درج ہے، چھپائی نہیں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109، 108، 122</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0">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100 | Preparation and deterrence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100 | تیاری اور باز رکھنے کی صلاحیت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[100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وَأَعِدُّوا۟ لَهُم مَّا ٱسْتَطَعْتُم مِّن قُوَّةٍۢ وَمِن رِّبَاطِ ٱلْخَيْلِ تُرْهِبُونَ بِهِۦ عَدُوَّ ٱللَّهِ وَعَدُوَّكُمْ وَءَاخَرِينَ مِن دُونِهِمْ لَا تَعْلَمُونَهُمُ ٱللَّهُ يَعْلَمُهُمْ ۚ وَمَا تُنفِقُوا۟ مِن شَىْءٍۢ فِى سَبِيلِ ٱللَّهِ يُوَفَّ إِلَيْكُمْ وَأَنتُمْ لَا تُظْلَمُونَ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Make ready for them all thou canst of (armed) force and of horses tethered, that thereby ye may dismay the enemy of Allah and your enemy, and others beside them whom ye know not. Allah knoweth them. Whatsoever ye spend in the way of Allah it will be repaid to you in full, and ye will not be wronged.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Al-Anfal (8:60)</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Preparation is placed beside the following verse’s readiness for peace. This historical-ethical use is not an instruction to attack contemporary populations.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1">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جہاں تک ہوسکے (فوج کی جمعیت کے) زور سے اور گھوڑوں کے تیار رکھنے سے ان کے (مقابلے کے) لیے مستعد رہو کہ اس سے خدا کے دشمنوں اور تمہارے دشمنوں اور ان کے سوا اور لوگوں پر جن کو تم نہیں جانتے اور خدا جانتا ہے ہیبت بیٹھی رہے گی۔ اور تم جو کچھ راہ خدا میں خرچ کرو گے اس کا ثواب تم کو پورا پورا دیا جائے گا اور تمہارا ذرا نقصان نہیں کیا جائے گا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الانفال (‎8:60‎)</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تیاری کو اگلی آیت میں صلح کی آمادگی کے ساتھ پڑھیں۔ یہ تاریخی و اخلاقی مطالعہ ہے، موجودہ آبادیوں پر حملے کی ہدایت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1">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101 | Discipline and cohesion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101 | نظم اور باہمی یک جہتی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[101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وَأَطِيعُوا۟ ٱللَّهَ وَرَسُولَهُۥ وَلَا تَنَـٰزَعُوا۟ فَتَفْشَلُوا۟ وَتَذْهَبَ رِيحُكُمْ ۖ وَٱصْبِرُوٓا۟ ۚ إِنَّ ٱللَّهَ مَعَ ٱلصَّـٰبِرِينَ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obey Allah and His messenger, and dispute not one with another lest ye falter and your strength depart from you; but be steadfast! Lo! Allah is with the steadfast.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Al-Anfal (8:46)</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Explains how internal quarrelling undermines collective strength; read alongside consultation, not as a ban on advice.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2">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خدا اور اس کے رسول کے حکم پر چلو اور آپس میں جھگڑا نہ کرنا کہ (ایسا کرو گے تو) تم بزدل ہو جاؤ گے اور تمہارا اقبال جاتا رہے گا اور صبر سے کام لو۔ کہ خدا صبر کرنے والوں کا مددگار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الانفال (‎8:46‎)</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داخلی جھگڑے سے اجتماعی قوت کمزور ہونے کی وضاحت؛ مشاورت کے ساتھ پڑھیں، اسے خیر خواہانہ مشورے کی ممانعت نہ بنائیں۔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2">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102 | Uhud: disobedience and recovery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102 | اُحد: حکم عدولی اور اصلاح</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[102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وَلَقَدْ صَدَقَكُمُ ٱللَّهُ وَعْدَهُۥٓ إِذْ تَحُسُّونَهُم بِإِذْنِهِۦ ۖ حَتَّىٰٓ إِذَا فَشِلْتُمْ وَتَنَـٰزَعْتُمْ فِى ٱلْأَمْرِ وَعَصَيْتُم مِّنۢ بَعْدِ مَآ أَرَىٰكُم مَّا تُحِبُّونَ ۚ مِنكُم مَّن يُرِيدُ ٱلدُّنْيَا وَمِنكُم مَّن يُرِيدُ ٱلْـَٔاخِرَةَ ۚ ثُمَّ صَرَفَكُمْ عَنْهُمْ لِيَبْتَلِيَكُمْ ۖ وَلَقَدْ عَفَا عَنكُمْ ۗ وَٱللَّهُ ذُو فَضْلٍ عَلَى ٱلْمُؤْمِنِينَ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Allah verily made good His promise unto you when ye routed them by His leave, until (the moment) when your courage failed you, and ye disagreed about the order and ye disobeyed, after He had shown you that for which ye long. Some of you desired the world, and some of you desired the Hereafter. Therefore He made you flee from them, that He might try you. Yet now He hath forgiven you. Allah is a Lord of Kindness to believers.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Ali Imran (3:152)</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passage contains criticism, testing and pardon together. It is not evidence for an uninterrupted record of battlefield success.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3">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خدا نے اپنا وعدہ سچا کر دیا (یعنی) اس وقت جبکہ تم کافروں کو اس کے حکم سے قتل کر رہے تھے یہاں تک کہ جو تم چاہتے تھے خدا نے تم کو دکھا دیا اس کے بعد تم نے ہمت ہار دی اور حکم (پیغمبر) میں جھگڑا کرنے لگے اور اس کی نافرمانی کی بعض تو تم میں سے دنیا کے خواستگار تھے اور بعض آخرت کے طالب اس وقت خدا نے تم کو ان (کے مقابلے) سے پھیر (کر بھگا) دیا تاکہ تمہاری آزمائش کرے اور اس نے تمہارا قصور معاف کر دیا اور خدا مومنو پر بڑا فضل کرنے والا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آل عمران (‎3:152‎)</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آیت میں تنقید، آزمائش اور معافی تینوں ہیں؛ اسے ہر مرحلے پر مسلسل عسکری کامیابی کی دلیل نہ بنائیں۔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3">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103 | The crisis of the Confederates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103 | احزاب کا بحران</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[103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يَـٰٓأَيُّهَا ٱلَّذِينَ ءَامَنُوا۟ ٱذْكُرُوا۟ نِعْمَةَ ٱللَّهِ عَلَيْكُمْ إِذْ جَآءَتْكُمْ جُنُودٌۭ فَأَرْسَلْنَا عَلَيْهِمْ رِيحًۭا وَجُنُودًۭا لَّمْ تَرَوْهَا ۚ وَكَانَ ٱللَّهُ بِمَا تَعْمَلُونَ بَصِيرًا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O ye who believe! Remember Allah's favour unto you when there came against you hosts, and We sent against them a great wind and hosts ye could not see. And Allah is ever Seer of what ye do.</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Al-Ahzab (33:9)</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Qur’anic witness to the siege crisis and divine aid; details such as numbers and trench proposals require separate historical evidence.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4">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مومنو خدا کی اُس مہربانی کو یاد کرو جو (اُس نے) تم پر (اُس وقت کی) جب فوجیں تم پر (حملہ کرنے کو) آئیں۔ تو ہم نے اُن پر ہوا بھیجی اور ایسے لشکر (نازل کئے) جن کو تم دیکھ نہیں سکتے تھے۔ اور جو کام تم کرتے ہو خدا اُن کو دیکھ رہا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الاحزاب (‎33:9‎)</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محاصرے کے بحران اور نصرتِ الٰہی کی قرآنی شہادت؛ اعداد اور خندق کی تجویز جیسی تفصیلات کے لیے الگ تاریخی دلیل درکار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4">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104 | Verification before lethal action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104 | مہلک اقدام سے پہلے تحقیق</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[104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يَـٰٓأَيُّهَا ٱلَّذِينَ ءَامَنُوٓا۟ إِذَا ضَرَبْتُمْ فِى سَبِيلِ ٱللَّهِ فَتَبَيَّنُوا۟ وَلَا تَقُولُوا۟ لِمَنْ أَلْقَىٰٓ إِلَيْكُمُ ٱلسَّلَـٰمَ لَسْتَ مُؤْمِنًۭا تَبْتَغُونَ عَرَضَ ٱلْحَيَوٰةِ ٱلدُّنْيَا فَعِندَ ٱللَّهِ مَغَانِمُ كَثِيرَةٌۭ ۚ كَذَٰلِكَ كُنتُم مِّن قَبْلُ فَمَنَّ ٱللَّهُ عَلَيْكُمْ فَتَبَيَّنُوٓا۟ ۚ إِنَّ ٱللَّهَ كَانَ بِمَا تَعْمَلُونَ خَبِيرًۭا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O ye who believe! When ye go forth (to fight) in the way of Allah, be careful to discriminate, and say not unto one who offereth you peace: "Thou art not a believer," seeking the chance profits of this life (so that ye may despoil him). With Allah are plenteous spoils. Even thus (as he now is) were ye before; but Allah hath since then been gracious unto you. Therefore take care to discriminate. Allah is ever Informed of what ye do.</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An-Nisa (4:94)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Requires careful discrimination and rejects material gain as a reason to deny a person’s professed status.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5">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مومنو! جب تم خدا کی راہ میں باہر نکلو کرو تو تحقیق سے کام لیا کرو اور جو شخص تم سے سلام علیک کرے اس سے یہ نہ کہو کہ تم مومن نہیں اور اس سے تمہاری غرض یہ ہو کہ دنیا کی زندگی کا فائدہ حاصل کرو سو خدا کے نزدیک بہت سے غنیمتیں ہیں تم بھی تو پہلے ایسے ہی تھے پھر خدا نے تم پر احسان کیا تو (آئندہ) تحقیق کرلیا کرو اور جو عمل تم کرتے ہو خدا کو سب کی خبر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النساء (‎4:94‎)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تحقیق لازم کرتی ہے اور مالی فائدے کی خاطر کسی کے ظاہر کردہ دینی حال کو رد کرنے سے روکتی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5">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105 | Battle and the disposition of captives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105 | جنگ اور قیدیوں کے بارے میں فیصلہ</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[105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فَإِذَا لَقِيتُمُ ٱلَّذِينَ كَفَرُوا۟ فَضَرْبَ ٱلرِّقَابِ حَتَّىٰٓ إِذَآ أَثْخَنتُمُوهُمْ فَشُدُّوا۟ ٱلْوَثَاقَ فَإِمَّا مَنًّۢا بَعْدُ وَإِمَّا فِدَآءً حَتَّىٰ تَضَعَ ٱلْحَرْبُ أَوْزَارَهَا ۚ ذَٰلِكَ وَلَوْ يَشَآءُ ٱللَّهُ لَٱنتَصَرَ مِنْهُمْ وَلَـٰكِن لِّيَبْلُوَا۟ بَعْضَكُم بِبَعْضٍۢ ۗ وَٱلَّذِينَ قُتِلُوا۟ فِى سَبِيلِ ٱللَّهِ فَلَن يُضِلَّ أَعْمَـٰلَهُمْ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Now when ye meet in battle those who disbelieve, then it is smiting of the necks until, when ye have routed them, then making fast of bonds; and afterward either grace or ransom till the war lay down its burdens. That (is the ordinance). And if Allah willed He could have punished them (without you) but (thus it is ordained) that He may try some of you by means of others. And those who are slain in the way of Allah, He rendereth not their actions vain.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Muhammad (47:4)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setting is armed battle, followed by captivity and release arrangements. Classical jurists differed over the complete range of lawful options; see the commentary entry.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6">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جب تم کافروں سے بھڑ جاؤ تو ان کی گردنیں اُڑا دو۔ یہاں تک کہ جب ان کو خوب قتل کرچکو تو (جو زندہ پکڑے جائیں ان کو) مضبوطی سے قید کرلو۔ پھر اس کے بعد یا تو احسان رکھ کر چھوڑ دینا چاہیئے یا کچھ مال لے کر یہاں تک کہ (فریق مقابل) لڑائی (کے) ہتھیار (ہاتھ سے) رکھ دے۔ (یہ حکم یاد رکھو) اور اگر خدا چاہتا تو (اور طرح) ان سے انتقام لے لیتا۔ لیکن اس نے چاہا کہ تمہاری آزمائش ایک (کو) دوسرے سے (لڑوا کر) کرے۔ اور جو لوگ خدا کی راہ میں مارے گئے ان کے عملوں کو ہرگز ضائع نہ کرے گا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محمد (‎47:4‎)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سیاق مسلح جنگ ہے، پھر قید اور رہائی کے انتظامات ہیں۔ جائز اختیارات کے مجموعی دائرے میں کلاسیکی فقہا کا اختلاف تھا؛ تفسیری حوالہ ملاحظہ کریں۔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6">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106 | Stratagem bounded by covenant rules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106 | تدبیر اور عہد کی حدود</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الْحَرْبُ خُدْعَةٌ</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War is deceit.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3030; Book 56, Jihad and Siyar; chapter 157;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Jabir ibn ʿAbd Allah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concise statement about wartime stratagem. Read alongside the separate prohibitions of treaty betrayal; it is not a licence for unrestricted dishonesty or perfidy.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7">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3030؛ کتاب الجهاد والسير؛ باب الحرب خدعة؛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جابر بن عبد اللہؓ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جنگی تدبیر سے متعلق مختصر ارشاد۔ اسے عہد شکنی کی الگ ممانعتوں کے ساتھ پڑھیں؛ یہ ہر جھوٹ یا بدعہدی کی اجازت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7">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107 | Not seeking confrontation for its own sake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107 | محض جنگ کی خواہش نہ کرنا</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لاَ تَتَمَنَّوْا لِقَاءَ الْعَدُوِّ، وَسَلُوا اللَّهَ الْعَافِيَةَ</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Do not wish to face the enemy (in a battle) and ask Allah to save you (from calamities)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2966; Book 56, Jihad and Siyar; chapter 112; page groups 2965–2966;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ʿAbd Allah ibn Abi Awfa, in a letter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complete address couples a preference for safety with steadfastness when battle occurs. Neither pacifism in every circumstance nor eagerness for combat captures both parts.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8">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2966؛ کتاب الجهاد والسير؛ باب 112؛ صفحے پر ‎2965–2966‎ یکجا؛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عبد اللہ بن ابی اوفیؓ، ایک خط میں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مکمل خطاب میں عافیت کی خواہش کے ساتھ پیش آنے والی جنگ میں ثابت قدمی ہے؛ ہر حال میں ترکِ قتال یا جنگ کی طلب، دونوں مکمل مفہوم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8">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108 | Ethical instructions to commanders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108 | کمانڈروں کے لیے اخلاقی ہدایات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وَلاَ تَغُلُّوا وَلاَ تَغْدِرُوا وَلاَ تَمْثُلُوا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do not embezzle the spoils; do not break your pledge; and do not mutilate (the dead) bodies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1731a; Book 32, Jihad and expeditions; chapter 2; grouped 1731a–b;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Buraydah, through his son Sulayman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larger instruction also covers children, invitations before fighting, jizyah and guarantees. It distinguishes a commander’s fallible judgment from claiming certainty about God’s judgment.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0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1731a؛ کتاب الجهاد والسير؛ باب تأمير الإمام الأمراء على البعوث؛ 1731a–b؛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بریدہؓ، اپنے بیٹے سلیمان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مکمل ہدایت میں بچوں، قتال سے پہلے دعوت، جزیے اور ضمانتوں کا ذکر بھی ہے۔ کمانڈر کے اجتہادی فیصلے کو خدا کے حکم کی قطعی نمائندگی سے الگ کیا گیا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0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109 | Prohibition after a woman was found killed</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109 | مقتول عورت دیکھنے پر ممانعت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[109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فَنَهَى رَسُولُ اللَّهِ صلى الله عليه وسلم عَنْ قَتْلِ النِّسَاءِ وَالصِّبْيَانِ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Allah's Messenger (ﷺ) forbade the killing of women and children.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3015; Book 56, Jihad and Siyar; chapter 148;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ʿUmar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prohibition anchored in an observed casualty, not simply a later jurist’s abstract rule. Detailed questions of direct participation require separate jurisprudence.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0">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3015؛ کتاب الجهاد والسير؛ باب قتل النساء في الحرب؛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عمرؓ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مشاہدہ شدہ مقتولہ کے موقع پر ممانعت، محض بعد کے فقیہ کا مجرد اصول نہیں۔ براہِ راست شرکتِ جنگ کی تفصیلات الگ فقہی بحث مانگتی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0">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110 | Rejecting speculation about a captive’s sincerity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110 | باطنی نیت کے قیاس پر قتل کی مذمت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[110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أَفَلاَ شَقَقْتَ عَنْ قَلْبِهِ حَتَّى تَعْلَمَ أَقَالَهَا أَمْ لاَ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Did you tear his heart in order to find out whether it had professed or not?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96a; Book 1, Faith; chapter 41;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Usamah ibn Zayd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Usamah’s claim that the profession was made from fear did not excuse the killing. The report sharply limits lethal judgments based on conjectured inward belief.</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1">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96a؛ کتاب الإيمان؛ باب تحريم قتل الكافر بعد أن قال لا إله إلا الله؛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اسامہ بن زیدؓ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اسامہؓ کا یہ گمان کہ اقرار خوف کی وجہ سے تھا، قتل کا عذر تسلیم نہیں ہوا۔ باطنی عقیدے کے اندازے پر مہلک فیصلہ کرنے کی سخت نفی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1">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111 | Continuity of command at Mu’tah</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111 | موتہ میں کمان کا تسلسل</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[111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إِنْ قُتِلَ زَيْدٌ فَجَعْفَرٌ</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If Zaid is martyred, Ja`far should take over his position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4261; Book 64, Maghazi; chapter 44;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ʿAbd Allah ibn ʿUmar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report names Zayd, then Jaʿfar, then ʿAbd Allah ibn Rawahah. Advance succession planning is an analytical inference from those explicit appointments.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2">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4261؛ کتاب المغازى؛ باب غزوة موتة من أرض الشأم؛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عبد اللہ بن عمرؓ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روایت میں زید، پھر جعفر، پھر عبد اللہ بن رواحہؓ نامزد ہیں۔ پیشگی جانشینی کی منصوبہ بندی ان صریح تقرریوں سے اخذ کردہ تجزیہ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2">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112 | Uhud: discipline and the cost of departure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112 | احد: نظم اور ہدایت چھوڑنے کا نتیجہ</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[112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لاَ تَبْرَحُوا، إِنْ رَأَيْتُمُونَا ظَهَرْنَا عَلَيْهِمْ فَلاَ تَبْرَحُوا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Do not leave this place; if you should see us conquering the enemy, do not leave this place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4043; Book 64, Maghazi; chapter 17; primary report 4043 on grouped page 4043–4044;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al-Baraʾ</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narrative links leaving an assigned responsibility with reversal. The adjacent report on the same page is not added to the reference count.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3">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4043؛ کتاب المغازى؛ باب غزوة أحد؛ مشترک صفحے پر بنیادی روایت 4043؛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براءؓ</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بیان میں مقررہ ذمہ داری چھوڑنے اور حالات پلٹنے کا تعلق واضح ہے۔ اسی صفحے کی دوسری روایت کو تعداد میں شامل نہیں کیا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3">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113 | Shared labour during the trench defence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113 | خندق کے دفاع میں مشترک محنت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[113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كَانَ النَّبِيُّ صلى الله عليه وسلم يَنْقُلُ التُّرَابَ يَوْمَ الْخَنْدَقِ</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Prophet (ﷺ) was carrying earth on the day of Al-Khandaq</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4104; Book 64, Maghazi; chapter 29;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al-Baraʾ</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Direct participation in collective work supports discussion of morale and example. This report alone does not identify who first proposed the trench.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4">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4104؛ کتاب المغازى؛ باب غزوة الخندق وهي الأحزاب؛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براءؓ</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اجتماعی محنت میں براہِ راست شرکت، حوصلے اور عملی نمونے کی بحث میں مفید ہے۔ صرف یہ روایت خندق کی تجویز دینے والے کی شناخت نہیں کرتی۔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4">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114 | Personal response to public alarm</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114 | اجتماعی خوف میں ذاتی پیش قدمی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[114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وَلَقَدْ فَزِعَ أَهْلُ الْمَدِينَةِ، فَكَانَ النَّبِيُّ صلى الله عليه وسلم سَبَقَهُمْ عَلَى فَرَسٍ</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Once when the people of Medina got frightened, the Prophet (ﷺ) rode a horse and went ahead of them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2820; Book 56, Jihad and Siyar; chapter 24;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witness grounds courage in a concrete response to danger rather than in an unsupported heroic anecdote.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2820؛ کتاب الجهاد والسير؛ باب الشجاعة في الحرب والجبن؛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عینی راوی شجاعت کو خطرے کے وقت حقیقی اقدام سے واضح کرتا ہے، غیر ثابت بہادری کی حکایت سے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115 | Badr: consultation and correcting distorted information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115 | بدر: مشاورت اور غلط معلومات کی اصلاح</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شَاوَرَ حِينَ بَلَغَهُ إِقْبَالُ أَبِي سُفْيَانَ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Messenger of Allah (ﷺ) held consultations with his Companions.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1779; Book 32, Jihad and expeditions; chapter 30;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same report rebukes companions for beating a truthful informant and accepting a false answer. Saʿd is named Ibn ʿUbadah in this version; another name is not silently substituted.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1779؛ کتاب الجهاد والسير؛ باب غزوة بدر؛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اسی روایت میں سچی خبر دینے والے کو مارنے اور جھوٹ قبول کرنے پر تنبیہ بھی ہے۔ اس متن میں سعد بن عبادہ کا نام ہے؛ اسے خاموشی سے کسی دوسرے نام میں تبدیل نہیں کیا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116 | Precaution without abandoning reliance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116 | توکل کے ساتھ حفاظتی تدبیر</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ظَاهَرَ يَوْمَ أُحُدٍ بَيْنَ دِرْعَيْنِ أَوْ لَبِسَ دِرْعَيْنِ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Messenger of Allah (ﷺ) put on two coats of mail during the battle of Uhud as a double protection.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Sunan Abi Dawud, 2590; Book 15, Jihad; Arabic chapter 75;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al-Saʾib ibn Yazid, from a man whose name is not preserved here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 al-Albani on Sunnah.com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concrete precaution. The narrator’s uncertainty between two Arabic verbs is preserved; the unnamed transmitter is not supplied from guesswork.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7">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سنن ابی داود، 2590؛ کتاب الجهاد؛ باب في لبس الدروع؛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سائب بن یزیدؓ، ایک شخص سے جس کا نام یہاں محفوظ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 Sunnah.com پر البانی کی درجہ بندی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ایک حقیقی حفاظتی اقدام۔ دو عربی افعال کے بارے میں راوی کا تردد محفوظ ہے؛ غیر مذکور واسطے کا نام قیاس سے نہیں بھرا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7">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117 | Investigating a serious breach before judgment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117 | سنگین خلاف ورزی پر فیصلے سے پہلے سماعت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يَا حَاطِبُ، مَا هَذَا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 Hatib! What is this?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3007; Book 56, Jihad and Siyar; chapter 141;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ʿAli, through ʿUbayd Allah ibn Abi Rafiʿ</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After the letter was recovered, Hatib’s explanation was heard and a demand for execution rejected. His individual circumstances matter; the incident does not authorise disclosing protected information.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124</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8">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3007؛ کتاب الجهاد والسير؛ باب الجاسوس؛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علیؓ، عبید اللہ بن ابی رافع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خط ملنے کے بعد حاطبؓ کی وضاحت سنی گئی اور قتل کا مطالبہ رد کیا گیا۔ ان کے مخصوص حالات اہم ہیں؛ واقعہ محفوظ معلومات ظاہر کرنے کی اجازت نہیں دیتا۔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124</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8">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118 | Disavowing a subordinate’s wrongful killings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118 | ماتحت کے ناحق قتل سے براءت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[118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اللَّهُمَّ إِنِّي أَبْرَأُ إِلَيْكَ مِمَّا صَنَعَ خَالِدٌ</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 Allah! I am free from what Khalid has done.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4339; Book 64, Maghazi; chapter 58;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ʿUmar, through his son Salim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Ibn ʿUmar refused to kill his captive, and the Prophet repudiated Khalid’s act. Appointment did not make a subordinate’s every action religiously approved.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1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4339؛ کتاب المغازى؛ باب بعث النبي خالد بن الوليد إلى بني جذيمة؛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عمرؓ، اپنے بیٹے سالم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ابن عمرؓ نے اپنے قیدی کو قتل کرنے سے انکار کیا اور نبی ﷺ نے خالد کے فعل سے براءت کی۔ تقرری سے ماتحت کا ہر اقدام دینی طور پر منظور نہیں ہوجاتا۔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1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119 | Consultation, participation and resolve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119 | مشاورت، شرکت اور عزم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Ibn Kathir explains consultation as reassuring companions and encouraging their participation in implementing a decision; reliance on God follows deliberation and resolve.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al-Qur’an al-ʿAzim; accessed English abridgment on Quran.com; 3:159; “The Order for Consultation and to Abide by it”; “Trust in Allah After Taking the Decision”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This is an interpretive account of consultation’s purpose, not a claim that every historical example in the commentary has received a new isnad audit here.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0">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ابن کثیر کے مطابق مشاورت سے صحابہ کی دل جوئی اور فیصلے کے نفاذ میں شرکت ہوتی ہے؛ غور و مشورے اور عزم کے بعد توکل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القرآن العظیم؛ Quran.com پر دستیاب انگریزی اختصار؛ ‎3:159‎؛ حکمِ مشاورت اور فیصلے کے بعد توکل کی تشریح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یہ مشاورت کے مقصد کی تفسیری توضیح ہے، تفسیر کی ہر تاریخی مثال کی نئی سندی تحقیق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0">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120 | Preparedness according to available capacity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120 | استطاعت کے مطابق تیاری</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The commentary reads the instruction as preparing available means and illustrates strength with the transmitted example of archery.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al-Qur’an al-ʿAzim; accessed English abridgment on Quran.com; 8:60; discussion beginning with preparation of instruments of war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Useful for the principle of preparedness; the historical example is not a contemporary technical weapons prescription.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1">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تفسیر میں دستیاب وسائل کی تیاری مراد لی گئی ہے اور قوت کی مثال میں تیر اندازی کی منقول روایت بیان ہوئی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القرآن العظیم؛ Quran.com پر دستیاب انگریزی اختصار؛ ‎8:60‎؛ آلاتِ جنگ کی تیاری سے شروع ہونے والی بحث</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اصولِ تیاری کے لیے مفید؛ تاریخی مثال جدید اسلحے کی فنی ہدایت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1">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121 | Dispute as a cause of collective weakness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121 | باہمی نزاع اور اجتماعی کمزوری</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Ibn Kathir connects dispute with weakened resolve and diminished strength, pairing obedience with patience and remembrance of God.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al-Qur’an al-ʿAzim; accessed English abridgment on Quran.com; 8:45–46; concluding explanation of obedience and disagreement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An explanation of cohesion, not a denial of the separate Qur’anic command to consult.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2">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ابن کثیر نزاع کو عزم اور قوت کی کمزوری سے جوڑتے اور اطاعت کے ساتھ صبر و ذکر بیان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القرآن العظیم؛ Quran.com پر دستیاب انگریزی اختصار؛ ‎8:45–46‎؛ اطاعت اور اختلاف کی آخری تشریح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اجتماعی یکسوئی کی توضیح ہے، قرآن کے الگ حکمِ مشاورت کی نفی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2">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122 | A documented disagreement over abrogation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122 | نسخ کے بارے میں منقول اختلاف</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Ibn Kathir reports ʿAbd al-Rahman ibn Zayd’s abrogation claim and rejects it. His discussion also transmits restrictions on mutilation and harming non-participants.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al-Qur’an al-ʿAzim; accessed English abridgment on Quran.com; 2:190–193; opening discussion and prohibition of transgression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Use to demonstrate an actual interpretive disagreement. Do not equate the commentary’s entire combined list with the exact wording of Muslim 1731a.</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3">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ابن کثیر عبد الرحمٰن بن زید کا دعوائے نسخ نقل کرکے اسے رد کرتے ہیں۔ بحث میں مثلہ اور غیر شریک افراد کو نقصان پہنچانے کی پابندیاں بھی منقول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القرآن العظیم؛ Quran.com پر دستیاب انگریزی اختصار؛ ‎2:190–193‎؛ ابتدائی بحث اور ممانعتِ تعدی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واقعی تفسیری اختلاف دکھانے کے لیے استعمال کریں۔ تفسیر کی پوری جمع کردہ فہرست کو صحیح مسلم 1731a کے عین الفاظ نہ کہیں۔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3">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123 | Historical juristic treatment of captives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123 | قیدیوں سے متعلق تاریخی فقہی بحث</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Juristic discussion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synthesizes release, ransom, exchange and execution within historical discretionary judgment.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3; “Fasl fi hadyihi fi al-usara”; opening paragraph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Historical law, not present authorization.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9">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فقہی بحث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رہائی، فدیے، تبادلے اور قتل کو تاریخی صواب دیدی فیصلوں میں بیان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3؛ فصل في هديه في الأسارى؛ ابتدائی عبارت</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تاریخی فقہ؛ موجودہ اجازت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9">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124 | Divergent inferences from Hatib’s case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124 | حاطبؓ کے واقعے سے مختلف استنباط</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Juristic discussion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Al-Shafiʿi and Malik draw different rules from Hatib’s exemption, he reports.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3; “Fasl fi hadyihi fiman jassa ʿalayhi”; jurists’ disagreement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Same report, divergent legal inference.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9">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فقہی بحث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ان کے مطابق شافعی اور مالک، حاطب کی رعایت سے مختلف احکام اخذ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3؛ فصل في هديه فيمن جس عليه؛ فقہاء کے اختلاف کی بحث</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ایک روایت، مختلف فقہی استنباط۔</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9">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125 | Literal and contextual interpretation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125 | لفظی اور سیاقی تعبیر</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Juristic discussion • Military Strategist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He contrasts literal compliance with contextual interpretation of the prayer instruction.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Qayyim al-Jawziyyah; Zad al-Maʿad fi Hady Khayr al-ʿIbad; Vol. 3; Banu Qurayzah prayer discussion; paragraph beginning “wa-ikhtalafa al-fuqaha’ ayyuhuma kana aswab”</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Arabic digital passage checked (Wikisource transcription); no critical print edition or fresh grading of all underlying reports claimed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Interpreting commands.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69">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فقہی بحث • بہ حیثیت عسکری مدبر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وہ نماز کی ہدایت کی لفظی تعمیل اور سیاقی تعبیر کا تقابل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قيم الجوزية؛ زاد المعاد في هدي خير العباد؛ جلد 3؛ بنو قریظہ کی نماز کی بحث؛ عبارت: واختلف الفقهاء أيهما كان أصوب</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عربی رقمی عبارت جانچی گئی (ویکی مصدر کی نقل)؛ محقق مطبوعہ نسخے یا تمام ضمنی روایات کی نئی تخریج کا دعویٰ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احکام کی تعبیر۔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69">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p>
      <w:r>
        <w:br w:type="page"/>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Peace Maker | References 126–151</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بہ حیثیت امن ساز | حوالے ‎126–151‎</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126 | Readiness for negotiated peace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126 | مذاکراتی صلح کی آمادگی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[126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وَإِن جَنَحُوا۟ لِلسَّلْمِ فَٱجْنَحْ لَهَا وَتَوَكَّلْ عَلَى ٱللَّهِ ۚ إِنَّهُۥ هُوَ ٱلسَّمِيعُ ٱلْعَلِيمُ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if they incline to peace, incline thou also to it, and trust in Allah. Lo! He, even He, is the Hearer, the Knower.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Al-Anfal (8:61)</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direct instruction to reciprocate an inclination to peace; preparation in 8:60 must not be isolated from this adjoining directive.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4">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اگر یہ لوگ صلح کی طرف مائل ہوں تو تم بھی اس کی طرف مائل ہو جاؤ اور خدا پر بھروسہ رکھو۔ کچھ شک نہیں کہ وہ سب کچھ سنتا (اور) جانتا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الانفال (‎8:61‎)</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صلح کی طرف میلان کا مثبت جواب دینے کی صریح ہدایت؛ ‎8:60‎ کی تیاری کو اس متصل حکم سے الگ نہ کریں۔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4">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127 | Victory beyond immediate appearances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127 | ظاہری صورت سے آگے فتح کا مفہوم</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[127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إِنَّا فَتَحْنَا لَكَ فَتْحًۭا مُّبِينًۭا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Lo! We have given thee (O Muhammad) a signal victory,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Al-Fath (48:1)</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verse announces a manifest victory. Its connection with Hudaybiyyah is established through commentary and reports, not by a place-name in this verse.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050, 149</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5">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(اے محمدﷺ) ہم نے تم کو فتح دی۔ فتح بھی صریح وصاف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الفتح (‎48:1‎)</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آیت واضح فتح کی خبر دیتی ہے۔ حدیبیہ سے اس کا تعلق تفسیر اور روایات سے متعین ہوتا ہے؛ آیت میں مقام کا نام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050، 149</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5">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128 | Mutual restraint near Mecca</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128 | مکہ کے قریب باہمی دست کشی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[128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وَهُوَ ٱلَّذِى كَفَّ أَيْدِيَهُمْ عَنكُمْ وَأَيْدِيَكُمْ عَنْهُم بِبَطْنِ مَكَّةَ مِنۢ بَعْدِ أَنْ أَظْفَرَكُمْ عَلَيْهِمْ ۚ وَكَانَ ٱللَّهُ بِمَا تَعْمَلُونَ بَصِيرًا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He it is Who hath withheld men's hands from you, and hath withheld your hands from them, in the valley of Mecca, after He had made you victors over them. Allah is Seer of what ye do.</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Al-Fath (48:24)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Distinguishes possessing an advantage from necessarily using it for further bloodshed.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147</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6">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وہی تو ہے جس نے تم کو ان (کافروں) پر فتحیاب کرنے کے بعد سرحد مکہ میں ان کے ہاتھ تم سے اور تمہارے ہاتھ ان سے روک دیئے۔ اور جو کچھ تم کرتے ہو خدا اس کو دیکھ رہا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الفتح (‎48:24‎)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برتری حاصل ہونے اور اسے مزید خون ریزی میں استعمال کرنے کے درمیان فرق واضح کرتی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147</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6">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129 | Reconciliation with justice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129 | انصاف کے ساتھ مصالحت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[129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وَإِن طَآئِفَتَانِ مِنَ ٱلْمُؤْمِنِينَ ٱقْتَتَلُوا۟ فَأَصْلِحُوا۟ بَيْنَهُمَا ۖ فَإِنۢ بَغَتْ إِحْدَىٰهُمَا عَلَى ٱلْأُخْرَىٰ فَقَـٰتِلُوا۟ ٱلَّتِى تَبْغِى حَتَّىٰ تَفِىٓءَ إِلَىٰٓ أَمْرِ ٱللَّهِ ۚ فَإِن فَآءَتْ فَأَصْلِحُوا۟ بَيْنَهُمَا بِٱلْعَدْلِ وَأَقْسِطُوٓا۟ ۖ إِنَّ ٱللَّهَ يُحِبُّ ٱلْمُقْسِطِينَ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And if two parties of believers fall to fighting, then make peace between them. And if one party of them doeth wrong to the other, fight ye that which doeth wrong till it return unto the ordinance of Allah; then, if it return, make peace between them justly, and act equitably. Lo! Allah loveth the equitable.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Al-Hujurat (49:9)</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Addresses conflict between believers and conditions settlement on justice; it is not an unqualified endorsement of passivity or a verbatim modern international-law rule.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Related references: </w:t>
            </w:r>
            <w:r>
              <w:rPr>
                <w:rFonts w:ascii="Liberation Serif" w:hAnsi="Liberation Serif" w:eastAsia="Liberation Serif" w:cs="Liberation Serif"/>
                <w:b w:val="0"/>
                <w:sz w:val="21"/>
                <w:szCs w:val="21"/>
                <w:lang w:val="en-GB" w:bidi="ar-SA"/>
              </w:rPr>
              <w:t>150</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7">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اور اگر مومنوں میں سے کوئی دو فریق آپس میں لڑ پڑیں تو ان میں صلح کرا دو۔ اور اگر ایک فریق دوسرے پر زیادتی کرے تو زیادتی کرنے والے سے لڑو یہاں تک کہ وہ خدا کے حکم کی طرف رجوع لائے۔ پس جب وہ رجوع لائے تو وہ دونوں فریق میں مساوات کے ساتھ صلح کرا دو اور انصاف سے کام لو۔ کہ خدا انصاف کرنے والوں کو پسند کرتا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الحجرات (‎49:9‎)</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اہل ایمان کے باہمی تصادم میں عادلانہ تصفیے کا حکم ہے؛ یہ غیر مشروط بے عملی کی تائید یا جدید بین الاقوامی قانون کی لفظی شق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متعلقہ حوالے: </w:t>
            </w:r>
            <w:r>
              <w:rPr>
                <w:rFonts w:ascii="Noto Naskh Arabic" w:hAnsi="Noto Naskh Arabic" w:eastAsia="Noto Naskh Arabic" w:cs="Noto Naskh Arabic"/>
                <w:b w:val="0"/>
                <w:sz w:val="22"/>
                <w:szCs w:val="22"/>
                <w:lang w:val="ur-PK" w:bidi="ur-PK"/>
                <w:rtl w:val="1"/>
                <w:bCs w:val="0"/>
              </w:rPr>
              <w:t>150</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7">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130 | Fraternity as a duty to reconcile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130 | اخوت اور اصلاحِ باہمی کی ذمہ داری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[130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إِنَّمَا ٱلْمُؤْمِنُونَ إِخْوَةٌۭ فَأَصْلِحُوا۟ بَيْنَ أَخَوَيْكُمْ ۚ وَٱتَّقُوا۟ ٱللَّهَ لَعَلَّكُمْ تُرْحَمُونَ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The believers are naught else than brothers. Therefore make peace between your brethren and observe your duty to Allah that haply ye may obtain mercy.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Al-Hujurat (49:10)</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Adds the moral relationship behind the preceding settlement procedure: fraternity entails active reconciliation.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8">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مومن تو آپس میں بھائی بھائی ہیں۔ تو اپنے دو بھائیوں میں صلح کرادیا کرو۔ اور خدا سے ڈرتے رہو تاکہ تم پر رحمت کی جائے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الحجرات (‎49:10‎)</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پچھلے ضابطۂ مصالحت کی اخلاقی بنیاد واضح کرتی ہے: اخوت اصلاحِ باہمی کی عملی ذمہ داری لاتی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8">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131 | Kindness toward non-belligerents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131 | غیر محاربوں کے ساتھ حسنِ سلوک</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[131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لَّا يَنْهَىٰكُمُ ٱللَّهُ عَنِ ٱلَّذِينَ لَمْ يُقَـٰتِلُوكُمْ فِى ٱلدِّينِ وَلَمْ يُخْرِجُوكُم مِّن دِيَـٰرِكُمْ أَن تَبَرُّوهُمْ وَتُقْسِطُوٓا۟ إِلَيْهِمْ ۚ إِنَّ ٱللَّهُ يُحِبُّ ٱلْمُقْسِطِينَ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Allah forbiddeth you not those who warred not against you on account of religion and drove you not out from your homes, that ye should show them kindness and deal justly with them. Lo! Allah loveth the just dealers.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Al-Mumtahanah (60:8)</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An explicit distinction between religious difference and belligerency; kindness and justice are both named.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29">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جن لوگوں نے تم سے دین کے بارے میں جنگ نہیں کی اور نہ تم کو تمہارے گھروں سے نکالا ان کے ساتھ بھلائی اور انصاف کا سلوک کرنے سے خدا تم کو منع نہیں کرتا۔ خدا تو انصاف کرنے والوں کو دوست رکھتا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الممتحنہ (‎60:8‎)</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مذہبی اختلاف اور محاربت میں صریح فرق؛ نیکی اور انصاف دونوں کا ذکر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29">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132 | The specified boundary of hostile alignment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132 | محاربوں کی وابستگی کی متعین حد</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[132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إِنَّمَا يَنْهَىٰكُمُ ٱللَّهُ عَنِ ٱلَّذِينَ قَـٰتَلُوكُمْ فِى ٱلدِّينِ وَأَخْرَجُوكُم مِّن دِيَـٰرِكُمْ وَظَـٰهَرُوا۟ عَلَىٰٓ إِخْرَاجِكُمْ أَن تَوَلَّوْهُمْ ۚ وَمَن يَتَوَلَّهُمْ فَأُو۟لَـٰٓئِكَ هُمُ ٱلظَّـٰلِمُونَ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Allah forbiddeth you only those who warred against you on account of religion and have driven you out from your homes and helped to drive you out, that ye make friends of them. Whosoever maketh friends of them - (All) such are wrong-doers.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Al-Mumtahanah (60:9)</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Read the translation’s “friends” with the verse’s explicit qualifications of religious warfare, expulsion and assistance in expulsion, and with 60:8.</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0">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خدا ان ہی لوگوں کے ساتھ تم کو دوستی کرنے سے منع کرتا ہے جنہوں نے تم سے دین کے بارے میں لڑائی کی اور تم کو تمہارے گھروں سے نکالا اور تمہارے نکالنے میں اوروں کی مدد کی۔ تو جو لوگ ایسوں سے دوستی کریں گے وہی ظالم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الممتحنہ (‎60:9‎)</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ترجمے میں دوستی کا مفہوم دینی جنگ، بے دخلی اور اس میں معاونت کی صریح قیود اور ‎60:8‎ کے ساتھ پڑھیں۔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0">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133 | Constructive mediation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133 | مثبت وساطت و مصالحت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[133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لَّا خَيۡرَ فِي كَثِيرٖ مِّن نَّجۡوَىٰهُمۡ إِلَّا مَنۡ أَمَرَ بِصَدَقَةٍ أَوۡ مَعۡرُوفٍ أَوۡ إِصۡلَٰحِۭ بَيۡنَ ٱلنَّاسِۚ وَمَن يَفۡعَلۡ ذَٰلِكَ ٱبۡتِغَآءَ مَرۡضَاتِ ٱللَّهِ فَسَوۡفَ نُؤۡتِيهِ أَجۡرًا عَظِيمٗا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There is no good in much of their secret conferences save (in) him who enjoineth almsgiving and kindness and peace-making among the people. Whoso doeth that, seeking the good pleasure of Allah, We shall bestow on him a vast reward.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An-Nisa (4:114)</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Gives constructive purposes for private deliberation and links peacemaking with intention, not merely public prestige.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1">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ان لوگوں کی بہت سی مشورتیں اچھی نہیں ہاں (اس شخص کی مشورت اچھی ہوسکتی ہے) جو خیرات یا نیک بات یا لوگوں میں صلح کرنے کو کہے اور جو ایسے کام خدا کی خوشنودی حاصل کرنے کے لئے کرے گا تو ہم اس کو بڑا ثواب دیں گے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النساء (‎4:114‎)</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نجی مشاورت کے مثبت مقاصد متعین کرتی ہے اور صلح کو نیت سے جوڑتی ہے، محض شہرت سے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1">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134 | Faith and non-compulsion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134 | ایمان اور عدمِ جبر</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[134 • النص القرآني]</w:t>
            </w:r>
          </w:p>
          <w:p>
            <w:pPr>
              <w:keepNext/>
              <w:widowControl w:val="0"/>
              <w:bidi w:val="1"/>
              <w:spacing w:after="40" w:line="400" w:lineRule="exact"/>
              <w:jc w:val="start"/>
            </w:pPr>
            <w:r>
              <w:rPr>
                <w:rFonts w:ascii="Amiri" w:hAnsi="Amiri" w:eastAsia="Amiri" w:cs="Amiri"/>
                <w:b w:val="0"/>
                <w:sz w:val="25"/>
                <w:szCs w:val="25"/>
                <w:lang w:val="ar-SA" w:bidi="ar-SA"/>
                <w:rtl w:val="1"/>
                <w:bCs w:val="0"/>
              </w:rPr>
              <w:t>لَآ إِكْرَاهَ فِى ٱلدِّينِ ۖ قَد تَّبَيَّنَ ٱلرُّشْدُ مِنَ ٱلْغَىِّ ۚ فَمَن يَكْفُرْ بِٱلطَّـٰغُوتِ وَيُؤْمِنۢ بِٱللَّهِ فَقَدِ ٱسْتَمْسَكَ بِٱلْعُرْوَةِ ٱلْوُثْقَىٰ لَا ٱنفِصَامَ لَهَا ۗ وَٱللَّهُ سَمِيعٌ عَلِيمٌ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Qur’anic evidence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translation: </w:t>
            </w:r>
            <w:r>
              <w:rPr>
                <w:rFonts w:ascii="Liberation Serif" w:hAnsi="Liberation Serif" w:eastAsia="Liberation Serif" w:cs="Liberation Serif"/>
                <w:b w:val="0"/>
                <w:sz w:val="21"/>
                <w:szCs w:val="21"/>
                <w:lang w:val="en-GB" w:bidi="ar-SA"/>
              </w:rPr>
              <w:t>There is no compulsion in religion. The right direction is henceforth distinct from error. And he who rejecteth false deities and believeth in Allah hath grasped a firm handhold which will never break. Allah is Hearer, Knower.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w:t>
            </w:r>
            <w:r>
              <w:rPr>
                <w:rFonts w:ascii="Liberation Serif" w:hAnsi="Liberation Serif" w:eastAsia="Liberation Serif" w:cs="Liberation Serif"/>
                <w:b w:val="0"/>
                <w:sz w:val="21"/>
                <w:szCs w:val="21"/>
                <w:lang w:val="en-GB" w:bidi="ar-SA"/>
              </w:rPr>
              <w:t>Al-Baqarah (2:256)</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w:t>
            </w:r>
            <w:r>
              <w:rPr>
                <w:rFonts w:ascii="Liberation Serif" w:hAnsi="Liberation Serif" w:eastAsia="Liberation Serif" w:cs="Liberation Serif"/>
                <w:b w:val="0"/>
                <w:sz w:val="21"/>
                <w:szCs w:val="21"/>
                <w:lang w:val="en-GB" w:bidi="ar-SA"/>
              </w:rPr>
              <w:t>Marmaduke Pickthall — Tanzil text, en.pickthall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w:t>
            </w:r>
            <w:r>
              <w:rPr>
                <w:rFonts w:ascii="Liberation Serif" w:hAnsi="Liberation Serif" w:eastAsia="Liberation Serif" w:cs="Liberation Serif"/>
                <w:b w:val="0"/>
                <w:sz w:val="21"/>
                <w:szCs w:val="21"/>
                <w:lang w:val="en-GB" w:bidi="ar-SA"/>
              </w:rPr>
              <w:t>Arabic and the identified published translation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 central text for non-compulsion in faith. Claims about all later legal applications require separate juristic evidence.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Principle / argument</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2">
              <w:r>
                <w:rPr>
                  <w:rFonts w:ascii="Liberation Serif" w:hAnsi="Liberation Serif" w:cs="Liberation Serif"/>
                  <w:color w:val="315F68"/>
                  <w:sz w:val="19"/>
                  <w:szCs w:val="19"/>
                  <w:u w:val="single"/>
                </w:rPr>
                <w:t>Arabic</w:t>
              </w:r>
            </w:hyperlink>
            <w:r>
              <w:rPr>
                <w:rFonts w:ascii="Liberation Serif" w:hAnsi="Liberation Serif" w:eastAsia="Liberation Serif" w:cs="Liberation Serif"/>
                <w:b w:val="0"/>
                <w:sz w:val="19"/>
                <w:szCs w:val="19"/>
                <w:lang w:val="en-GB" w:bidi="ar-SA"/>
              </w:rPr>
              <w:t xml:space="preserve"> | </w:t>
            </w:r>
            <w:hyperlink r:id="rId12">
              <w:r>
                <w:rPr>
                  <w:rFonts w:ascii="Liberation Serif" w:hAnsi="Liberation Serif" w:cs="Liberation Serif"/>
                  <w:color w:val="315F68"/>
                  <w:sz w:val="19"/>
                  <w:szCs w:val="19"/>
                  <w:u w:val="single"/>
                </w:rPr>
                <w:t>Pickthall</w:t>
              </w:r>
            </w:hyperlink>
            <w:r>
              <w:rPr>
                <w:rFonts w:ascii="Liberation Serif" w:hAnsi="Liberation Serif" w:eastAsia="Liberation Serif" w:cs="Liberation Serif"/>
                <w:b w:val="0"/>
                <w:sz w:val="19"/>
                <w:szCs w:val="19"/>
                <w:lang w:val="en-GB" w:bidi="ar-SA"/>
              </w:rPr>
              <w:t xml:space="preserve"> | </w:t>
            </w:r>
            <w:hyperlink r:id="rId13">
              <w:r>
                <w:rPr>
                  <w:rFonts w:ascii="Liberation Serif" w:hAnsi="Liberation Serif" w:cs="Liberation Serif"/>
                  <w:color w:val="315F68"/>
                  <w:sz w:val="19"/>
                  <w:szCs w:val="19"/>
                  <w:u w:val="single"/>
                </w:rPr>
                <w:t>Jalandhry</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قرآنی شہادت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مطبوعہ اردو ترجمہ: </w:t>
            </w:r>
            <w:r>
              <w:rPr>
                <w:rFonts w:ascii="Noto Naskh Arabic" w:hAnsi="Noto Naskh Arabic" w:eastAsia="Noto Naskh Arabic" w:cs="Noto Naskh Arabic"/>
                <w:b w:val="0"/>
                <w:sz w:val="22"/>
                <w:szCs w:val="22"/>
                <w:lang w:val="ur-PK" w:bidi="ur-PK"/>
                <w:rtl w:val="1"/>
                <w:bCs w:val="0"/>
              </w:rPr>
              <w:t>دین (اسلام) میں زبردستی نہیں ہے ہدایت (صاف طور پر ظاہر اور) گمراہی سے الگ ہو چکی ہے تو جو شخص بتوں سے اعتقاد نہ رکھے اور خدا پر ایمان لائے اس نے ایسی مضبوط رسی ہاتھ میں پکڑ لی ہے جو کبھی ٹوٹنے والی نہیں اور خدا (سب کچھ) سنتا اور (سب کچھ) جانتا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w:t>
            </w:r>
            <w:r>
              <w:rPr>
                <w:rFonts w:ascii="Noto Naskh Arabic" w:hAnsi="Noto Naskh Arabic" w:eastAsia="Noto Naskh Arabic" w:cs="Noto Naskh Arabic"/>
                <w:b w:val="0"/>
                <w:sz w:val="22"/>
                <w:szCs w:val="22"/>
                <w:lang w:val="ur-PK" w:bidi="ur-PK"/>
                <w:rtl w:val="1"/>
                <w:bCs w:val="0"/>
              </w:rPr>
              <w:t>البقرہ (‎2:256‎)</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ترجمہ: </w:t>
            </w:r>
            <w:r>
              <w:rPr>
                <w:rFonts w:ascii="Noto Naskh Arabic" w:hAnsi="Noto Naskh Arabic" w:eastAsia="Noto Naskh Arabic" w:cs="Noto Naskh Arabic"/>
                <w:b w:val="0"/>
                <w:sz w:val="22"/>
                <w:szCs w:val="22"/>
                <w:lang w:val="ur-PK" w:bidi="ur-PK"/>
                <w:rtl w:val="1"/>
                <w:bCs w:val="0"/>
              </w:rPr>
              <w:t>فتح محمد جالندھری — تنزیل متن، ur.jalandhry</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w:t>
            </w:r>
            <w:r>
              <w:rPr>
                <w:rFonts w:ascii="Noto Naskh Arabic" w:hAnsi="Noto Naskh Arabic" w:eastAsia="Noto Naskh Arabic" w:cs="Noto Naskh Arabic"/>
                <w:b w:val="0"/>
                <w:sz w:val="22"/>
                <w:szCs w:val="22"/>
                <w:lang w:val="ur-PK" w:bidi="ur-PK"/>
                <w:rtl w:val="1"/>
                <w:bCs w:val="0"/>
              </w:rPr>
              <w:t>عربی اور معین مطبوعہ ترجمے کی عبارت جانچی گئی۔</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ایمان میں عدمِ جبر کی بنیادی نص؛ بعد کے تمام قانونی اطلاقات کے دعووں کے لیے الگ فقہی دلیل درکار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اصول / استدلال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2">
              <w:r>
                <w:rPr>
                  <w:rFonts w:ascii="Noto Naskh Arabic" w:hAnsi="Noto Naskh Arabic" w:cs="Noto Naskh Arabic"/>
                  <w:color w:val="315F68"/>
                  <w:sz w:val="19"/>
                  <w:szCs w:val="19"/>
                  <w:u w:val="single"/>
                  <w:rtl w:val="1"/>
                </w:rPr>
                <w:t>عربی</w:t>
              </w:r>
            </w:hyperlink>
            <w:r>
              <w:rPr>
                <w:rFonts w:ascii="Noto Naskh Arabic" w:hAnsi="Noto Naskh Arabic" w:eastAsia="Noto Naskh Arabic" w:cs="Noto Naskh Arabic"/>
                <w:b w:val="0"/>
                <w:sz w:val="19"/>
                <w:szCs w:val="19"/>
                <w:lang w:val="ur-PK" w:bidi="ur-PK"/>
                <w:rtl w:val="1"/>
                <w:bCs w:val="0"/>
              </w:rPr>
              <w:t xml:space="preserve"> | </w:t>
            </w:r>
            <w:hyperlink r:id="rId12">
              <w:r>
                <w:rPr>
                  <w:rFonts w:ascii="Noto Naskh Arabic" w:hAnsi="Noto Naskh Arabic" w:cs="Noto Naskh Arabic"/>
                  <w:color w:val="315F68"/>
                  <w:sz w:val="19"/>
                  <w:szCs w:val="19"/>
                  <w:u w:val="single"/>
                  <w:rtl w:val="1"/>
                </w:rPr>
                <w:t>پکتھال</w:t>
              </w:r>
            </w:hyperlink>
            <w:r>
              <w:rPr>
                <w:rFonts w:ascii="Noto Naskh Arabic" w:hAnsi="Noto Naskh Arabic" w:eastAsia="Noto Naskh Arabic" w:cs="Noto Naskh Arabic"/>
                <w:b w:val="0"/>
                <w:sz w:val="19"/>
                <w:szCs w:val="19"/>
                <w:lang w:val="ur-PK" w:bidi="ur-PK"/>
                <w:rtl w:val="1"/>
                <w:bCs w:val="0"/>
              </w:rPr>
              <w:t xml:space="preserve"> | </w:t>
            </w:r>
            <w:hyperlink r:id="rId13">
              <w:r>
                <w:rPr>
                  <w:rFonts w:ascii="Noto Naskh Arabic" w:hAnsi="Noto Naskh Arabic" w:cs="Noto Naskh Arabic"/>
                  <w:color w:val="315F68"/>
                  <w:sz w:val="19"/>
                  <w:szCs w:val="19"/>
                  <w:u w:val="single"/>
                  <w:rtl w:val="1"/>
                </w:rPr>
                <w:t>جالندھری</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135 | Hope beyond rejection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135 | ردِ دعوت کے باوجود امید</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بَلْ أَرْجُو أَنْ يُخْرِجَ اللَّهُ مِنْ أَصْلاَبِهِمْ مَنْ يَعْبُدُ اللَّهَ وَحْدَهُ</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 hope that Allah will let them beget children who will worship Allah Alone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3231; Book 59, Beginning of Creation; 3231;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ʿA’ishah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After describing severe rejection, the Prophet declines the mountain angel’s offer to crush the people. Hope for their descendants is explicit; popular extra details are not supplied by this excerpt.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3">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3231؛ کتاب بدء الخلق؛ 3231؛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عائشہؓ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سخت ردِ دعوت کے بیان کے بعد نبی ﷺ نے پہاڑوں کے فرشتے کی پیش کردہ ہلاکت قبول نہیں کی۔ ان کی نسلوں سے امید صریح ہے؛ مشہور اضافی جزئیات اس اقتباس سے ثابت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3">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136 | Mercy instead of the requested curse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136 | مطالبۂ بددعا کے مقابل رحمت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إِنِّي لَمْ أُبْعَثْ لَعَّانًا وَإِنَّمَا بُعِثْتُ رَحْمَةً</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 have not been sent as the invoker of curse, but I have been sent as mercy.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2599; Book 45, Virtue, kinship and manners; chapter 24;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Hurayrah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response is to a request to curse the polytheists. It states the mission’s character, not a claim that no imprecation appears in any other context.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4">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2599؛ کتاب البر والصلة والآداب؛ باب النهي عن لعن الدواب وغيرها؛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ہریرہؓ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یہ مشرکین کے خلاف بددعا کے مطالبے کا جواب ہے۔ اس میں بعثت کی نوعیت بیان ہوئی ہے، یہ دعویٰ نہیں کہ کسی اور سیاق میں کوئی بددعا منقول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4">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137 | Speech that repairs relationships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137 | تعلقات کی اصلاح کرنے والی گفتگو</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لَيْسَ الْكَذَّابُ الَّذِي يُصْلِحُ بَيْنَ النَّاسِ، فَيَنْمِي خَيْرًا، أَوْ يَقُولُ خَيْرًا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He who makes peace between the people by inventing good information or saying good things, is not a liar.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2692; Book 53, Peacemaking; chapter 2;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Umm Kulthum bint ʿUqbah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accessed English version uses “inventing”; the scope of permissible conciliatory speech requires juristic qualification. This is not permission for fraud, false testimony or fabricated research.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2692؛ کتاب الصلح؛ باب ليس الكاذب الذي يصلح بين الناس؛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ام کلثوم بنت عقبہؓ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دستیاب انگریزی ترجمے میں “inventing” کا لفظ ہے؛ مصالحتی گفتگو کی اجازت کی حدود فقہی توضیح چاہتی ہیں۔ یہ دھوکے، جھوٹی گواہی یا جعلی تحقیق کی اجازت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138 | Personally going to mediate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138 | خود مصالحت کے لیے جانا</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فَخَرَجَ إِلَيْهِمُ النَّبِيُّ صلى الله عليه وسلم فِي أُنَاسٍ مِنْ أَصْحَابِهِ يُصْلِحُ بَيْنَهُمْ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The Prophet (ﷺ) went to them along with some of his companions in order to make peace between them.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2690; Book 53, Peacemaking; chapter 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Sahl ibn Saʿd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dispute concerns Banu ʿAmr ibn ʿAwf. His absence extended into prayer time, showing mediation as an actual public responsibility rather than an abstract recommendation.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2690؛ کتاب الصلح؛ باب ما جاء في الإصلاح بين الناس؛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سہل بن سعدؓ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جھگڑا بنو عمرو بن عوف میں تھا۔ مصالحت کے لیے غیر حاضری نماز کے وقت تک رہی؛ یوں اصلاحِ نزاع ایک عملی عوامی ذمہ داری کے طور پر سامنے آتی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139 | Reconciliation anticipated through al-Hasan</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139 | حسنؓ کے ذریعے مصالحت کی پیش خبری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[139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وَلَعَلَّ اللَّهَ أَنْ يُصْلِحَ بِهِ بَيْنَ فِئَتَيْنِ عَظِيمَتَيْنِ مِنَ الْمُسْلِمِينَ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may Allah make peace between two big groups of Muslims through him.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2704; Book 53, Peacemaking; chapter 9;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Bakrah, reported by al-Hasan al-Basri</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prophetic saying is embedded in al-Hasan al-Basri’s account of the later settlement. Keep that later narrative distinct from the words attributed directly to the Prophet; the Arabic names Abu Bakrah, not Abu Bakr.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7">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2704؛ کتاب الصلح؛ باب قول النبي للحسن بن علي؛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بکرہؓ، حسن بصری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ارشادِ نبوی، حسن بصری کے بعد کی صلح کے بیان میں منقول ہے۔ اس بعد کے بیان کو براہِ راست نبوی الفاظ سے الگ رکھیں؛ عربی متن میں ابو بکرہ ہیں، ابو بکر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7">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140 | Debt settlement by concession and payment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140 | رعایت اور ادائیگی سے قرض کا تصفیہ</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[140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قُمْ فَاقْضِهِ</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Get up and pay him the rest.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2710; Book 53, Peacemaking; chapter 14;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Kaʿb ibn Malik, through his son ʿAbd Allah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Kaʿb agrees to waive half, after which Ibn Abi Hadrad is told to pay. Reconciliation combines the creditor’s concession with the debtor’s remaining responsibility.</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8">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2710؛ کتاب الصلح؛ باب الصلح بالدين والعين؛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کعب بن مالکؓ، اپنے بیٹے عبد اللہ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کعبؓ نصف چھوڑنے پر راضی ہوئے، پھر ابن ابی حدردؓ کو ادائیگی کا حکم ہوا۔ مصالحت میں قرض خواہ کی رعایت اور مقروض کی باقی ذمہ داری دونوں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8">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141 | Mediation without overriding consent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141 | رضامندی سلب کیے بغیر سفارش</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[141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إِنَّمَا أَنَا أَشْفَعُ</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No, I only intercede for him.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5283; Book 68, Divorce; chapter 16;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Ibn ʿAbbas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Barirah asks whether returning to Mughith is a command; the Prophet distinguishes intercession, and she declines. The historical setting includes enslavement and emancipation, not a generic modern divorce procedure.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39">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5283؛ کتاب الطلاق؛ باب شفاعة النبي في زوج بريرة؛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ابن عباسؓ</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بریرہؓ نے مغیثؓ کی طرف رجوع کو حکم ہونے کے بارے میں پوچھا؛ نبی ﷺ نے اسے سفارش قرار دیا اور انہوں نے انکار کیا۔ تاریخی سیاق غلامی اور آزادی سے متعلق ہے، عام جدید طریقۂ طلاق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39">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142 | Praying for a resistant community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142 | مزاحمت کرنے والی قوم کے لیے دعا</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[142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اللَّهُمَّ اهْدِ دَوْسًا وَائْتِ بِهِمْ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O Allah! Give guidance to the people of Daus, and let them embrace Islam.</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2937; Book 56, Jihad and Siyar; chapter 100;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Hurayrah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Tufayl’s request for a prayer against Daws receives a prayer for guidance instead. This supplies a named encounter, distinct from the general statement of mercy in Muslim 2599.</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0">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2937؛ کتاب الجهاد والسير؛ باب الدعاء للمشركين بالهدى ليتألفهم؛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ہریرہؓ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طفیلؓ کے دوس کے خلاف بددعا کے مطالبے پر ہدایت کی دعا ہوئی۔ یہ ایک معین واقعہ ہے، صحیح مسلم 2599 کے عمومی بیانِ رحمت سے الگ۔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0">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143 | Life protected by covenant</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143 | عہد کے تحت جان کی حرمت</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[143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مَنْ قَتَلَ مُعَاهَدًا لَمْ يَرَحْ رَائِحَةَ الْجَنَّةِ</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Whoever killed a person having a treaty with the Muslims, shall not smell the smell of Paradise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3166; Book 58, Jizyah and treaties; chapter 5;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ʿAbd Allah ibn ʿAmr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warning treats the protected non-Muslim’s life as a grave obligation. It must not be diluted into protection only for Muslims.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1">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3166؛ کتاب الجزية والموادعة؛ باب إثم من قتل معاهدا بغير جرم؛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عبد اللہ بن عمروؓ</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اس وعید میں عہد رکھنے والے غیر مسلم کی جان کا تحفظ سنگین ذمہ داری ہے۔ اسے صرف مسلمانوں کے تحفظ تک محدود نہ کریں۔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1">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144 | Acknowledging a human soul across religious difference</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144 | مذہبی اختلاف کے باوجود انسانی جان کا لحاظ</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[144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أَلَيْسَتْ نَفْسًا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Is it not a living being (soul)?</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1312; Book 23, Funerals; chapter 49; grouped 1312–1313;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Sahl ibn Hunayf and Qays ibn Saʿd, through Ibn Abi Layla</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Prophet stands at a Jewish funeral procession. The report supports recognition of shared human mortality; it does not by itself settle every juristic ruling on standing for funerals.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2">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1312؛ کتاب الجنائز؛ باب من قام لجنازة يهودي؛ ‎1312–1313‎ یکجا؛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سہل بن حنیفؓ اور قیس بن سعدؓ، ابن ابی لیلیٰ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نبی ﷺ ایک یہودی کے جنازے کے گزرنے پر کھڑے ہوئے۔ روایت مشترک انسانی موت کے لحاظ کی دلیل ہے؛ تنہا اس سے جنازے کے لیے کھڑے ہونے کی تمام فقہی تفصیلات طے نہیں ہوتیں۔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2">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145 | Maintaining kinship across belief</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145 | اختلافِ عقیدہ کے باوجود صلۂ رحمی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[145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نَعَمْ صِلِي أُمَّكِ</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Yes, keep good relation with her.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2620; Book 51, Gifts; chapter 29;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Asma’ bint Abi Bakr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Asma’ receives permission to maintain good relations with her non-Muslim mother. Family kindness is not made conditional on conversion.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3">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2620؛ کتاب الهبة وفضلها والتحريض عليها؛ باب الهدية للمشركين؛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اسماء بنت ابی بکرؓ</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اسماءؓ کو اپنی غیر مسلم والدہ سے اچھا تعلق رکھنے کی اجازت ملی۔ خاندانی حسنِ سلوک کو قبولِ اسلام سے مشروط نہیں کیا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3">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146 | Releasing Thumamah before his profession of faith</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146 | ثمامہؓ کے اقرارِ ایمان سے پہلے رہائی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[146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أَطْلِقُوا ثُمَامَةَ</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Release Thumama.</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al-Bukhari, 4372; Book 64, Maghazi; chapter 70;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Hurayrah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sequence places release before bathing and the declaration of faith. The grain embargo at the report’s end is Thumamah’s statement, not automatically a quoted prophetic order.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4">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البخاری، 4372؛ کتاب المغازى؛ باب وفد بني حنيفة وحديث ثمامة بن أثال؛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ہریرہؓ</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واقعات کی ترتیب میں رہائی، غسل اور اقرارِ ایمان سے پہلے ہے۔ آخر میں غلے کی بندش کا بیان ثمامہؓ کا ہے، اسے بلا دلیل براہِ راست حکمِ نبوی نہ کہیں۔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4">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147 | Sparing captured attackers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147 | گرفتار حملہ آوروں کی جان بخشی</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[147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فَأَخَذَهُمْ سَلَمًا فَاسْتَحْيَاهُمْ</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He (the Holy Prophet) captured them but spared their lives.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1808; Book 32, Jihad and expeditions; chapter 46;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Anas ibn Malik</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The report identifies eighty armed men descending from al-Tanʿim and connects the event with Qur’an 48:24. Count the report and the Qur’anic passage as different source texts, not multiple retellings of the report.</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5">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1808؛ کتاب الجهاد والسير؛ باب قول الله تعالى وهو الذي كف أيديهم عنكم؛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انس بن مالکؓ</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روایت میں تنعیم سے اترنے والے اسی مسلح افراد اور قرآن ‎48:24‎ سے واقعے کا تعلق مذکور ہے۔ روایت اور آیت الگ مصدر ہیں، ایک روایت کی متعدد حکایتیں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5">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148 | A specified guarantee at the conquest of Makkah</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148 | فتحِ مکہ میں معین ضمانتِ امن</w:t>
            </w:r>
          </w:p>
        </w:tc>
      </w:tr>
      <w:tr>
        <w:trPr>
          <w:cantSplit/>
        </w:trPr>
        <w:tc>
          <w:tcPr>
            <w:tcW w:type="dxa" w:w="10322"/>
            <w:gridSpan w:val="2"/>
            <w:vAlign w:val="top"/>
          </w:tcPr>
          <w:p>
            <w:pPr>
              <w:keepNext/>
              <w:widowControl w:val="0"/>
              <w:bidi w:val="1"/>
              <w:spacing w:after="40" w:line="300" w:lineRule="exact"/>
              <w:jc w:val="start"/>
            </w:pPr>
            <w:r/>
            <w:r>
              <w:rPr>
                <w:rFonts w:ascii="Amiri" w:hAnsi="Amiri" w:eastAsia="Amiri" w:cs="Amiri"/>
                <w:b w:val="0"/>
                <w:color w:val="43545D"/>
                <w:sz w:val="17"/>
                <w:szCs w:val="17"/>
                <w:lang w:val="ar-SA" w:bidi="ar-SA"/>
                <w:rtl w:val="1"/>
                <w:bCs w:val="0"/>
              </w:rPr>
              <w:t>[148 • مقتطف متصل من الرواية]</w:t>
            </w:r>
          </w:p>
          <w:p>
            <w:pPr>
              <w:keepNext/>
              <w:widowControl w:val="0"/>
              <w:bidi w:val="1"/>
              <w:spacing w:after="40" w:line="400" w:lineRule="exact"/>
              <w:jc w:val="start"/>
            </w:pPr>
            <w:r>
              <w:rPr>
                <w:rFonts w:ascii="Amiri" w:hAnsi="Amiri" w:eastAsia="Amiri" w:cs="Amiri"/>
                <w:b w:val="0"/>
                <w:sz w:val="25"/>
                <w:szCs w:val="25"/>
                <w:lang w:val="ar-SA" w:bidi="ar-SA"/>
                <w:rtl w:val="1"/>
                <w:bCs w:val="0"/>
              </w:rPr>
              <w:t>مَنْ دَخَلَ دَارَ أَبِي سُفْيَانَ فَهُوَ آمِنٌ</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Hadith / transmitted report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Published English excerpt: </w:t>
            </w:r>
            <w:r>
              <w:rPr>
                <w:rFonts w:ascii="Liberation Serif" w:hAnsi="Liberation Serif" w:eastAsia="Liberation Serif" w:cs="Liberation Serif"/>
                <w:b w:val="0"/>
                <w:sz w:val="21"/>
                <w:szCs w:val="21"/>
                <w:lang w:val="en-GB" w:bidi="ar-SA"/>
              </w:rPr>
              <w:t>Who enters the house of Abu Sufyan, he will be safe.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Source / numbering: </w:t>
            </w:r>
            <w:r>
              <w:rPr>
                <w:rFonts w:ascii="Liberation Serif" w:hAnsi="Liberation Serif" w:eastAsia="Liberation Serif" w:cs="Liberation Serif"/>
                <w:b w:val="0"/>
                <w:sz w:val="21"/>
                <w:szCs w:val="21"/>
                <w:lang w:val="en-GB" w:bidi="ar-SA"/>
              </w:rPr>
              <w:t>Sahih Muslim, 1780a; Book 32, Jihad and expeditions; chapter 31; Sunnah.com numbering.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Narrator: </w:t>
            </w:r>
            <w:r>
              <w:rPr>
                <w:rFonts w:ascii="Liberation Serif" w:hAnsi="Liberation Serif" w:eastAsia="Liberation Serif" w:cs="Liberation Serif"/>
                <w:b w:val="0"/>
                <w:sz w:val="21"/>
                <w:szCs w:val="21"/>
                <w:lang w:val="en-GB" w:bidi="ar-SA"/>
              </w:rPr>
              <w:t>Abu Hurayrah, through ʿAbd Allah ibn Rabah</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Status / grading: </w:t>
            </w:r>
            <w:r>
              <w:rPr>
                <w:rFonts w:ascii="Liberation Serif" w:hAnsi="Liberation Serif" w:eastAsia="Liberation Serif" w:cs="Liberation Serif"/>
                <w:b w:val="0"/>
                <w:sz w:val="21"/>
                <w:szCs w:val="21"/>
                <w:lang w:val="en-GB" w:bidi="ar-SA"/>
              </w:rPr>
              <w:t>Sahih collection report; Arabic/English excerpt checked.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Translation access: </w:t>
            </w:r>
            <w:r>
              <w:rPr>
                <w:rFonts w:ascii="Liberation Serif" w:hAnsi="Liberation Serif" w:eastAsia="Liberation Serif" w:cs="Liberation Serif"/>
                <w:b w:val="0"/>
                <w:sz w:val="21"/>
                <w:szCs w:val="21"/>
                <w:lang w:val="en-GB" w:bidi="ar-SA"/>
              </w:rPr>
              <w:t>Sunnah.com English; individual translator not independently identified.</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This is a checked promise of safety within a report that also records fighting and killing. Do not replace it with an unverified universal-amnesty speech or describe the entire conquest as bloodless.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Textual evidence / example</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6">
              <w:r>
                <w:rPr>
                  <w:rFonts w:ascii="Liberation Serif" w:hAnsi="Liberation Serif" w:cs="Liberation Serif"/>
                  <w:color w:val="315F68"/>
                  <w:sz w:val="19"/>
                  <w:szCs w:val="19"/>
                  <w:u w:val="single"/>
                </w:rPr>
                <w:t>Collection text</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حدیث / منقول روایت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اردو ترجمہ: </w:t>
            </w:r>
            <w:r>
              <w:rPr>
                <w:rFonts w:ascii="Noto Naskh Arabic" w:hAnsi="Noto Naskh Arabic" w:eastAsia="Noto Naskh Arabic" w:cs="Noto Naskh Arabic"/>
                <w:b w:val="0"/>
                <w:sz w:val="22"/>
                <w:szCs w:val="22"/>
                <w:lang w:val="ur-PK" w:bidi="ur-PK"/>
                <w:rtl w:val="1"/>
                <w:bCs w:val="0"/>
              </w:rPr>
              <w:t>اس مجموعے میں لفظی نقل کے لیے مصدقہ مطبوعہ ترجمہ نہیں جانچا جا سکا؛ اس جگہ کوئی خود ساختہ ترجمہ نہیں دیا گیا۔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 نمبرنگ: </w:t>
            </w:r>
            <w:r>
              <w:rPr>
                <w:rFonts w:ascii="Noto Naskh Arabic" w:hAnsi="Noto Naskh Arabic" w:eastAsia="Noto Naskh Arabic" w:cs="Noto Naskh Arabic"/>
                <w:b w:val="0"/>
                <w:sz w:val="22"/>
                <w:szCs w:val="22"/>
                <w:lang w:val="ur-PK" w:bidi="ur-PK"/>
                <w:rtl w:val="1"/>
                <w:bCs w:val="0"/>
              </w:rPr>
              <w:t>صحیح مسلم، 1780a؛ کتاب الجهاد والسير؛ باب فتح مكة؛ نمبرنگ: Sunnah.com۔</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راوی: </w:t>
            </w:r>
            <w:r>
              <w:rPr>
                <w:rFonts w:ascii="Noto Naskh Arabic" w:hAnsi="Noto Naskh Arabic" w:eastAsia="Noto Naskh Arabic" w:cs="Noto Naskh Arabic"/>
                <w:b w:val="0"/>
                <w:sz w:val="22"/>
                <w:szCs w:val="22"/>
                <w:lang w:val="ur-PK" w:bidi="ur-PK"/>
                <w:rtl w:val="1"/>
                <w:bCs w:val="0"/>
              </w:rPr>
              <w:t>ابو ہریرہؓ، عبد اللہ بن رباح کے واسطے سے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حیثیت / درجہ: </w:t>
            </w:r>
            <w:r>
              <w:rPr>
                <w:rFonts w:ascii="Noto Naskh Arabic" w:hAnsi="Noto Naskh Arabic" w:eastAsia="Noto Naskh Arabic" w:cs="Noto Naskh Arabic"/>
                <w:b w:val="0"/>
                <w:sz w:val="22"/>
                <w:szCs w:val="22"/>
                <w:lang w:val="ur-PK" w:bidi="ur-PK"/>
                <w:rtl w:val="1"/>
                <w:bCs w:val="0"/>
              </w:rPr>
              <w:t>صحیح مجموعے کی روایت؛ عربی و انگریزی اقتباس جانچے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مصدرِ ترجمہ: </w:t>
            </w:r>
            <w:r>
              <w:rPr>
                <w:rFonts w:ascii="Noto Naskh Arabic" w:hAnsi="Noto Naskh Arabic" w:eastAsia="Noto Naskh Arabic" w:cs="Noto Naskh Arabic"/>
                <w:b w:val="0"/>
                <w:sz w:val="22"/>
                <w:szCs w:val="22"/>
                <w:lang w:val="ur-PK" w:bidi="ur-PK"/>
                <w:rtl w:val="1"/>
                <w:bCs w:val="0"/>
              </w:rPr>
              <w:t>انگریزی: Sunnah.com؛ شخصی مترجم کی الگ تصدیق نہیں۔ اردو ترجمہ غیر مصدقہ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یہ ایسی روایت میں جانچی ہوئی ضمانتِ امن ہے جس میں قتال اور قتل بھی مذکور ہیں۔ اسے غیر مصدقہ خطابِ عفوِ عام سے بدلیں نہ پوری فتح کو قطعاً بے خون کہیں۔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نقلی دلیل / مثال</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6">
              <w:r>
                <w:rPr>
                  <w:rFonts w:ascii="Noto Naskh Arabic" w:hAnsi="Noto Naskh Arabic" w:cs="Noto Naskh Arabic"/>
                  <w:color w:val="315F68"/>
                  <w:sz w:val="19"/>
                  <w:szCs w:val="19"/>
                  <w:u w:val="single"/>
                  <w:rtl w:val="1"/>
                </w:rPr>
                <w:t>متنِ مجموعہ</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149 | Why a negotiated settlement was called victory</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149 | مذاکراتی صلح کو فتح کیوں کہا گیا</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The commentary identifies Hudaybiyyah as the immediate victory and explains its benefit through secure contact, encounters and the spread of religious teaching.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al-Qur’an al-ʿAzim; accessed English abridgment on Quran.com; 48:1–3; “The Reason behind revealing Surat Al-Fath” and explanation of 48:1</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An attributed explanation of outcomes, distinct from the treaty’s actual wording.</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7">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تفسیر فوری فتح کو حدیبیہ سے متعلق قرار دیتی ہے اور امن میں میل جول اور دینی تعلیم کے پھیلاؤ کو اس کا فائدہ بتاتی ہے۔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القرآن العظیم؛ Quran.com پر دستیاب انگریزی اختصار؛ ‎48:1–3‎؛ سببِ نزول اور آیت ‎48:1‎ کی تشریح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نتائج کی منسوب توضیح ہے، معاہدے کے اصل الفاظ سے الگ۔</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7">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150 | Reconciliation without expelling both sides from faith</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150 | دونوں فریقوں کی تکفیر کے بغیر اصلاح</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Tafsir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Ibn Kathir notes that the verse calls both fighting groups believers and uses that description against treating every major sin as unbelief.</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Ibn Kathir; Tafsir al-Qur’an al-ʿAzim; accessed English abridgment on Quran.com; commentary on 49:9–10</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Commentary passage checked; English abridgment, not a critical Arabic edition</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Supports careful religious classification during internal conflict; it does not erase the verse’s demand for justice.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Interpretation / critical analysis</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148">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تفسیر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ابن کثیر واضح کرتے ہیں کہ آیت دونوں لڑنے والے گروہوں کو مومن کہتی ہے اور اس سے ہر کبیرہ گناہ کو کفر قرار دینے کی تردید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ابن کثیر؛ تفسیر القرآن العظیم؛ Quran.com پر دستیاب انگریزی اختصار؛ ‎49:9–10‎؛ متنازع مسلمانوں میں صلح کی تشریح</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تفسیری عبارت جانچی گئی؛ انگریزی اختصار، محقق عربی نسخہ نہیں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داخلی تصادم میں محتاط دینی حکم کی دلیل؛ آیت کا مطالبۂ انصاف اس سے ختم نہیں ہوتا۔</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تعبیر / تنقیدی تجزیہ</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148">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pPr>
            <w:r/>
            <w:r>
              <w:rPr>
                <w:rFonts w:ascii="Liberation Serif" w:hAnsi="Liberation Serif" w:eastAsia="Liberation Serif" w:cs="Liberation Serif"/>
                <w:b/>
                <w:color w:val="172D38"/>
                <w:sz w:val="22"/>
                <w:szCs w:val="22"/>
                <w:lang w:val="en-GB" w:bidi="ar-SA"/>
              </w:rPr>
              <w:t>Reference 151 | The scope of arbitration clauses</w:t>
            </w:r>
          </w:p>
        </w:tc>
        <w:tc>
          <w:tcPr>
            <w:tcW w:type="dxa" w:w="5161"/>
            <w:vAlign w:val="top"/>
            <w:shd w:fill="EDF3F4"/>
          </w:tcPr>
          <w:p>
            <w:pPr>
              <w:keepNext/>
              <w:widowControl w:val="0"/>
              <w:bidi w:val="1"/>
              <w:spacing w:after="40" w:line="322" w:lineRule="exact"/>
              <w:jc w:val="start"/>
            </w:pPr>
            <w:r/>
            <w:r>
              <w:rPr>
                <w:rFonts w:ascii="Noto Naskh Arabic" w:hAnsi="Noto Naskh Arabic" w:eastAsia="Noto Naskh Arabic" w:cs="Noto Naskh Arabic"/>
                <w:b/>
                <w:color w:val="172D38"/>
                <w:sz w:val="23"/>
                <w:szCs w:val="23"/>
                <w:lang w:val="ur-PK" w:bidi="ur-PK"/>
                <w:rtl w:val="1"/>
                <w:bCs w:val="1"/>
              </w:rPr>
              <w:t>حوالہ 151 | دفعاتِ ثالثی کا دائرہ</w:t>
            </w:r>
          </w:p>
        </w:tc>
      </w:tr>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Category / theme: </w:t>
            </w:r>
            <w:r>
              <w:rPr>
                <w:rFonts w:ascii="Liberation Serif" w:hAnsi="Liberation Serif" w:eastAsia="Liberation Serif" w:cs="Liberation Serif"/>
                <w:b w:val="0"/>
                <w:sz w:val="21"/>
                <w:szCs w:val="21"/>
                <w:lang w:val="en-GB" w:bidi="ar-SA"/>
              </w:rPr>
              <w:t>Modern academic discussion • Peace Maker</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Scholarly position / paraphrased argument: </w:t>
            </w:r>
            <w:r>
              <w:rPr>
                <w:rFonts w:ascii="Liberation Serif" w:hAnsi="Liberation Serif" w:eastAsia="Liberation Serif" w:cs="Liberation Serif"/>
                <w:b w:val="0"/>
                <w:sz w:val="21"/>
                <w:szCs w:val="21"/>
                <w:lang w:val="en-GB" w:bidi="ar-SA"/>
              </w:rPr>
              <w:t>Anjum distinguishes major intergroup disputes in §42 from the wider referral of believers’ disagreements in §23.</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Author / work: </w:t>
            </w:r>
            <w:r>
              <w:rPr>
                <w:rFonts w:ascii="Liberation Serif" w:hAnsi="Liberation Serif" w:eastAsia="Liberation Serif" w:cs="Liberation Serif"/>
                <w:b w:val="0"/>
                <w:sz w:val="21"/>
                <w:szCs w:val="21"/>
                <w:lang w:val="en-GB" w:bidi="ar-SA"/>
              </w:rPr>
              <w:t>Ovamir Anjum; The “Constitution” of Medina: Translation, Commentary, and Meaning Today; Yaqeen Institute, 4 February 2021; updated 22 July 2024; §§37–42, commentary on §42 contrasted with §23</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Verification / limitation: </w:t>
            </w:r>
            <w:r>
              <w:rPr>
                <w:rFonts w:ascii="Liberation Serif" w:hAnsi="Liberation Serif" w:eastAsia="Liberation Serif" w:cs="Liberation Serif"/>
                <w:b w:val="0"/>
                <w:sz w:val="21"/>
                <w:szCs w:val="21"/>
                <w:lang w:val="en-GB" w:bidi="ar-SA"/>
              </w:rPr>
              <w:t>Modern analysis checked; document transmission and readings disputed; early sources accessed only through this analysis</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Relevance (compiler): </w:t>
            </w:r>
            <w:r>
              <w:rPr>
                <w:rFonts w:ascii="Liberation Serif" w:hAnsi="Liberation Serif" w:eastAsia="Liberation Serif" w:cs="Liberation Serif"/>
                <w:b w:val="0"/>
                <w:sz w:val="21"/>
                <w:szCs w:val="21"/>
                <w:lang w:val="en-GB" w:bidi="ar-SA"/>
              </w:rPr>
              <w:t>Match arbitration claims to the relevant clause.</w:t>
            </w:r>
          </w:p>
          <w:p>
            <w:pPr>
              <w:widowControl w:val="0"/>
              <w:bidi w:val="0"/>
              <w:spacing w:after="40" w:line="252" w:lineRule="auto"/>
              <w:jc w:val="left"/>
            </w:pPr>
            <w:r>
              <w:rPr>
                <w:rFonts w:ascii="Liberation Serif" w:hAnsi="Liberation Serif" w:eastAsia="Liberation Serif" w:cs="Liberation Serif"/>
                <w:b/>
                <w:color w:val="315F68"/>
                <w:sz w:val="21"/>
                <w:szCs w:val="21"/>
                <w:lang w:val="en-GB" w:bidi="ar-SA"/>
              </w:rPr>
              <w:t xml:space="preserve">Best use: </w:t>
            </w:r>
            <w:r>
              <w:rPr>
                <w:rFonts w:ascii="Liberation Serif" w:hAnsi="Liberation Serif" w:eastAsia="Liberation Serif" w:cs="Liberation Serif"/>
                <w:b w:val="0"/>
                <w:sz w:val="21"/>
                <w:szCs w:val="21"/>
                <w:lang w:val="en-GB" w:bidi="ar-SA"/>
              </w:rPr>
              <w:t>Critical analysis / qualification</w:t>
            </w:r>
          </w:p>
          <w:p>
            <w:pPr>
              <w:widowControl w:val="0"/>
              <w:bidi w:val="0"/>
              <w:spacing w:after="0" w:line="252" w:lineRule="auto"/>
              <w:jc w:val="left"/>
            </w:pPr>
            <w:r>
              <w:rPr>
                <w:rFonts w:ascii="Liberation Serif" w:hAnsi="Liberation Serif" w:eastAsia="Liberation Serif" w:cs="Liberation Serif"/>
                <w:b/>
                <w:color w:val="315F68"/>
                <w:sz w:val="19"/>
                <w:szCs w:val="19"/>
                <w:lang w:val="en-GB" w:bidi="ar-SA"/>
              </w:rPr>
              <w:t xml:space="preserve">Verify: </w:t>
            </w:r>
            <w:hyperlink r:id="rId70">
              <w:r>
                <w:rPr>
                  <w:rFonts w:ascii="Liberation Serif" w:hAnsi="Liberation Serif" w:cs="Liberation Serif"/>
                  <w:color w:val="315F68"/>
                  <w:sz w:val="19"/>
                  <w:szCs w:val="19"/>
                  <w:u w:val="single"/>
                </w:rPr>
                <w:t>Cited passage</w:t>
              </w:r>
            </w:hyperlink>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نوعیت / موضوع: </w:t>
            </w:r>
            <w:r>
              <w:rPr>
                <w:rFonts w:ascii="Noto Naskh Arabic" w:hAnsi="Noto Naskh Arabic" w:eastAsia="Noto Naskh Arabic" w:cs="Noto Naskh Arabic"/>
                <w:b w:val="0"/>
                <w:sz w:val="22"/>
                <w:szCs w:val="22"/>
                <w:lang w:val="ur-PK" w:bidi="ur-PK"/>
                <w:rtl w:val="1"/>
                <w:bCs w:val="0"/>
              </w:rPr>
              <w:t>جدید علمی بحث • بہ حیثیت امن ساز</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bCs w:val="0"/>
              </w:rPr>
              <w:t>انجم دفعہ 42 کے بڑے بین الجماعتی تنازعات کو دفعہ 23 میں اہل ایمان کے وسیع تر اختلافات سے الگ کرتے ہیں۔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مصنف / کتاب: </w:t>
            </w:r>
            <w:r>
              <w:rPr>
                <w:rFonts w:ascii="Noto Naskh Arabic" w:hAnsi="Noto Naskh Arabic" w:eastAsia="Noto Naskh Arabic" w:cs="Noto Naskh Arabic"/>
                <w:b w:val="0"/>
                <w:sz w:val="22"/>
                <w:szCs w:val="22"/>
                <w:lang w:val="ur-PK" w:bidi="ur-PK"/>
                <w:rtl w:val="1"/>
                <w:bCs w:val="0"/>
              </w:rPr>
              <w:t>اوامیر انجم (Ovamir Anjum)؛ میثاقِ مدینہ: ترجمہ، شرح اور عصرِ حاضر میں معنویت؛ یقین انسٹی ٹیوٹ، 4 فروری 2021؛ تجدید 22 جولائی 2024؛ دفعات ‎37–42‎؛ دفعہ 42 کی شرح اور دفعہ 23 سے تقابل</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تصدیق / حد: </w:t>
            </w:r>
            <w:r>
              <w:rPr>
                <w:rFonts w:ascii="Noto Naskh Arabic" w:hAnsi="Noto Naskh Arabic" w:eastAsia="Noto Naskh Arabic" w:cs="Noto Naskh Arabic"/>
                <w:b w:val="0"/>
                <w:sz w:val="22"/>
                <w:szCs w:val="22"/>
                <w:lang w:val="ur-PK" w:bidi="ur-PK"/>
                <w:rtl w:val="1"/>
                <w:bCs w:val="0"/>
              </w:rPr>
              <w:t>جدید تجزیہ جانچا گیا؛ اصل دستاویز کی روایت اور قرأتیں محلِ بحث؛ قدیم مصادر اس تجزیے کے واسطے سے دیکھے گئے</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مناسبت (مرتب): </w:t>
            </w:r>
            <w:r>
              <w:rPr>
                <w:rFonts w:ascii="Noto Naskh Arabic" w:hAnsi="Noto Naskh Arabic" w:eastAsia="Noto Naskh Arabic" w:cs="Noto Naskh Arabic"/>
                <w:b w:val="0"/>
                <w:sz w:val="22"/>
                <w:szCs w:val="22"/>
                <w:lang w:val="ur-PK" w:bidi="ur-PK"/>
                <w:rtl w:val="1"/>
                <w:bCs w:val="0"/>
              </w:rPr>
              <w:t>ثالثی کے دعوے متعلقہ دفعے سے ملائیں۔</w:t>
            </w:r>
          </w:p>
          <w:p>
            <w:pPr>
              <w:widowControl w:val="0"/>
              <w:bidi w:val="1"/>
              <w:spacing w:after="40" w:line="290" w:lineRule="exact"/>
              <w:jc w:val="start"/>
            </w:pPr>
            <w:r>
              <w:rPr>
                <w:rFonts w:ascii="Noto Naskh Arabic" w:hAnsi="Noto Naskh Arabic" w:eastAsia="Noto Naskh Arabic" w:cs="Noto Naskh Arabic"/>
                <w:b/>
                <w:color w:val="315F68"/>
                <w:sz w:val="22"/>
                <w:szCs w:val="22"/>
                <w:lang w:val="ur-PK" w:bidi="ur-PK"/>
                <w:rtl w:val="1"/>
                <w:bCs w:val="1"/>
              </w:rPr>
              <w:t xml:space="preserve">بہتر استعمال: </w:t>
            </w:r>
            <w:r>
              <w:rPr>
                <w:rFonts w:ascii="Noto Naskh Arabic" w:hAnsi="Noto Naskh Arabic" w:eastAsia="Noto Naskh Arabic" w:cs="Noto Naskh Arabic"/>
                <w:b w:val="0"/>
                <w:sz w:val="22"/>
                <w:szCs w:val="22"/>
                <w:lang w:val="ur-PK" w:bidi="ur-PK"/>
                <w:rtl w:val="1"/>
                <w:bCs w:val="0"/>
              </w:rPr>
              <w:t>تنقیدی تجزیہ / توضیحِ حدود</w:t>
            </w:r>
          </w:p>
          <w:p>
            <w:pPr>
              <w:widowControl w:val="0"/>
              <w:bidi w:val="1"/>
              <w:spacing w:after="0" w:line="290" w:lineRule="exact"/>
              <w:jc w:val="start"/>
            </w:pPr>
            <w:r>
              <w:rPr>
                <w:rFonts w:ascii="Noto Naskh Arabic" w:hAnsi="Noto Naskh Arabic" w:eastAsia="Noto Naskh Arabic" w:cs="Noto Naskh Arabic"/>
                <w:b/>
                <w:color w:val="315F68"/>
                <w:sz w:val="19"/>
                <w:szCs w:val="19"/>
                <w:lang w:val="ur-PK" w:bidi="ur-PK"/>
                <w:rtl w:val="1"/>
                <w:bCs w:val="1"/>
              </w:rPr>
              <w:t xml:space="preserve">تصدیقی روابط: </w:t>
            </w:r>
            <w:hyperlink r:id="rId70">
              <w:r>
                <w:rPr>
                  <w:rFonts w:ascii="Noto Naskh Arabic" w:hAnsi="Noto Naskh Arabic" w:cs="Noto Naskh Arabic"/>
                  <w:color w:val="315F68"/>
                  <w:sz w:val="19"/>
                  <w:szCs w:val="19"/>
                  <w:u w:val="single"/>
                  <w:rtl w:val="1"/>
                </w:rPr>
                <w:t>منقول عبارت</w:t>
              </w:r>
            </w:hyperlink>
          </w:p>
        </w:tc>
      </w:tr>
    </w:tbl>
    <w:p>
      <w:pPr>
        <w:spacing w:after="0" w:before="0" w:line="100" w:lineRule="exact"/>
      </w:pPr>
      <w:r>
        <w:rPr>
          <w:rFonts w:ascii="Liberation Serif" w:hAnsi="Liberation Serif" w:eastAsia="Liberation Serif" w:cs="Liberation Serif"/>
          <w:b w:val="0"/>
          <w:sz w:val="2"/>
          <w:szCs w:val="2"/>
          <w:lang w:val="en-GB" w:bidi="ar-SA"/>
        </w:rPr>
      </w:r>
    </w:p>
    <w:p>
      <w:r>
        <w:br w:type="page"/>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widowControl w:val="0"/>
              <w:bidi w:val="0"/>
              <w:spacing w:after="40" w:line="252" w:lineRule="auto"/>
              <w:jc w:val="left"/>
              <w:outlineLvl w:val="0"/>
            </w:pPr>
            <w:r/>
            <w:r>
              <w:rPr>
                <w:rFonts w:ascii="Liberation Serif" w:hAnsi="Liberation Serif" w:eastAsia="Liberation Serif" w:cs="Liberation Serif"/>
                <w:b/>
                <w:sz w:val="24"/>
                <w:szCs w:val="24"/>
                <w:lang w:val="en-GB" w:bidi="ar-SA"/>
              </w:rPr>
              <w:t>Final reference and verification audit</w:t>
            </w:r>
          </w:p>
        </w:tc>
        <w:tc>
          <w:tcPr>
            <w:tcW w:type="dxa" w:w="5161"/>
            <w:vAlign w:val="top"/>
            <w:shd w:fill="EDF3F4"/>
          </w:tcPr>
          <w:p>
            <w:pPr>
              <w:keepNext/>
              <w:widowControl w:val="0"/>
              <w:bidi w:val="1"/>
              <w:spacing w:after="40" w:line="350" w:lineRule="exact"/>
              <w:jc w:val="start"/>
              <w:outlineLvl w:val="0"/>
            </w:pPr>
            <w:r/>
            <w:r>
              <w:rPr>
                <w:rFonts w:ascii="Noto Naskh Arabic" w:hAnsi="Noto Naskh Arabic" w:eastAsia="Noto Naskh Arabic" w:cs="Noto Naskh Arabic"/>
                <w:b/>
                <w:sz w:val="25"/>
                <w:szCs w:val="25"/>
                <w:lang w:val="ur-PK" w:bidi="ur-PK"/>
                <w:rtl w:val="1"/>
                <w:bCs w:val="1"/>
              </w:rPr>
              <w:t>آخری شمار اور تصدیقی جائزہ</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Category totals below are mutually exclusive. “Verified” refers to the inspected source passage; it does not assign the Hadith grade sahih to books, commentary or modern history.</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ذیل کی اقسام باہم غیر متداخل ہیں۔ «مصدقہ» سے مراد دیکھی ہوئی ماخذی عبارت ہے؛ کتاب، تفسیر یا جدید تاریخی تجزیے کو اس سے حدیث کا درجۂ صحیح نہیں دیا گیا۔</w:t>
            </w:r>
          </w:p>
        </w:tc>
      </w:tr>
    </w:tbl>
    <w:p>
      <w:pPr>
        <w:spacing w:after="0" w:before="0" w:line="8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Qur’anic evidence: 40</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قرآنی شہادت: 40</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Hadith / transmitted report: 81</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حدیث / منقول روایت: 81</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Tafsir: 10</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تفسیر: 10</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Classical Sirah scholarship: 6</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کلاسیکی علمی مطالعۂ سیرت: 6</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Juristic discussion: 6</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فقہی بحث: 6</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Educational scholarship: 5</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تعلیمی فکر: 5</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val="0"/>
                <w:sz w:val="21"/>
                <w:szCs w:val="21"/>
                <w:lang w:val="en-GB" w:bidi="ar-SA"/>
              </w:rPr>
              <w:t>Modern academic discussion: 3</w:t>
            </w:r>
          </w:p>
        </w:tc>
        <w:tc>
          <w:tcPr>
            <w:tcW w:type="dxa" w:w="5161"/>
            <w:vAlign w:val="top"/>
          </w:tcPr>
          <w:p>
            <w:pPr>
              <w:keepNext w:val="0"/>
              <w:widowControl w:val="0"/>
              <w:bidi w:val="1"/>
              <w:spacing w:after="40" w:line="308" w:lineRule="exact"/>
              <w:jc w:val="start"/>
            </w:pPr>
            <w:r/>
            <w:r>
              <w:rPr>
                <w:rFonts w:ascii="Noto Naskh Arabic" w:hAnsi="Noto Naskh Arabic" w:eastAsia="Noto Naskh Arabic" w:cs="Noto Naskh Arabic"/>
                <w:b w:val="0"/>
                <w:sz w:val="22"/>
                <w:szCs w:val="22"/>
                <w:lang w:val="ur-PK" w:bidi="ur-PK"/>
                <w:rtl w:val="1"/>
                <w:bCs w:val="0"/>
              </w:rPr>
              <w:t>جدید علمی بحث: 3</w:t>
            </w:r>
          </w:p>
        </w:tc>
      </w:tr>
    </w:tbl>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val="0"/>
              <w:widowControl w:val="0"/>
              <w:bidi w:val="0"/>
              <w:spacing w:after="40" w:line="252" w:lineRule="auto"/>
              <w:jc w:val="left"/>
            </w:pPr>
            <w:r/>
            <w:r>
              <w:rPr>
                <w:rFonts w:ascii="Liberation Serif" w:hAnsi="Liberation Serif" w:eastAsia="Liberation Serif" w:cs="Liberation Serif"/>
                <w:b/>
                <w:sz w:val="21"/>
                <w:szCs w:val="21"/>
                <w:lang w:val="en-GB" w:bidi="ar-SA"/>
              </w:rPr>
              <w:t>TOTAL UNIQUE SOURCE ENTRIES: 151</w:t>
            </w:r>
          </w:p>
        </w:tc>
        <w:tc>
          <w:tcPr>
            <w:tcW w:type="dxa" w:w="5161"/>
            <w:vAlign w:val="top"/>
            <w:shd w:fill="EDF3F4"/>
          </w:tcPr>
          <w:p>
            <w:pPr>
              <w:keepNext w:val="0"/>
              <w:widowControl w:val="0"/>
              <w:bidi w:val="1"/>
              <w:spacing w:after="40" w:line="308" w:lineRule="exact"/>
              <w:jc w:val="start"/>
            </w:pPr>
            <w:r/>
            <w:r>
              <w:rPr>
                <w:rFonts w:ascii="Noto Naskh Arabic" w:hAnsi="Noto Naskh Arabic" w:eastAsia="Noto Naskh Arabic" w:cs="Noto Naskh Arabic"/>
                <w:b/>
                <w:sz w:val="22"/>
                <w:szCs w:val="22"/>
                <w:lang w:val="ur-PK" w:bidi="ur-PK"/>
                <w:rtl w:val="1"/>
                <w:bCs w:val="1"/>
              </w:rPr>
              <w:t>منفرد ماخذی حوالوں کی کل تعداد: 151</w:t>
            </w:r>
          </w:p>
        </w:tc>
      </w:tr>
    </w:tbl>
    <w:p>
      <w:pPr>
        <w:spacing w:after="0" w:before="0" w:line="10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Sacred-text / report subtotal. </w:t>
            </w:r>
            <w:r>
              <w:rPr>
                <w:rFonts w:ascii="Liberation Serif" w:hAnsi="Liberation Serif" w:eastAsia="Liberation Serif" w:cs="Liberation Serif"/>
                <w:b w:val="0"/>
                <w:sz w:val="21"/>
                <w:szCs w:val="21"/>
                <w:lang w:val="en-GB" w:bidi="ar-SA"/>
              </w:rPr>
              <w:t>40 Qur’anic passages + 81 Hadith/transmitted reports = 121. The Hadith distribution is Bukhari 64, Muslim 12, Abu Dawud 3 and al-Tirmidhi 2. These are primary-category counts, not a claim that the narrations have no parallels elsewhere.</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قرآنی متن / روایات کا ذیلی شمار۔ </w:t>
            </w:r>
            <w:r>
              <w:rPr>
                <w:rFonts w:ascii="Noto Naskh Arabic" w:hAnsi="Noto Naskh Arabic" w:eastAsia="Noto Naskh Arabic" w:cs="Noto Naskh Arabic"/>
                <w:b w:val="0"/>
                <w:sz w:val="22"/>
                <w:szCs w:val="22"/>
                <w:lang w:val="ur-PK" w:bidi="ur-PK"/>
                <w:rtl w:val="1"/>
                <w:bCs w:val="0"/>
              </w:rPr>
              <w:t>40 قرآنی عبارتیں + 81 احادیث / منقول روایات = 121۔ روایات کی تقسیم: بخاری 64، مسلم 12، ابو داود 3 اور ترمذی 2۔ یہ بنیادی اقسام کا شمار ہے، دوسری کتب میں متوازی روایات کی نفی نہیں۔</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Scholarly subtotal. </w:t>
            </w:r>
            <w:r>
              <w:rPr>
                <w:rFonts w:ascii="Liberation Serif" w:hAnsi="Liberation Serif" w:eastAsia="Liberation Serif" w:cs="Liberation Serif"/>
                <w:b w:val="0"/>
                <w:sz w:val="21"/>
                <w:szCs w:val="21"/>
                <w:lang w:val="en-GB" w:bidi="ar-SA"/>
              </w:rPr>
              <w:t>30 verified interpretive or scholarly passages. All are explicitly paraphrased arguments; one also supplies a short exact Arabic author excerpt. The six juristic discussions are not counted again as the underlying Hadith.</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علمی حوالوں کا ذیلی شمار۔ </w:t>
            </w:r>
            <w:r>
              <w:rPr>
                <w:rFonts w:ascii="Noto Naskh Arabic" w:hAnsi="Noto Naskh Arabic" w:eastAsia="Noto Naskh Arabic" w:cs="Noto Naskh Arabic"/>
                <w:b w:val="0"/>
                <w:sz w:val="22"/>
                <w:szCs w:val="22"/>
                <w:lang w:val="ur-PK" w:bidi="ur-PK"/>
                <w:rtl w:val="1"/>
                <w:bCs w:val="0"/>
              </w:rPr>
              <w:t>30 جانچی ہوئی تفسیری یا علمی عبارتیں۔ سب واضح مفہومی خلاصے ہیں؛ ایک کے ساتھ مصنف کا مختصر اصل عربی اقتباس بھی ہے۔ چھ فقہی مباحث کے ضمنی احادیث کو دوبارہ شمار نہیں کیا گیا۔</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Translation and Arabic gaps. </w:t>
            </w:r>
            <w:r>
              <w:rPr>
                <w:rFonts w:ascii="Liberation Serif" w:hAnsi="Liberation Serif" w:eastAsia="Liberation Serif" w:cs="Liberation Serif"/>
                <w:b w:val="0"/>
                <w:sz w:val="21"/>
                <w:szCs w:val="21"/>
                <w:lang w:val="en-GB" w:bidi="ar-SA"/>
              </w:rPr>
              <w:t>Qur’an: 40 checked English and 40 checked Urdu translations/excerpts. Hadith: 81 checked English excerpts; 1 checked Urdu excerpt and 80 unverified Urdu-translation fields. Arabic: 80 Hadith excerpts; Reference 050 retains the citation without reconstructed Arabic.</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ترجمے اور عربی متن کی کمی۔ </w:t>
            </w:r>
            <w:r>
              <w:rPr>
                <w:rFonts w:ascii="Noto Naskh Arabic" w:hAnsi="Noto Naskh Arabic" w:eastAsia="Noto Naskh Arabic" w:cs="Noto Naskh Arabic"/>
                <w:b w:val="0"/>
                <w:sz w:val="22"/>
                <w:szCs w:val="22"/>
                <w:lang w:val="ur-PK" w:bidi="ur-PK"/>
                <w:rtl w:val="1"/>
                <w:bCs w:val="0"/>
              </w:rPr>
              <w:t>قرآن: 40 جانچے ہوئے انگریزی اور 40 اردو تراجم / اقتباسات۔ حدیث: 81 جانچے ہوئے انگریزی اقتباسات؛ 1 مصدقہ اردو اقتباس اور 80 غیر مصدقہ اردو ترجمے کے خانے۔ عربی: 80 حدیثی اقتباسات؛ حوالہ 050 میں خود ساختہ عربی کے بغیر حوالہ محفوظ ہے۔</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Disputed material is not authenticated evidence. </w:t>
            </w:r>
            <w:r>
              <w:rPr>
                <w:rFonts w:ascii="Liberation Serif" w:hAnsi="Liberation Serif" w:eastAsia="Liberation Serif" w:cs="Liberation Serif"/>
                <w:b w:val="0"/>
                <w:sz w:val="21"/>
                <w:szCs w:val="21"/>
                <w:lang w:val="en-GB" w:bidi="ar-SA"/>
              </w:rPr>
              <w:t>References 064, 065 and 151 verify Anjum’s analysis of a historically debated document; the underlying document is not added to the 81 authenticated reports. Reference 037 records a scholar’s rejection of a report, not evidence from that rejected report. No fabricated or very weak narration is admitted as proof.</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اختلافی مواد، صحیح روایات میں شامل نہیں۔ </w:t>
            </w:r>
            <w:r>
              <w:rPr>
                <w:rFonts w:ascii="Noto Naskh Arabic" w:hAnsi="Noto Naskh Arabic" w:eastAsia="Noto Naskh Arabic" w:cs="Noto Naskh Arabic"/>
                <w:b w:val="0"/>
                <w:sz w:val="22"/>
                <w:szCs w:val="22"/>
                <w:lang w:val="ur-PK" w:bidi="ur-PK"/>
                <w:rtl w:val="1"/>
                <w:bCs w:val="0"/>
              </w:rPr>
              <w:t>حوالے 064، 065 اور 151 ایک تاریخی طور پر محلِ بحث دستاویز پر انجم کے تجزیے کی تصدیق کرتے ہیں؛ اصل دستاویز 81 صحیح یا مقبول روایات میں اضافہ نہیں۔ حوالہ 037 ایک روایت پر علمی رد ہے، مردود روایت سے استدلال نہیں۔ کوئی موضوع یا بہت ضعیف روایت بطور دلیل شامل نہیں۔</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Coverage limits. </w:t>
            </w:r>
            <w:r>
              <w:rPr>
                <w:rFonts w:ascii="Liberation Serif" w:hAnsi="Liberation Serif" w:eastAsia="Liberation Serif" w:cs="Liberation Serif"/>
                <w:b w:val="0"/>
                <w:sz w:val="21"/>
                <w:szCs w:val="21"/>
                <w:lang w:val="en-GB" w:bidi="ar-SA"/>
              </w:rPr>
              <w:t>The 150-reference depth threshold is met, but not every possible source tradition is represented. Tafsir is limited to ten passages of the accessed Ibn Kathir English abridgment. Modern scholarship is limited to three passages of one checked institutional study. Ibn Hisham’s and Abu ʿUbayd’s original texts were not independently consulted for the Medina document. No critical manuscript collation or exhaustive comparative fiqh survey was performed.</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تحقیقی وسعت کی حدود۔ </w:t>
            </w:r>
            <w:r>
              <w:rPr>
                <w:rFonts w:ascii="Noto Naskh Arabic" w:hAnsi="Noto Naskh Arabic" w:eastAsia="Noto Naskh Arabic" w:cs="Noto Naskh Arabic"/>
                <w:b w:val="0"/>
                <w:sz w:val="22"/>
                <w:szCs w:val="22"/>
                <w:lang w:val="ur-PK" w:bidi="ur-PK"/>
                <w:rtl w:val="1"/>
                <w:bCs w:val="0"/>
              </w:rPr>
              <w:t>150 حوالوں کی گہرائی کی شرط پوری ہے، مگر ہر ممکن ماخذی روایت کی نمائندگی نہیں۔ تفسیر دستیاب انگریزی اختصارِ ابن کثیر کی دس عبارتوں تک محدود ہے۔ جدید تحقیق ایک جانچے ہوئے ادارہ جاتی مطالعے کی تین عبارتوں تک محدود ہے۔ میثاقِ مدینہ کے لیے ابن ہشام اور ابو عبید کے اصل متون مستقلاً نہیں دیکھے گئے۔ مخطوطات کا تنقیدی تقابل یا جامع تقابلی فقہی سروے نہیں کیا گیا۔</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Edition and translation limits. </w:t>
            </w:r>
            <w:r>
              <w:rPr>
                <w:rFonts w:ascii="Liberation Serif" w:hAnsi="Liberation Serif" w:eastAsia="Liberation Serif" w:cs="Liberation Serif"/>
                <w:b w:val="0"/>
                <w:sz w:val="21"/>
                <w:szCs w:val="21"/>
                <w:lang w:val="en-GB" w:bidi="ar-SA"/>
              </w:rPr>
              <w:t>No unverified edition-specific page, publisher or personal translator has been supplied. Ghazali’s accessed English version has no independently established translator/print edition in this bank. Ibn al-Qayyim is cited from an Arabic digital transcription, not a claimed critical edition. Site availability and numbering can change; use the named collection, volume, passage and incipit together.</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نسخوں اور تراجم کی حدود۔ </w:t>
            </w:r>
            <w:r>
              <w:rPr>
                <w:rFonts w:ascii="Noto Naskh Arabic" w:hAnsi="Noto Naskh Arabic" w:eastAsia="Noto Naskh Arabic" w:cs="Noto Naskh Arabic"/>
                <w:b w:val="0"/>
                <w:sz w:val="22"/>
                <w:szCs w:val="22"/>
                <w:lang w:val="ur-PK" w:bidi="ur-PK"/>
                <w:rtl w:val="1"/>
                <w:bCs w:val="0"/>
              </w:rPr>
              <w:t>غیر مصدقہ نسخہ وار صفحہ، ناشر یا شخصی مترجم نہیں دیا گیا۔ غزالی کے دستیاب انگریزی متن کے مترجم یا مطبوعہ نسخے کی اس مجموعے میں مستقل تصدیق نہیں ہوئی۔ ابن قیم کا حوالہ عربی رقمی نقل سے ہے، دعویٰ شدہ محقق نسخے سے نہیں۔ ویب گاہ کی دستیابی اور نمبرنگ بدل سکتی ہے؛ معین مجموعہ، جلد، عبارت اور ابتدائی الفاظ ملا کر رجوع کریں۔</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tcPr>
          <w:p>
            <w:pPr>
              <w:widowControl w:val="0"/>
              <w:bidi w:val="0"/>
              <w:spacing w:after="40" w:line="252" w:lineRule="auto"/>
              <w:jc w:val="left"/>
            </w:pPr>
            <w:r/>
            <w:r>
              <w:rPr>
                <w:rFonts w:ascii="Liberation Serif" w:hAnsi="Liberation Serif" w:eastAsia="Liberation Serif" w:cs="Liberation Serif"/>
                <w:b/>
                <w:color w:val="315F68"/>
                <w:sz w:val="21"/>
                <w:szCs w:val="21"/>
                <w:lang w:val="en-GB" w:bidi="ar-SA"/>
              </w:rPr>
              <w:t xml:space="preserve">Numbering and bilingual alignment. </w:t>
            </w:r>
            <w:r>
              <w:rPr>
                <w:rFonts w:ascii="Liberation Serif" w:hAnsi="Liberation Serif" w:eastAsia="Liberation Serif" w:cs="Liberation Serif"/>
                <w:b w:val="0"/>
                <w:sz w:val="21"/>
                <w:szCs w:val="21"/>
                <w:lang w:val="en-GB" w:bidi="ar-SA"/>
              </w:rPr>
              <w:t>Identifiers run continuously from 001 through 151. Each appears once as a counted entry with matching source and evidentiary status on both sides. Cross-references, parallel narrations, Arabic blocks and translations add zero to the total.</w:t>
            </w:r>
          </w:p>
        </w:tc>
        <w:tc>
          <w:tcPr>
            <w:tcW w:type="dxa" w:w="5161"/>
            <w:vAlign w:val="top"/>
          </w:tcPr>
          <w:p>
            <w:pPr>
              <w:widowControl w:val="0"/>
              <w:bidi w:val="1"/>
              <w:spacing w:after="40" w:line="290" w:lineRule="exact"/>
              <w:jc w:val="start"/>
            </w:pPr>
            <w:r/>
            <w:r>
              <w:rPr>
                <w:rFonts w:ascii="Noto Naskh Arabic" w:hAnsi="Noto Naskh Arabic" w:eastAsia="Noto Naskh Arabic" w:cs="Noto Naskh Arabic"/>
                <w:b/>
                <w:color w:val="315F68"/>
                <w:sz w:val="22"/>
                <w:szCs w:val="22"/>
                <w:lang w:val="ur-PK" w:bidi="ur-PK"/>
                <w:rtl w:val="1"/>
                <w:bCs w:val="1"/>
              </w:rPr>
              <w:t xml:space="preserve">نمبرنگ اور دو لسانی مطابقت۔ </w:t>
            </w:r>
            <w:r>
              <w:rPr>
                <w:rFonts w:ascii="Noto Naskh Arabic" w:hAnsi="Noto Naskh Arabic" w:eastAsia="Noto Naskh Arabic" w:cs="Noto Naskh Arabic"/>
                <w:b w:val="0"/>
                <w:sz w:val="22"/>
                <w:szCs w:val="22"/>
                <w:lang w:val="ur-PK" w:bidi="ur-PK"/>
                <w:rtl w:val="1"/>
                <w:bCs w:val="0"/>
              </w:rPr>
              <w:t>نمبر 001 سے 151 تک مسلسل ہیں۔ ہر شمار شدہ اندراج میں دونوں جانب ایک ہی مصدر اور شہادتی حیثیت ہے۔ باہمی حوالوں، متوازی روایات، عربی بلاکوں اور تراجم سے کل شمار میں کوئی اضافہ نہیں ہوتا۔</w:t>
            </w:r>
          </w:p>
        </w:tc>
      </w:tr>
    </w:tbl>
    <w:p>
      <w:pPr>
        <w:spacing w:after="0" w:before="0" w:line="60" w:lineRule="exact"/>
      </w:pPr>
      <w:r>
        <w:rPr>
          <w:rFonts w:ascii="Liberation Serif" w:hAnsi="Liberation Serif" w:eastAsia="Liberation Serif" w:cs="Liberation Serif"/>
          <w:b w:val="0"/>
          <w:sz w:val="2"/>
          <w:szCs w:val="2"/>
          <w:lang w:val="en-GB" w:bidi="ar-SA"/>
        </w:rPr>
      </w:r>
    </w:p>
    <w:tbl>
      <w:tblPr>
        <w:tblW w:type="auto" w:w="0"/>
        <w:jc w:val="center"/>
        <w:tblLayout w:type="fixed"/>
        <w:tblLook w:firstColumn="1" w:firstRow="1" w:lastColumn="0" w:lastRow="0" w:noHBand="0" w:noVBand="1" w:val="04A0"/>
        <w:tblBorders>
          <w:top w:val="single" w:sz="4" w:color="C9D6D9"/>
          <w:left w:val="single" w:sz="4" w:color="C9D6D9"/>
          <w:bottom w:val="single" w:sz="4" w:color="C9D6D9"/>
          <w:right w:val="single" w:sz="4" w:color="C9D6D9"/>
          <w:insideH w:val="single" w:sz="4" w:color="C9D6D9"/>
          <w:insideV w:val="single" w:sz="4" w:color="C9D6D9"/>
        </w:tblBorders>
        <w:tblCellMar>
          <w:top w:w="65" w:type="dxa"/>
          <w:bottom w:w="65" w:type="dxa"/>
          <w:left w:w="110" w:type="dxa"/>
          <w:right w:w="110" w:type="dxa"/>
        </w:tblCellMar>
      </w:tblPr>
      <w:tblGrid>
        <w:gridCol w:w="5161"/>
        <w:gridCol w:w="5161"/>
      </w:tblGrid>
      <w:tr>
        <w:trPr>
          <w:cantSplit/>
        </w:trPr>
        <w:tc>
          <w:tcPr>
            <w:tcW w:type="dxa" w:w="5161"/>
            <w:vAlign w:val="top"/>
            <w:shd w:fill="EDF3F4"/>
          </w:tcPr>
          <w:p>
            <w:pPr>
              <w:keepNext w:val="0"/>
              <w:widowControl w:val="0"/>
              <w:bidi w:val="0"/>
              <w:spacing w:after="40" w:line="252" w:lineRule="auto"/>
              <w:jc w:val="left"/>
            </w:pPr>
            <w:r/>
            <w:r>
              <w:rPr>
                <w:rFonts w:ascii="Liberation Serif" w:hAnsi="Liberation Serif" w:eastAsia="Liberation Serif" w:cs="Liberation Serif"/>
                <w:b/>
                <w:sz w:val="21"/>
                <w:szCs w:val="21"/>
                <w:lang w:val="en-GB" w:bidi="ar-SA"/>
              </w:rPr>
              <w:t>End of the delivered 151-entry bank. No additional undelivered references are included in its count.</w:t>
            </w:r>
          </w:p>
        </w:tc>
        <w:tc>
          <w:tcPr>
            <w:tcW w:type="dxa" w:w="5161"/>
            <w:vAlign w:val="top"/>
            <w:shd w:fill="EDF3F4"/>
          </w:tcPr>
          <w:p>
            <w:pPr>
              <w:keepNext w:val="0"/>
              <w:widowControl w:val="0"/>
              <w:bidi w:val="1"/>
              <w:spacing w:after="40" w:line="308" w:lineRule="exact"/>
              <w:jc w:val="start"/>
            </w:pPr>
            <w:r/>
            <w:r>
              <w:rPr>
                <w:rFonts w:ascii="Noto Naskh Arabic" w:hAnsi="Noto Naskh Arabic" w:eastAsia="Noto Naskh Arabic" w:cs="Noto Naskh Arabic"/>
                <w:b/>
                <w:sz w:val="22"/>
                <w:szCs w:val="22"/>
                <w:lang w:val="ur-PK" w:bidi="ur-PK"/>
                <w:rtl w:val="1"/>
                <w:bCs w:val="1"/>
              </w:rPr>
              <w:t>فراہم کردہ 151 حوالوں کا مجموعہ مکمل ہوا۔ کوئی غیر فراہم شدہ حوالہ اس شمار میں شامل نہیں۔</w:t>
            </w:r>
          </w:p>
        </w:tc>
      </w:tr>
    </w:tbl>
    <w:sectPr w:rsidR="00FC693F" w:rsidRPr="0006063C" w:rsidSect="00034616">
      <w:headerReference w:type="default" r:id="rId9"/>
      <w:footerReference w:type="default" r:id="rId10"/>
      <w:pgSz w:w="11905" w:h="16838"/>
      <w:pgMar w:top="792" w:right="792" w:bottom="792" w:left="792"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cs="Liberation Serif"/>
        <w:b w:val="0"/>
        <w:color w:val="43545D"/>
        <w:sz w:val="17"/>
        <w:szCs w:val="17"/>
        <w:lang w:val="en-GB" w:bidi="ar-SA"/>
      </w:rPr>
      <w:t xml:space="preserve">Page </w:t>
    </w:r>
    <w:fldSimple w:instr="PAGE"/>
    <w:r>
      <w:rPr>
        <w:rFonts w:ascii="Noto Naskh Arabic" w:hAnsi="Noto Naskh Arabic" w:eastAsia="Noto Naskh Arabic" w:cs="Noto Naskh Arabic"/>
        <w:b w:val="0"/>
        <w:color w:val="43545D"/>
        <w:sz w:val="18"/>
        <w:szCs w:val="18"/>
        <w:lang w:val="ur-PK" w:bidi="ur-PK"/>
        <w:rtl w:val="1"/>
        <w:bCs w:val="0"/>
      </w:rPr>
      <w:t xml:space="preserve">  |  صفحہ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Pr>
    <w:tblGrid>
      <w:gridCol w:w="5161"/>
      <w:gridCol w:w="5161"/>
    </w:tblGrid>
    <w:tr>
      <w:tc>
        <w:tcPr>
          <w:tcW w:type="dxa" w:w="5161"/>
          <w:vAlign w:val="top"/>
        </w:tcPr>
        <w:p>
          <w:pPr>
            <w:keepNext w:val="0"/>
            <w:widowControl w:val="0"/>
            <w:bidi w:val="0"/>
            <w:spacing w:after="40" w:line="252" w:lineRule="auto"/>
            <w:jc w:val="left"/>
          </w:pPr>
          <w:r/>
          <w:r>
            <w:rPr>
              <w:rFonts w:ascii="Liberation Serif" w:hAnsi="Liberation Serif" w:eastAsia="Liberation Serif" w:cs="Liberation Serif"/>
              <w:b/>
              <w:color w:val="43545D"/>
              <w:sz w:val="17"/>
              <w:szCs w:val="17"/>
              <w:lang w:val="en-GB" w:bidi="ar-SA"/>
            </w:rPr>
            <w:t>II • SIRAH REFERENCE BANK</w:t>
          </w:r>
        </w:p>
      </w:tc>
      <w:tc>
        <w:tcPr>
          <w:tcW w:type="dxa" w:w="5161"/>
          <w:vAlign w:val="top"/>
        </w:tcPr>
        <w:p>
          <w:pPr>
            <w:keepNext w:val="0"/>
            <w:widowControl w:val="0"/>
            <w:bidi w:val="1"/>
            <w:spacing w:after="40" w:line="290" w:lineRule="exact"/>
            <w:jc w:val="start"/>
          </w:pPr>
          <w:r/>
          <w:r>
            <w:rPr>
              <w:rFonts w:ascii="Noto Naskh Arabic" w:hAnsi="Noto Naskh Arabic" w:eastAsia="Noto Naskh Arabic" w:cs="Noto Naskh Arabic"/>
              <w:b/>
              <w:color w:val="43545D"/>
              <w:sz w:val="18"/>
              <w:szCs w:val="18"/>
              <w:lang w:val="ur-PK" w:bidi="ur-PK"/>
              <w:rtl w:val="1"/>
              <w:bCs w:val="1"/>
            </w:rPr>
            <w:t>باب دوم • سیرت کا حوالہ جاتی مجموعہ</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Liberation Serif" w:hAnsi="Liberation Serif"/>
      <w:b/>
      <w:bCs/>
      <w:color w:val="172D38"/>
      <w:sz w:val="24"/>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Liberation Serif" w:hAnsi="Liberation Serif"/>
      <w:b/>
      <w:bCs/>
      <w:color w:val="172D38"/>
      <w:sz w:val="24"/>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Liberation Serif" w:hAnsi="Liberation Serif"/>
      <w:b/>
      <w:bCs/>
      <w:color w:val="172D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quran.com/33/21" TargetMode="External"/><Relationship Id="rId12" Type="http://schemas.openxmlformats.org/officeDocument/2006/relationships/hyperlink" Target="https://tanzil.net/trans/en.pickthall" TargetMode="External"/><Relationship Id="rId13" Type="http://schemas.openxmlformats.org/officeDocument/2006/relationships/hyperlink" Target="https://tanzil.net/trans/ur.jalandhry" TargetMode="External"/><Relationship Id="rId14" Type="http://schemas.openxmlformats.org/officeDocument/2006/relationships/hyperlink" Target="https://quran.com/68/4" TargetMode="External"/><Relationship Id="rId15" Type="http://schemas.openxmlformats.org/officeDocument/2006/relationships/hyperlink" Target="https://quran.com/21/107" TargetMode="External"/><Relationship Id="rId16" Type="http://schemas.openxmlformats.org/officeDocument/2006/relationships/hyperlink" Target="https://quran.com/3/31" TargetMode="External"/><Relationship Id="rId17" Type="http://schemas.openxmlformats.org/officeDocument/2006/relationships/hyperlink" Target="https://quran.com/18/110" TargetMode="External"/><Relationship Id="rId18" Type="http://schemas.openxmlformats.org/officeDocument/2006/relationships/hyperlink" Target="https://sunnah.com/muslim:746a" TargetMode="External"/><Relationship Id="rId19" Type="http://schemas.openxmlformats.org/officeDocument/2006/relationships/hyperlink" Target="https://sunnah.com/bukhari:1" TargetMode="External"/><Relationship Id="rId20" Type="http://schemas.openxmlformats.org/officeDocument/2006/relationships/hyperlink" Target="https://quran.com/33:21/tafsirs/en-tafisr-ibn-kathir" TargetMode="External"/><Relationship Id="rId21" Type="http://schemas.openxmlformats.org/officeDocument/2006/relationships/hyperlink" Target="https://quran.com/9/128" TargetMode="External"/><Relationship Id="rId22" Type="http://schemas.openxmlformats.org/officeDocument/2006/relationships/hyperlink" Target="https://quran.com/3/134" TargetMode="External"/><Relationship Id="rId23" Type="http://schemas.openxmlformats.org/officeDocument/2006/relationships/hyperlink" Target="https://quran.com/25/63" TargetMode="External"/><Relationship Id="rId24" Type="http://schemas.openxmlformats.org/officeDocument/2006/relationships/hyperlink" Target="https://quran.com/7/199" TargetMode="External"/><Relationship Id="rId25" Type="http://schemas.openxmlformats.org/officeDocument/2006/relationships/hyperlink" Target="https://quran.com/93/9-10" TargetMode="External"/><Relationship Id="rId26" Type="http://schemas.openxmlformats.org/officeDocument/2006/relationships/hyperlink" Target="https://quran.com/20/132" TargetMode="External"/><Relationship Id="rId27" Type="http://schemas.openxmlformats.org/officeDocument/2006/relationships/hyperlink" Target="https://sunnah.com/bukhari:3559" TargetMode="External"/><Relationship Id="rId28" Type="http://schemas.openxmlformats.org/officeDocument/2006/relationships/hyperlink" Target="https://hadeethenc.com/ur/browse/hadith/5803" TargetMode="External"/><Relationship Id="rId29" Type="http://schemas.openxmlformats.org/officeDocument/2006/relationships/hyperlink" Target="https://sunnah.com/bukhari:676" TargetMode="External"/><Relationship Id="rId30" Type="http://schemas.openxmlformats.org/officeDocument/2006/relationships/hyperlink" Target="https://sunnah.com/bukhari:6038" TargetMode="External"/><Relationship Id="rId31" Type="http://schemas.openxmlformats.org/officeDocument/2006/relationships/hyperlink" Target="https://sunnah.com/muslim:2328a" TargetMode="External"/><Relationship Id="rId32" Type="http://schemas.openxmlformats.org/officeDocument/2006/relationships/hyperlink" Target="https://sunnah.com/bukhari:3560" TargetMode="External"/><Relationship Id="rId33" Type="http://schemas.openxmlformats.org/officeDocument/2006/relationships/hyperlink" Target="https://sunnah.com/bukhari:5809" TargetMode="External"/><Relationship Id="rId34" Type="http://schemas.openxmlformats.org/officeDocument/2006/relationships/hyperlink" Target="https://sunnah.com/bukhari:1303" TargetMode="External"/><Relationship Id="rId35" Type="http://schemas.openxmlformats.org/officeDocument/2006/relationships/hyperlink" Target="https://sunnah.com/bukhari:5997" TargetMode="External"/><Relationship Id="rId36" Type="http://schemas.openxmlformats.org/officeDocument/2006/relationships/hyperlink" Target="https://sunnah.com/bukhari:6203" TargetMode="External"/><Relationship Id="rId37" Type="http://schemas.openxmlformats.org/officeDocument/2006/relationships/hyperlink" Target="https://sunnah.com/bukhari:5050" TargetMode="External"/><Relationship Id="rId38" Type="http://schemas.openxmlformats.org/officeDocument/2006/relationships/hyperlink" Target="https://sunnah.com/bukhari:1975" TargetMode="External"/><Relationship Id="rId39" Type="http://schemas.openxmlformats.org/officeDocument/2006/relationships/hyperlink" Target="https://sunnah.com/bukhari:6464" TargetMode="External"/><Relationship Id="rId40" Type="http://schemas.openxmlformats.org/officeDocument/2006/relationships/hyperlink" Target="https://sunnah.com/bukhari:4837" TargetMode="External"/><Relationship Id="rId41" Type="http://schemas.openxmlformats.org/officeDocument/2006/relationships/hyperlink" Target="https://sunnah.com/bukhari:2068" TargetMode="External"/><Relationship Id="rId42" Type="http://schemas.openxmlformats.org/officeDocument/2006/relationships/hyperlink" Target="https://sunnah.com/bukhari:2567" TargetMode="External"/><Relationship Id="rId43" Type="http://schemas.openxmlformats.org/officeDocument/2006/relationships/hyperlink" Target="https://sunnah.com/bukhari:6" TargetMode="External"/><Relationship Id="rId44" Type="http://schemas.openxmlformats.org/officeDocument/2006/relationships/hyperlink" Target="https://sunnah.com/bukhari:6089" TargetMode="External"/><Relationship Id="rId45" Type="http://schemas.openxmlformats.org/officeDocument/2006/relationships/hyperlink" Target="https://sunnah.com/bukhari:6114" TargetMode="External"/><Relationship Id="rId46" Type="http://schemas.openxmlformats.org/officeDocument/2006/relationships/hyperlink" Target="https://sunnah.com/bukhari:3562" TargetMode="External"/><Relationship Id="rId47" Type="http://schemas.openxmlformats.org/officeDocument/2006/relationships/hyperlink" Target="https://sunnah.com/bukhari:5409" TargetMode="External"/><Relationship Id="rId48" Type="http://schemas.openxmlformats.org/officeDocument/2006/relationships/hyperlink" Target="https://ar.wikisource.org/wiki/&#1586;&#1575;&#1583;_&#1575;&#1604;&#1605;&#1593;&#1575;&#1583;/&#1575;&#1604;&#1605;&#1580;&#1604;&#1583;_&#1575;&#1604;&#1571;&#1608;&#1604;" TargetMode="External"/><Relationship Id="rId49" Type="http://schemas.openxmlformats.org/officeDocument/2006/relationships/hyperlink" Target="https://quran.com/3/64" TargetMode="External"/><Relationship Id="rId50" Type="http://schemas.openxmlformats.org/officeDocument/2006/relationships/hyperlink" Target="https://quran.com/16/125" TargetMode="External"/><Relationship Id="rId51" Type="http://schemas.openxmlformats.org/officeDocument/2006/relationships/hyperlink" Target="https://quran.com/8/58" TargetMode="External"/><Relationship Id="rId52" Type="http://schemas.openxmlformats.org/officeDocument/2006/relationships/hyperlink" Target="https://quran.com/9/4" TargetMode="External"/><Relationship Id="rId53" Type="http://schemas.openxmlformats.org/officeDocument/2006/relationships/hyperlink" Target="https://quran.com/9/6" TargetMode="External"/><Relationship Id="rId54" Type="http://schemas.openxmlformats.org/officeDocument/2006/relationships/hyperlink" Target="https://quran.com/3/159" TargetMode="External"/><Relationship Id="rId55" Type="http://schemas.openxmlformats.org/officeDocument/2006/relationships/hyperlink" Target="https://sunnah.com/bukhari:7" TargetMode="External"/><Relationship Id="rId56" Type="http://schemas.openxmlformats.org/officeDocument/2006/relationships/hyperlink" Target="https://sunnah.com/bukhari:2938" TargetMode="External"/><Relationship Id="rId57" Type="http://schemas.openxmlformats.org/officeDocument/2006/relationships/hyperlink" Target="https://sunnah.com/muslim:1787" TargetMode="External"/><Relationship Id="rId58" Type="http://schemas.openxmlformats.org/officeDocument/2006/relationships/hyperlink" Target="https://sunnah.com/abudawud:2758" TargetMode="External"/><Relationship Id="rId59" Type="http://schemas.openxmlformats.org/officeDocument/2006/relationships/hyperlink" Target="https://sunnah.com/abudawud:2761" TargetMode="External"/><Relationship Id="rId60" Type="http://schemas.openxmlformats.org/officeDocument/2006/relationships/hyperlink" Target="https://sunnah.com/bukhari:2731" TargetMode="External"/><Relationship Id="rId61" Type="http://schemas.openxmlformats.org/officeDocument/2006/relationships/hyperlink" Target="https://sunnah.com/bukhari:3171" TargetMode="External"/><Relationship Id="rId62" Type="http://schemas.openxmlformats.org/officeDocument/2006/relationships/hyperlink" Target="https://sunnah.com/bukhari:3172" TargetMode="External"/><Relationship Id="rId63" Type="http://schemas.openxmlformats.org/officeDocument/2006/relationships/hyperlink" Target="https://sunnah.com/bukhari:3053" TargetMode="External"/><Relationship Id="rId64" Type="http://schemas.openxmlformats.org/officeDocument/2006/relationships/hyperlink" Target="https://sunnah.com/tirmidhi:1580" TargetMode="External"/><Relationship Id="rId65" Type="http://schemas.openxmlformats.org/officeDocument/2006/relationships/hyperlink" Target="https://sunnah.com/bukhari:4380" TargetMode="External"/><Relationship Id="rId66" Type="http://schemas.openxmlformats.org/officeDocument/2006/relationships/hyperlink" Target="https://sunnah.com/bukhari:53" TargetMode="External"/><Relationship Id="rId67" Type="http://schemas.openxmlformats.org/officeDocument/2006/relationships/hyperlink" Target="https://quran.com/8:58/tafsirs/en-tafisr-ibn-kathir" TargetMode="External"/><Relationship Id="rId68" Type="http://schemas.openxmlformats.org/officeDocument/2006/relationships/hyperlink" Target="https://quran.com/9:6/tafsirs/en-tafisr-ibn-kathir" TargetMode="External"/><Relationship Id="rId69" Type="http://schemas.openxmlformats.org/officeDocument/2006/relationships/hyperlink" Target="https://ar.wikisource.org/wiki/&#1586;&#1575;&#1583;_&#1575;&#1604;&#1605;&#1593;&#1575;&#1583;/&#1575;&#1604;&#1605;&#1580;&#1604;&#1583;_&#1575;&#1604;&#1579;&#1575;&#1604;&#1579;" TargetMode="External"/><Relationship Id="rId70" Type="http://schemas.openxmlformats.org/officeDocument/2006/relationships/hyperlink" Target="https://yaqeeninstitute.org/read/paper/the-constitution-of-medina-translation-commentary-and-meaning-today" TargetMode="External"/><Relationship Id="rId71" Type="http://schemas.openxmlformats.org/officeDocument/2006/relationships/hyperlink" Target="https://quran.com/62/2" TargetMode="External"/><Relationship Id="rId72" Type="http://schemas.openxmlformats.org/officeDocument/2006/relationships/hyperlink" Target="https://quran.com/20/114" TargetMode="External"/><Relationship Id="rId73" Type="http://schemas.openxmlformats.org/officeDocument/2006/relationships/hyperlink" Target="https://quran.com/16/43" TargetMode="External"/><Relationship Id="rId74" Type="http://schemas.openxmlformats.org/officeDocument/2006/relationships/hyperlink" Target="https://quran.com/96/1-5" TargetMode="External"/><Relationship Id="rId75" Type="http://schemas.openxmlformats.org/officeDocument/2006/relationships/hyperlink" Target="https://quran.com/58/11" TargetMode="External"/><Relationship Id="rId76" Type="http://schemas.openxmlformats.org/officeDocument/2006/relationships/hyperlink" Target="https://quran.com/75/16-19" TargetMode="External"/><Relationship Id="rId77" Type="http://schemas.openxmlformats.org/officeDocument/2006/relationships/hyperlink" Target="https://sunnah.com/bukhari:69" TargetMode="External"/><Relationship Id="rId78" Type="http://schemas.openxmlformats.org/officeDocument/2006/relationships/hyperlink" Target="https://sunnah.com/bukhari:68" TargetMode="External"/><Relationship Id="rId79" Type="http://schemas.openxmlformats.org/officeDocument/2006/relationships/hyperlink" Target="https://sunnah.com/bukhari:95" TargetMode="External"/><Relationship Id="rId80" Type="http://schemas.openxmlformats.org/officeDocument/2006/relationships/hyperlink" Target="https://sunnah.com/bukhari:101" TargetMode="External"/><Relationship Id="rId81" Type="http://schemas.openxmlformats.org/officeDocument/2006/relationships/hyperlink" Target="https://sunnah.com/muslim:537a" TargetMode="External"/><Relationship Id="rId82" Type="http://schemas.openxmlformats.org/officeDocument/2006/relationships/hyperlink" Target="https://sunnah.com/bukhari:220" TargetMode="External"/><Relationship Id="rId83" Type="http://schemas.openxmlformats.org/officeDocument/2006/relationships/hyperlink" Target="https://sunnah.com/bukhari:631" TargetMode="External"/><Relationship Id="rId84" Type="http://schemas.openxmlformats.org/officeDocument/2006/relationships/hyperlink" Target="https://sunnah.com/muslim:1297" TargetMode="External"/><Relationship Id="rId85" Type="http://schemas.openxmlformats.org/officeDocument/2006/relationships/hyperlink" Target="https://sunnah.com/bukhari:61" TargetMode="External"/><Relationship Id="rId86" Type="http://schemas.openxmlformats.org/officeDocument/2006/relationships/hyperlink" Target="https://sunnah.com/bukhari:79" TargetMode="External"/><Relationship Id="rId87" Type="http://schemas.openxmlformats.org/officeDocument/2006/relationships/hyperlink" Target="https://sunnah.com/bukhari:5027" TargetMode="External"/><Relationship Id="rId88" Type="http://schemas.openxmlformats.org/officeDocument/2006/relationships/hyperlink" Target="https://sunnah.com/bukhari:5376" TargetMode="External"/><Relationship Id="rId89" Type="http://schemas.openxmlformats.org/officeDocument/2006/relationships/hyperlink" Target="https://sunnah.com/bukhari:128" TargetMode="External"/><Relationship Id="rId90" Type="http://schemas.openxmlformats.org/officeDocument/2006/relationships/hyperlink" Target="https://sunnah.com/bukhari:97" TargetMode="External"/><Relationship Id="rId91" Type="http://schemas.openxmlformats.org/officeDocument/2006/relationships/hyperlink" Target="https://sunnah.com/bukhari:1395" TargetMode="External"/><Relationship Id="rId92" Type="http://schemas.openxmlformats.org/officeDocument/2006/relationships/hyperlink" Target="https://sunnah.com/bukhari:67" TargetMode="External"/><Relationship Id="rId93" Type="http://schemas.openxmlformats.org/officeDocument/2006/relationships/hyperlink" Target="https://sunnah.com/bukhari:63" TargetMode="External"/><Relationship Id="rId94" Type="http://schemas.openxmlformats.org/officeDocument/2006/relationships/hyperlink" Target="https://sunnah.com/muslim:1478" TargetMode="External"/><Relationship Id="rId95" Type="http://schemas.openxmlformats.org/officeDocument/2006/relationships/hyperlink" Target="https://sunnah.com/tirmidhi:2516" TargetMode="External"/><Relationship Id="rId96" Type="http://schemas.openxmlformats.org/officeDocument/2006/relationships/hyperlink" Target="https://sunnah.com/bukhari:130" TargetMode="External"/><Relationship Id="rId97" Type="http://schemas.openxmlformats.org/officeDocument/2006/relationships/hyperlink" Target="https://quran.com/16:43/tafsirs/en-tafisr-ibn-kathir" TargetMode="External"/><Relationship Id="rId98" Type="http://schemas.openxmlformats.org/officeDocument/2006/relationships/hyperlink" Target="https://www.ghazali.org/ihya/english/ihya-vol1-C1.htm" TargetMode="External"/><Relationship Id="rId99" Type="http://schemas.openxmlformats.org/officeDocument/2006/relationships/hyperlink" Target="https://quran.com/22/39-40" TargetMode="External"/><Relationship Id="rId100" Type="http://schemas.openxmlformats.org/officeDocument/2006/relationships/hyperlink" Target="https://quran.com/2/190" TargetMode="External"/><Relationship Id="rId101" Type="http://schemas.openxmlformats.org/officeDocument/2006/relationships/hyperlink" Target="https://quran.com/8/60" TargetMode="External"/><Relationship Id="rId102" Type="http://schemas.openxmlformats.org/officeDocument/2006/relationships/hyperlink" Target="https://quran.com/8/46" TargetMode="External"/><Relationship Id="rId103" Type="http://schemas.openxmlformats.org/officeDocument/2006/relationships/hyperlink" Target="https://quran.com/3/152" TargetMode="External"/><Relationship Id="rId104" Type="http://schemas.openxmlformats.org/officeDocument/2006/relationships/hyperlink" Target="https://quran.com/33/9" TargetMode="External"/><Relationship Id="rId105" Type="http://schemas.openxmlformats.org/officeDocument/2006/relationships/hyperlink" Target="https://quran.com/4/94" TargetMode="External"/><Relationship Id="rId106" Type="http://schemas.openxmlformats.org/officeDocument/2006/relationships/hyperlink" Target="https://quran.com/47/4" TargetMode="External"/><Relationship Id="rId107" Type="http://schemas.openxmlformats.org/officeDocument/2006/relationships/hyperlink" Target="https://sunnah.com/bukhari:3030" TargetMode="External"/><Relationship Id="rId108" Type="http://schemas.openxmlformats.org/officeDocument/2006/relationships/hyperlink" Target="https://sunnah.com/bukhari:2966" TargetMode="External"/><Relationship Id="rId109" Type="http://schemas.openxmlformats.org/officeDocument/2006/relationships/hyperlink" Target="https://sunnah.com/muslim:1731a" TargetMode="External"/><Relationship Id="rId110" Type="http://schemas.openxmlformats.org/officeDocument/2006/relationships/hyperlink" Target="https://sunnah.com/bukhari:3015" TargetMode="External"/><Relationship Id="rId111" Type="http://schemas.openxmlformats.org/officeDocument/2006/relationships/hyperlink" Target="https://sunnah.com/muslim:96a" TargetMode="External"/><Relationship Id="rId112" Type="http://schemas.openxmlformats.org/officeDocument/2006/relationships/hyperlink" Target="https://sunnah.com/bukhari:4261" TargetMode="External"/><Relationship Id="rId113" Type="http://schemas.openxmlformats.org/officeDocument/2006/relationships/hyperlink" Target="https://sunnah.com/bukhari:4043" TargetMode="External"/><Relationship Id="rId114" Type="http://schemas.openxmlformats.org/officeDocument/2006/relationships/hyperlink" Target="https://sunnah.com/bukhari:4104" TargetMode="External"/><Relationship Id="rId115" Type="http://schemas.openxmlformats.org/officeDocument/2006/relationships/hyperlink" Target="https://sunnah.com/bukhari:2820" TargetMode="External"/><Relationship Id="rId116" Type="http://schemas.openxmlformats.org/officeDocument/2006/relationships/hyperlink" Target="https://sunnah.com/muslim:1779" TargetMode="External"/><Relationship Id="rId117" Type="http://schemas.openxmlformats.org/officeDocument/2006/relationships/hyperlink" Target="https://sunnah.com/abudawud:2590" TargetMode="External"/><Relationship Id="rId118" Type="http://schemas.openxmlformats.org/officeDocument/2006/relationships/hyperlink" Target="https://sunnah.com/bukhari:3007" TargetMode="External"/><Relationship Id="rId119" Type="http://schemas.openxmlformats.org/officeDocument/2006/relationships/hyperlink" Target="https://sunnah.com/bukhari:4339" TargetMode="External"/><Relationship Id="rId120" Type="http://schemas.openxmlformats.org/officeDocument/2006/relationships/hyperlink" Target="https://quran.com/3:159/tafsirs/en-tafisr-ibn-kathir" TargetMode="External"/><Relationship Id="rId121" Type="http://schemas.openxmlformats.org/officeDocument/2006/relationships/hyperlink" Target="https://quran.com/8:60/tafsirs/en-tafisr-ibn-kathir" TargetMode="External"/><Relationship Id="rId122" Type="http://schemas.openxmlformats.org/officeDocument/2006/relationships/hyperlink" Target="https://quran.com/8:46/tafsirs/en-tafisr-ibn-kathir" TargetMode="External"/><Relationship Id="rId123" Type="http://schemas.openxmlformats.org/officeDocument/2006/relationships/hyperlink" Target="https://quran.com/2:190/tafsirs/en-tafisr-ibn-kathir" TargetMode="External"/><Relationship Id="rId124" Type="http://schemas.openxmlformats.org/officeDocument/2006/relationships/hyperlink" Target="https://quran.com/8/61" TargetMode="External"/><Relationship Id="rId125" Type="http://schemas.openxmlformats.org/officeDocument/2006/relationships/hyperlink" Target="https://quran.com/48/1" TargetMode="External"/><Relationship Id="rId126" Type="http://schemas.openxmlformats.org/officeDocument/2006/relationships/hyperlink" Target="https://quran.com/48/24" TargetMode="External"/><Relationship Id="rId127" Type="http://schemas.openxmlformats.org/officeDocument/2006/relationships/hyperlink" Target="https://quran.com/49/9" TargetMode="External"/><Relationship Id="rId128" Type="http://schemas.openxmlformats.org/officeDocument/2006/relationships/hyperlink" Target="https://quran.com/49/10" TargetMode="External"/><Relationship Id="rId129" Type="http://schemas.openxmlformats.org/officeDocument/2006/relationships/hyperlink" Target="https://quran.com/60/8" TargetMode="External"/><Relationship Id="rId130" Type="http://schemas.openxmlformats.org/officeDocument/2006/relationships/hyperlink" Target="https://quran.com/60/9" TargetMode="External"/><Relationship Id="rId131" Type="http://schemas.openxmlformats.org/officeDocument/2006/relationships/hyperlink" Target="https://quran.com/4/114" TargetMode="External"/><Relationship Id="rId132" Type="http://schemas.openxmlformats.org/officeDocument/2006/relationships/hyperlink" Target="https://quran.com/2/256" TargetMode="External"/><Relationship Id="rId133" Type="http://schemas.openxmlformats.org/officeDocument/2006/relationships/hyperlink" Target="https://sunnah.com/bukhari:3231" TargetMode="External"/><Relationship Id="rId134" Type="http://schemas.openxmlformats.org/officeDocument/2006/relationships/hyperlink" Target="https://sunnah.com/muslim:2599" TargetMode="External"/><Relationship Id="rId135" Type="http://schemas.openxmlformats.org/officeDocument/2006/relationships/hyperlink" Target="https://sunnah.com/bukhari:2692" TargetMode="External"/><Relationship Id="rId136" Type="http://schemas.openxmlformats.org/officeDocument/2006/relationships/hyperlink" Target="https://sunnah.com/bukhari:2690" TargetMode="External"/><Relationship Id="rId137" Type="http://schemas.openxmlformats.org/officeDocument/2006/relationships/hyperlink" Target="https://sunnah.com/bukhari:2704" TargetMode="External"/><Relationship Id="rId138" Type="http://schemas.openxmlformats.org/officeDocument/2006/relationships/hyperlink" Target="https://sunnah.com/bukhari:2710" TargetMode="External"/><Relationship Id="rId139" Type="http://schemas.openxmlformats.org/officeDocument/2006/relationships/hyperlink" Target="https://sunnah.com/bukhari:5283" TargetMode="External"/><Relationship Id="rId140" Type="http://schemas.openxmlformats.org/officeDocument/2006/relationships/hyperlink" Target="https://sunnah.com/bukhari:2937" TargetMode="External"/><Relationship Id="rId141" Type="http://schemas.openxmlformats.org/officeDocument/2006/relationships/hyperlink" Target="https://sunnah.com/bukhari:3166" TargetMode="External"/><Relationship Id="rId142" Type="http://schemas.openxmlformats.org/officeDocument/2006/relationships/hyperlink" Target="https://sunnah.com/bukhari:1312" TargetMode="External"/><Relationship Id="rId143" Type="http://schemas.openxmlformats.org/officeDocument/2006/relationships/hyperlink" Target="https://sunnah.com/bukhari:2620" TargetMode="External"/><Relationship Id="rId144" Type="http://schemas.openxmlformats.org/officeDocument/2006/relationships/hyperlink" Target="https://sunnah.com/bukhari:4372" TargetMode="External"/><Relationship Id="rId145" Type="http://schemas.openxmlformats.org/officeDocument/2006/relationships/hyperlink" Target="https://sunnah.com/muslim:1808" TargetMode="External"/><Relationship Id="rId146" Type="http://schemas.openxmlformats.org/officeDocument/2006/relationships/hyperlink" Target="https://sunnah.com/muslim:1780a" TargetMode="External"/><Relationship Id="rId147" Type="http://schemas.openxmlformats.org/officeDocument/2006/relationships/hyperlink" Target="https://quran.com/48:1/tafsirs/en-tafisr-ibn-kathir" TargetMode="External"/><Relationship Id="rId148" Type="http://schemas.openxmlformats.org/officeDocument/2006/relationships/hyperlink" Target="https://quran.com/49:9/tafsirs/en-tafisr-ibn-kath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 Study of Sirah of the Prophet Muhammad (PBUH) as Role Model</dc:title>
  <dc:subject>151-source bilingual Islamic Studies reference bank</dc:subject>
  <dc:creator/>
  <cp:keywords>Sirah; bilingual; English; Urdu; verified references</cp:keywords>
  <dc:description/>
  <cp:lastModifiedBy/>
  <cp:revision>1</cp:revision>
  <dcterms:created xsi:type="dcterms:W3CDTF">2013-12-23T23:15:00Z</dcterms:created>
  <dcterms:modified xsi:type="dcterms:W3CDTF">2013-12-23T23:15:00Z</dcterms:modified>
  <cp:category/>
</cp:coreProperties>
</file>