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val="0"/>
              <w:widowControl/>
              <w:spacing w:after="50" w:line="250" w:lineRule="auto"/>
              <w:jc w:val="left"/>
            </w:pPr>
            <w:r>
              <w:rPr>
                <w:rFonts w:ascii="Calibri" w:hAnsi="Calibri" w:cs="Calibri" w:eastAsia="Calibri"/>
                <w:b/>
                <w:i w:val="0"/>
                <w:sz w:val="30"/>
                <w:szCs w:val="30"/>
              </w:rPr>
              <w:t>VI. Public Administration and Governance in Islam</w:t>
            </w:r>
          </w:p>
        </w:tc>
        <w:tc>
          <w:tcPr>
            <w:tcW w:type="dxa" w:w="5162"/>
            <w:vAlign w:val="top"/>
            <w:shd w:fill="E7EFF2"/>
          </w:tcPr>
          <w:p>
            <w:pPr>
              <w:spacing w:after="50" w:line="245" w:lineRule="auto"/>
              <w:jc w:val="start"/>
              <w:keepNext w:val="0"/>
              <w:widowControl/>
              <w:bidi/>
            </w:pPr>
            <w:r>
              <w:rPr>
                <w:rFonts w:ascii="Noto Naskh Arabic" w:hAnsi="Noto Naskh Arabic" w:cs="Noto Naskh Arabic" w:eastAsia="Noto Naskh Arabic"/>
                <w:b/>
                <w:i w:val="0"/>
                <w:sz w:val="31"/>
                <w:szCs w:val="31"/>
                <w:rtl/>
                <w:lang w:bidi="ur-PK"/>
              </w:rPr>
              <w:t>VI۔ اسلام میں نظمِ عامہ اور حکمرانی</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3"/>
                <w:szCs w:val="23"/>
              </w:rPr>
              <w:t>Islamic Studies Reference Bank</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4"/>
                <w:szCs w:val="24"/>
                <w:rtl/>
                <w:lang w:bidi="ur-PK"/>
              </w:rPr>
              <w:t>اسلامیات کا ماخذی حوالہ جاتی ذخیرہ</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311 numbered entries • 301 source-verified entries + 10 separately qualified letters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311 شمار شدہ حوالے • 301 ماخذ سے جانچے گئے اندراجات + 10 الگ مشروط خطوط</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Source-access review: 18 September 2026. English left; Urdu right. Sacred and scholarly excerpts retain their own evidentiary status.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تاریخِ جائزۂ مصادر: 18 ستمبر 2026۔ بائیں انگریزی؛ دائیں اردو۔ نصوص اور علمی اقتباسات کی اپنی اپنی ثبوتی حیثیت برقرار ہے۔</w:t>
            </w:r>
          </w:p>
        </w:tc>
      </w:tr>
    </w:tbl>
    <w:p>
      <w:pPr>
        <w:spacing w:before="0" w:after="60" w:line="240"/>
      </w:pPr>
      <w:r>
        <w:rPr>
          <w:rFonts w:ascii="Calibri" w:hAnsi="Calibri" w:cs="Calibri" w:eastAsia="Calibri"/>
          <w:b w:val="0"/>
          <w:i w:val="0"/>
          <w:sz w:val="6"/>
          <w:szCs w:val="6"/>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Chapter scope map</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باب کے موضوعات کا نقشہ</w:t>
            </w:r>
          </w:p>
        </w:tc>
      </w:tr>
    </w:tbl>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Concept of public administration: office, trust, service, competence and purpose.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نظمِ عامہ کا تصور: منصب، امانت، خدمت، اہلیت اور مقصد۔</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Qur’anic guidance on good governance: justice, consultation, public rights, trustworthy information and responsible resources.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اچھی حکمرانی کی قرآنی رہنمائی: عدل، مشاورت، عوامی حقوق، معتبر اطلاع اور ذمہ دارانہ وسائل۔</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Applications through Qur’an, Sunnah and fiqh: explicit texts distinguished from interpretation and administrative inference.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قرآن، سنت اور فقہ کے اطلاقات: صریح نص، تفسیر اور انتظامی استنباط میں امتیاز۔</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Governance structure: shura, legal sources, juristic reasoning, delegation, courts and grievance institutions.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حکومتی ڈھانچہ: شوریٰ، مصادرِ قانون، اجتہاد، تفویض، عدالتیں اور ادارۂ مظالم۔</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Rightly Guided Caliphate: documented decisions, consultation, collection, registers and public remuneration.</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خلافتِ راشدہ: ماخذی فیصلے، مشاورت، وصولی، رجسٹر اور سرکاری اجرت۔</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Letters of Umar and Ali: identifiable texts with separate transmission and attribution qualifications.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عمر اور علی رضی اللہ عنہما کے خطوط: قابلِ شناخت متون اور الگ سندی و نسبتی توضیحات۔</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Civil servants: appointments, impartiality, access, pay, gifts, records and limits of obedience.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سرکاری ملازمین: تقرری، غیر جانب داری، رسائی، اجرت، تحائف، ریکارڈ اور حدودِ اطاعت۔</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Accountability and hisbah: inspection, financial safeguards, market rights, complaints and jurisdictional limits.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احتساب اور حسبہ: معائنہ، مالی تحفظ، بازار کے حقوق، شکایات اور دائرۂ اختیار کی حدود۔</w:t>
            </w:r>
          </w:p>
        </w:tc>
      </w:tr>
    </w:tbl>
    <w:p>
      <w:pPr>
        <w:spacing w:before="0" w:after="60" w:line="240"/>
      </w:pPr>
      <w:r>
        <w:rPr>
          <w:rFonts w:ascii="Calibri" w:hAnsi="Calibri" w:cs="Calibri" w:eastAsia="Calibri"/>
          <w:b w:val="0"/>
          <w:i w:val="0"/>
          <w:sz w:val="6"/>
          <w:szCs w:val="6"/>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1"/>
            </w:pPr>
            <w:r>
              <w:rPr>
                <w:rFonts w:ascii="Calibri" w:hAnsi="Calibri" w:cs="Calibri" w:eastAsia="Calibri"/>
                <w:b/>
                <w:i w:val="0"/>
                <w:sz w:val="23"/>
                <w:szCs w:val="23"/>
              </w:rPr>
              <w:t>Evidence and reading rules</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4"/>
                <w:szCs w:val="24"/>
                <w:rtl/>
                <w:lang w:bidi="ur-PK"/>
              </w:rPr>
              <w:t>دلائل اور مطالعے کے ضابطے</w:t>
            </w:r>
          </w:p>
        </w:tc>
      </w:tr>
    </w:tbl>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“Source-verified” means that the identified passage was inspected. It does not mean that every scholarly opinion is unanimous, every embedded anecdote is authentic, or every historical institution should be reproduced today.</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ماخذ سے جانچے جانے کا مطلب متعلقہ عبارت کا معائنہ ہے۔ اس کا مطلب ہر علمی رائے پر اجماع، ہر ضمنی واقعے کی صحت یا ہر تاریخی ادارے کا آج بعینہٖ نفاذ نہیں۔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Qur’an: Arabic and contiguous translation excerpts are kept distinct. English is Pickthall, checked through the Quranic Arabic Corpus. Urdu is Muhammad Junagarhi as displayed by QuranEnc, whose edition also identifies institutional review; no claim of collation against a printed copy.</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قرآن: عربی اور متصل ترجماتی اقتباسات الگ ہیں۔ انگریزی پکتھال کا ترجمہ ہے جو قرآنی عربی کارپس سے جانچا گیا۔ اردو قرآن انسائیکلوپیڈیا پر پیش کردہ محمد جوناگڑھی کا ترجمہ ہے، جہاں ادارہ جاتی نظرثانی بھی درج ہے؛ مطبوعہ نسخے سے مقابلے کا دعویٰ نہیں۔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Hadith: displayed collection numbers identify the accessed Sunnah.com numbering. Arabic is shown only where checked; the single Arabic gap is identified. Translations are checked excerpts, not reconstructed complete narrations. Established Urdu excerpts appear only where a separate source was verified. A missing published translation is explicitly marked.</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حدیث: مجموعے کا نمایاں نمبر سنہ ڈاٹ کام کی زیرِ استعمال ترقیم کو ظاہر کرتا ہے۔ عربی صرف تصدیق پر دی گئی؛ واحد عربی خلا نشان زد ہے۔ تراجم جانچے گئے اقتباسات ہیں، ازخود مکمل روایات نہیں۔ اردو اقتباس صرف الگ معتبر ماخذ ملنے پر دیا گیا ہے۔ غیر دستیاب مصدق ترجمہ صراحت سے نشان زد ہے۔</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Authenticated collections also contain clearly identified Companion statements and historical reports. Such entries are not silently converted into Prophetic speech. Grades from later scholars are attributed, not claimed as a new chain analysis.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صحیح مجموعوں میں واضح طور پر شناخت شدہ اقوالِ صحابہ اور تاریخی روایات بھی ہیں۔ انہیں خاموشی سے کلامِ نبوی نہیں بنایا گیا۔ بعد کے محدثین کی درجہ بندی انہی سے منسوب ہے، نئی تحقیقِ سند کا دعویٰ نہیں۔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Scholarly positions are labelled paraphrases in both languages. They are not published translations or exact quotations. Digital chapter, section, article and paragraph locators replace unchecked print page numbers.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علمی مؤقف دونوں زبانوں میں نشان زدہ مفہومی خلاصہ ہے۔ اسے مطبوعہ ترجمہ یا لفظی اقتباس نہ سمجھیں۔ غیر جانچی مطبوعہ صفحہ بندی کے بجائے رقمی باب، فصل، دفعہ اور پیراگراف کے حوالے دیے گئے 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Modern research based only on an inspected publisher abstract is identified as such. Institutional comparisons are not presented as additional Qur’anic law or proof that one political arrangement is superior.</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جہاں معاصر تحقیق صرف ناشر کے دیکھے گئے خلاصے پر مبنی ہے وہاں یہ بات درج ہے۔ ادارہ جاتی تقابل کو مزید قرآنی قانون یا کسی سیاسی بندوبست کی برتری کا ثبوت نہیں بنایا گیا۔</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Each numbered item has one primary category. Repeated translations, source hosts and parallel narrations are not new entries. A long letter is not multiplied into many numbered “references”.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ہر شمار شدہ اندراج کا ایک بنیادی زمرہ ہے۔ مکرر ترجمہ، میزبان ویب سائٹ یا ہم مضمون روایت نیا حوالہ نہیں۔ طویل خط کو کئی شمار شدہ حوالوں میں نہیں بانٹا گیا۔</w:t>
            </w:r>
          </w:p>
        </w:tc>
      </w:tr>
    </w:tbl>
    <w:p>
      <w:pPr>
        <w:spacing w:before="0" w:after="60" w:line="240"/>
      </w:pPr>
      <w:r>
        <w:rPr>
          <w:rFonts w:ascii="Calibri" w:hAnsi="Calibri" w:cs="Calibri" w:eastAsia="Calibri"/>
          <w:b w:val="0"/>
          <w:i w:val="0"/>
          <w:sz w:val="6"/>
          <w:szCs w:val="6"/>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1"/>
            </w:pPr>
            <w:r>
              <w:rPr>
                <w:rFonts w:ascii="Calibri" w:hAnsi="Calibri" w:cs="Calibri" w:eastAsia="Calibri"/>
                <w:b/>
                <w:i w:val="0"/>
                <w:sz w:val="23"/>
                <w:szCs w:val="23"/>
              </w:rPr>
              <w:t>Thematic locator</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4"/>
                <w:szCs w:val="24"/>
                <w:rtl/>
                <w:lang w:bidi="ur-PK"/>
              </w:rPr>
              <w:t>موضوعاتی رہنما</w:t>
            </w:r>
          </w:p>
        </w:tc>
      </w:tr>
    </w:tbl>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Public administration: trust, purpose and public service | References 001–017</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نظمِ عامہ: امانت، مقصد اور خدمتِ خلق | حوالے 001 تا 017</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Justice, rights and the rule of law | References 018–058</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عدل، حقوق اور قانون کی حکمرانی | حوالے 018 تا 058</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Shura, legal sources and institutional authority | References 059–099</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شوریٰ، مصادرِ قانون اور ادارہ جاتی اختیار | حوالے 059 تا 099</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Appointments and responsibilities of civil servants | References 100–139</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تقرریاں اور سرکاری ملازمین کی ذمہ داریاں | حوالے 100 تا 139</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Public finance, welfare and economic administration | References 140–183</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بیت المال، بہبود اور معاشی نظم | حوالے 140 تا 183</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Records, evidence and responsible communication | References 184–211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ریکارڈ، شہادت اور ذمہ دارانہ ابلاغ | حوالے 184 تا 211</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Accountability, hisbah and prevention of abuse | References 212–260</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احتساب، حسبہ اور اختیارات کے ناجائز استعمال کی روک تھام | حوالے 212 تا 260</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Prophetic practice and the Rightly Guided Caliphate | References 261–278</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عہدِ نبوی اور خلافتِ راشدہ میں عملی نظم | حوالے 261 تا 278</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Letters attributed to Umar and Ali: texts and provenance | References 279–288</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عمر اور علی رضی اللہ عنہما سے منسوب خطوط: متن اور ماخذ | حوالے 279 تا 288</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Contemporary administrative comparison and research | References 289–311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معاصر انتظامی تقابل اور تحقیق | حوالے 289 تا 311</w:t>
            </w:r>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Public administration: trust, purpose and public service</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نظمِ عامہ: امانت، مقصد اور خدمتِ خلق</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001 | Office as a trust; justice in decisions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001 | منصب بطور امانت؛ فیصلوں میں انصاف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 ٱللَّهَ يَأْمُرُكُمْ أَن تُؤَدُّوا۟ ٱلْأَمَـٰنَـٰتِ إِلَىٰٓ أَهْلِهَا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Allah commandeth you that ye restore deposits to their owners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4:58;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directly commands restoration of trusts and, in its following clause, just judgment. Treating public office as a trust is its administrative application.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
              <w:r>
                <w:rPr>
                  <w:color w:val="175A78"/>
                  <w:sz w:val="18"/>
                  <w:rFonts w:ascii="Calibri" w:hAnsi="Calibri" w:cs="Noto Naskh Arabic"/>
                </w:rPr>
                <w:t>[1] Arabic / Urdu • 4:58</w:t>
              </w:r>
            </w:hyperlink>
            <w:r>
              <w:rPr>
                <w:rFonts w:ascii="Calibri" w:hAnsi="Calibri" w:cs="Calibri" w:eastAsia="Calibri"/>
                <w:b w:val="0"/>
                <w:i w:val="0"/>
                <w:sz w:val="18"/>
                <w:szCs w:val="18"/>
              </w:rPr>
              <w:t xml:space="preserve"> | </w:t>
            </w:r>
            <w:hyperlink r:id="rId12">
              <w:r>
                <w:rPr>
                  <w:color w:val="175A78"/>
                  <w:sz w:val="18"/>
                  <w:rFonts w:ascii="Calibri" w:hAnsi="Calibri" w:cs="Noto Naskh Arabic"/>
                </w:rPr>
                <w:t>[2] Pickthall • 4:58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اللہ تعالیٰ تمہیں تاکیدی حکم دیتا ہے کہ امانت والوں کی امانتیں انہیں پہنچاؤ!</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4:58؛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امانتیں اہلِ امانت کو پہنچانے اور اگلے فقرے میں منصفانہ فیصلے کا حکم دیتی ہے۔ سرکاری منصب کو امانت سمجھنا اس کا انتظامی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
              <w:r>
                <w:rPr>
                  <w:color w:val="175A78"/>
                  <w:sz w:val="18"/>
                  <w:rFonts w:ascii="Calibri" w:hAnsi="Calibri" w:cs="Noto Naskh Arabic"/>
                </w:rPr>
                <w:t>[1] Arabic / Urdu • 4:58</w:t>
              </w:r>
            </w:hyperlink>
            <w:r>
              <w:rPr>
                <w:rFonts w:ascii="Noto Naskh Arabic" w:hAnsi="Noto Naskh Arabic" w:cs="Noto Naskh Arabic" w:eastAsia="Noto Naskh Arabic"/>
                <w:b w:val="0"/>
                <w:i w:val="0"/>
                <w:sz w:val="18"/>
                <w:szCs w:val="18"/>
                <w:rtl/>
                <w:lang w:bidi="ur-PK"/>
              </w:rPr>
              <w:t xml:space="preserve"> | </w:t>
            </w:r>
            <w:hyperlink r:id="rId12">
              <w:r>
                <w:rPr>
                  <w:color w:val="175A78"/>
                  <w:sz w:val="18"/>
                  <w:rFonts w:ascii="Calibri" w:hAnsi="Calibri" w:cs="Noto Naskh Arabic"/>
                </w:rPr>
                <w:t>[2] Pickthall • 4:58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002 | The weight of moral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002 | اخلاقی ذمہ داری کا بوجھ</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وَحَمَلَهَا الْاِنْسَانُ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man assumed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Al-Ahzab 33:72;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“trust” in this verse is a broad religious and moral responsibility. Public-office ethics are an application; the verse is not a technical definition of civil service.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
              <w:r>
                <w:rPr>
                  <w:color w:val="175A78"/>
                  <w:sz w:val="18"/>
                  <w:rFonts w:ascii="Calibri" w:hAnsi="Calibri" w:cs="Noto Naskh Arabic"/>
                </w:rPr>
                <w:t>[1] Arabic / Urdu • 33:72</w:t>
              </w:r>
            </w:hyperlink>
            <w:r>
              <w:rPr>
                <w:rFonts w:ascii="Calibri" w:hAnsi="Calibri" w:cs="Calibri" w:eastAsia="Calibri"/>
                <w:b w:val="0"/>
                <w:i w:val="0"/>
                <w:sz w:val="18"/>
                <w:szCs w:val="18"/>
              </w:rPr>
              <w:t xml:space="preserve"> | </w:t>
            </w:r>
            <w:hyperlink r:id="rId14">
              <w:r>
                <w:rPr>
                  <w:color w:val="175A78"/>
                  <w:sz w:val="18"/>
                  <w:rFonts w:ascii="Calibri" w:hAnsi="Calibri" w:cs="Noto Naskh Arabic"/>
                </w:rPr>
                <w:t>[2] Pickthall • 33:72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(مگر) انسان نے اسے اٹھا لیا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الاحزاب 33:72؛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آیت کی امانت ایک وسیع دینی و اخلاقی ذمہ داری ہے۔ سرکاری منصب کے اخلاق اس کا اطلاق ہیں؛ آیت سول سروس کی فنی تعریف نہیں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
              <w:r>
                <w:rPr>
                  <w:color w:val="175A78"/>
                  <w:sz w:val="18"/>
                  <w:rFonts w:ascii="Calibri" w:hAnsi="Calibri" w:cs="Noto Naskh Arabic"/>
                </w:rPr>
                <w:t>[1] Arabic / Urdu • 33:72</w:t>
              </w:r>
            </w:hyperlink>
            <w:r>
              <w:rPr>
                <w:rFonts w:ascii="Noto Naskh Arabic" w:hAnsi="Noto Naskh Arabic" w:cs="Noto Naskh Arabic" w:eastAsia="Noto Naskh Arabic"/>
                <w:b w:val="0"/>
                <w:i w:val="0"/>
                <w:sz w:val="18"/>
                <w:szCs w:val="18"/>
                <w:rtl/>
                <w:lang w:bidi="ur-PK"/>
              </w:rPr>
              <w:t xml:space="preserve"> | </w:t>
            </w:r>
            <w:hyperlink r:id="rId14">
              <w:r>
                <w:rPr>
                  <w:color w:val="175A78"/>
                  <w:sz w:val="18"/>
                  <w:rFonts w:ascii="Calibri" w:hAnsi="Calibri" w:cs="Noto Naskh Arabic"/>
                </w:rPr>
                <w:t>[2] Pickthall • 33:72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003 | Justice and benevolence as public values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003 | عدل اور احسان بطور اجتماعی اقدار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 اللّٰهَ یَاْمُرُ بِالْعَدْلِ وَالْاِحْسَانِ وَاِیْتَآئِ ذِی الْقُرْبٰی</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Allah enjoineth justice and kindness, and giving to kinsfolk</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An-Nahl 16:90;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excerpt identifies justice and benevolence within a wider command that also forbids wrongdoing and oppression. Administrative ethics should not be reduced to procedural efficiency alone.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
              <w:r>
                <w:rPr>
                  <w:color w:val="175A78"/>
                  <w:sz w:val="18"/>
                  <w:rFonts w:ascii="Calibri" w:hAnsi="Calibri" w:cs="Noto Naskh Arabic"/>
                </w:rPr>
                <w:t>[1] Arabic / Urdu • 16:90</w:t>
              </w:r>
            </w:hyperlink>
            <w:r>
              <w:rPr>
                <w:rFonts w:ascii="Calibri" w:hAnsi="Calibri" w:cs="Calibri" w:eastAsia="Calibri"/>
                <w:b w:val="0"/>
                <w:i w:val="0"/>
                <w:sz w:val="18"/>
                <w:szCs w:val="18"/>
              </w:rPr>
              <w:t xml:space="preserve"> | </w:t>
            </w:r>
            <w:hyperlink r:id="rId16">
              <w:r>
                <w:rPr>
                  <w:color w:val="175A78"/>
                  <w:sz w:val="18"/>
                  <w:rFonts w:ascii="Calibri" w:hAnsi="Calibri" w:cs="Noto Naskh Arabic"/>
                </w:rPr>
                <w:t>[2] Pickthall • 16:90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اللہ تعالیٰ عدل کا، بھلائی کا اور قرابت داروں کے ساتھ سلوک کرنے کا حکم دیتا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النحل 16:90؛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اقتباس ایسے جامع حکم میں عدل و احسان کی نشان دہی کرتا ہے جس میں برائی اور زیادتی کی ممانعت بھی ہے۔ انتظامی اخلاق کو صرف طریقۂ کار کی تیزی تک محدود نہیں کرنا چاہیے۔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
              <w:r>
                <w:rPr>
                  <w:color w:val="175A78"/>
                  <w:sz w:val="18"/>
                  <w:rFonts w:ascii="Calibri" w:hAnsi="Calibri" w:cs="Noto Naskh Arabic"/>
                </w:rPr>
                <w:t>[1] Arabic / Urdu • 16:90</w:t>
              </w:r>
            </w:hyperlink>
            <w:r>
              <w:rPr>
                <w:rFonts w:ascii="Noto Naskh Arabic" w:hAnsi="Noto Naskh Arabic" w:cs="Noto Naskh Arabic" w:eastAsia="Noto Naskh Arabic"/>
                <w:b w:val="0"/>
                <w:i w:val="0"/>
                <w:sz w:val="18"/>
                <w:szCs w:val="18"/>
                <w:rtl/>
                <w:lang w:bidi="ur-PK"/>
              </w:rPr>
              <w:t xml:space="preserve"> | </w:t>
            </w:r>
            <w:hyperlink r:id="rId16">
              <w:r>
                <w:rPr>
                  <w:color w:val="175A78"/>
                  <w:sz w:val="18"/>
                  <w:rFonts w:ascii="Calibri" w:hAnsi="Calibri" w:cs="Noto Naskh Arabic"/>
                </w:rPr>
                <w:t>[2] Pickthall • 16:90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004 | Khalifah: scriptural vocabulary and its limits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004 | خلیفہ: قرآنی اصطلاح اور اس کی حدود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اِنِّیْ جَاعِلٌ فِی الْاَرْضِ خَلِیْفَةً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I am about to place a viceroy in the earth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2:30;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context concerns the creation of Adam. Deriving a detailed political constitution or equating every official with Adam requires interpretation beyond this wording.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
              <w:r>
                <w:rPr>
                  <w:color w:val="175A78"/>
                  <w:sz w:val="18"/>
                  <w:rFonts w:ascii="Calibri" w:hAnsi="Calibri" w:cs="Noto Naskh Arabic"/>
                </w:rPr>
                <w:t>[1] Arabic / Urdu • 2:30</w:t>
              </w:r>
            </w:hyperlink>
            <w:r>
              <w:rPr>
                <w:rFonts w:ascii="Calibri" w:hAnsi="Calibri" w:cs="Calibri" w:eastAsia="Calibri"/>
                <w:b w:val="0"/>
                <w:i w:val="0"/>
                <w:sz w:val="18"/>
                <w:szCs w:val="18"/>
              </w:rPr>
              <w:t xml:space="preserve"> | </w:t>
            </w:r>
            <w:hyperlink r:id="rId18">
              <w:r>
                <w:rPr>
                  <w:color w:val="175A78"/>
                  <w:sz w:val="18"/>
                  <w:rFonts w:ascii="Calibri" w:hAnsi="Calibri" w:cs="Noto Naskh Arabic"/>
                </w:rPr>
                <w:t>[2] Pickthall • 2:30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میں زمین میں خلیفہ بنانے واﻻ ہوں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2:30؛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سیاق آدم علیہ السلام کی تخلیق کا ہے۔ اس عبارت سے مکمل سیاسی دستور اخذ کرنا یا ہر افسر کو آدم علیہ السلام کے منصب پر قیاس کرنا مزید تفسیر کا محتاج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
              <w:r>
                <w:rPr>
                  <w:color w:val="175A78"/>
                  <w:sz w:val="18"/>
                  <w:rFonts w:ascii="Calibri" w:hAnsi="Calibri" w:cs="Noto Naskh Arabic"/>
                </w:rPr>
                <w:t>[1] Arabic / Urdu • 2:30</w:t>
              </w:r>
            </w:hyperlink>
            <w:r>
              <w:rPr>
                <w:rFonts w:ascii="Noto Naskh Arabic" w:hAnsi="Noto Naskh Arabic" w:cs="Noto Naskh Arabic" w:eastAsia="Noto Naskh Arabic"/>
                <w:b w:val="0"/>
                <w:i w:val="0"/>
                <w:sz w:val="18"/>
                <w:szCs w:val="18"/>
                <w:rtl/>
                <w:lang w:bidi="ur-PK"/>
              </w:rPr>
              <w:t xml:space="preserve"> | </w:t>
            </w:r>
            <w:hyperlink r:id="rId18">
              <w:r>
                <w:rPr>
                  <w:color w:val="175A78"/>
                  <w:sz w:val="18"/>
                  <w:rFonts w:ascii="Calibri" w:hAnsi="Calibri" w:cs="Noto Naskh Arabic"/>
                </w:rPr>
                <w:t>[2] Pickthall • 2:30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005 | Entrusted resources as a test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005 | سپرد کردہ وسائل بطور آزمائش</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لِّیَبْلُوَكُمْ فِیْ مَاۤ اٰتٰىكُمْ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that He may try you by (the test of) that which He hath given you.</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Al-An‘am 6:165;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Rank and resources appear as grounds of accountability, not proof of inherent personal superiority. Applying this to delegated public powers is an administrative inference.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
              <w:r>
                <w:rPr>
                  <w:color w:val="175A78"/>
                  <w:sz w:val="18"/>
                  <w:rFonts w:ascii="Calibri" w:hAnsi="Calibri" w:cs="Noto Naskh Arabic"/>
                </w:rPr>
                <w:t>[1] Arabic / Urdu • 6:165</w:t>
              </w:r>
            </w:hyperlink>
            <w:r>
              <w:rPr>
                <w:rFonts w:ascii="Calibri" w:hAnsi="Calibri" w:cs="Calibri" w:eastAsia="Calibri"/>
                <w:b w:val="0"/>
                <w:i w:val="0"/>
                <w:sz w:val="18"/>
                <w:szCs w:val="18"/>
              </w:rPr>
              <w:t xml:space="preserve"> | </w:t>
            </w:r>
            <w:hyperlink r:id="rId20">
              <w:r>
                <w:rPr>
                  <w:color w:val="175A78"/>
                  <w:sz w:val="18"/>
                  <w:rFonts w:ascii="Calibri" w:hAnsi="Calibri" w:cs="Noto Naskh Arabic"/>
                </w:rPr>
                <w:t>[2] Pickthall • 6:165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تاکہ تم کو آزمائے ان چیزوں میں جو تم کو دی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الانعام 6:165؛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مرتبہ اور وسائل جواب دہی کی بنیاد ہیں، ذاتی برتری کا قطعی ثبوت نہیں۔ تفویض شدہ سرکاری اختیار پر اس کا اطلاق انتظامی استنباط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
              <w:r>
                <w:rPr>
                  <w:color w:val="175A78"/>
                  <w:sz w:val="18"/>
                  <w:rFonts w:ascii="Calibri" w:hAnsi="Calibri" w:cs="Noto Naskh Arabic"/>
                </w:rPr>
                <w:t>[1] Arabic / Urdu • 6:165</w:t>
              </w:r>
            </w:hyperlink>
            <w:r>
              <w:rPr>
                <w:rFonts w:ascii="Noto Naskh Arabic" w:hAnsi="Noto Naskh Arabic" w:cs="Noto Naskh Arabic" w:eastAsia="Noto Naskh Arabic"/>
                <w:b w:val="0"/>
                <w:i w:val="0"/>
                <w:sz w:val="18"/>
                <w:szCs w:val="18"/>
                <w:rtl/>
                <w:lang w:bidi="ur-PK"/>
              </w:rPr>
              <w:t xml:space="preserve"> | </w:t>
            </w:r>
            <w:hyperlink r:id="rId20">
              <w:r>
                <w:rPr>
                  <w:color w:val="175A78"/>
                  <w:sz w:val="18"/>
                  <w:rFonts w:ascii="Calibri" w:hAnsi="Calibri" w:cs="Noto Naskh Arabic"/>
                </w:rPr>
                <w:t>[2] Pickthall • 6:165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006 | Responsibility follows entrusted care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006 | سپرد کردہ نگرانی کے ساتھ جواب دہی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أَلاَ كُلُّكُمْ رَاعٍ، وَكُلُّكُمْ مَسْئُولٌ عَنْ رَعِيَّتِهِ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Surely! Everyone of you is a guardian and is responsible for his charges: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7138. Narrator: ‘Abdullah ibn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Sunnah.com, Bukhari 7138. Urdu: HadeethEnc, report 5819, parallel Bukhari 2554 wording; responsible source identified, individual translator not stated.</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differentiates public and household responsibilities. It supports clear allocation of administrative duties and answerability for those entrusted to one’s care.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
              <w:r>
                <w:rPr>
                  <w:color w:val="175A78"/>
                  <w:sz w:val="18"/>
                  <w:rFonts w:ascii="Calibri" w:hAnsi="Calibri" w:cs="Noto Naskh Arabic"/>
                </w:rPr>
                <w:t>[1] Sahih al-Bukhari 7138</w:t>
              </w:r>
            </w:hyperlink>
            <w:r>
              <w:rPr>
                <w:rFonts w:ascii="Calibri" w:hAnsi="Calibri" w:cs="Calibri" w:eastAsia="Calibri"/>
                <w:b w:val="0"/>
                <w:i w:val="0"/>
                <w:sz w:val="18"/>
                <w:szCs w:val="18"/>
              </w:rPr>
              <w:t xml:space="preserve"> | </w:t>
            </w:r>
            <w:hyperlink r:id="rId22">
              <w:r>
                <w:rPr>
                  <w:color w:val="175A78"/>
                  <w:sz w:val="18"/>
                  <w:rFonts w:ascii="Calibri" w:hAnsi="Calibri" w:cs="Noto Naskh Arabic"/>
                </w:rPr>
                <w:t>[2] Urdu: HadeethEnc 5819; parallel Bukhari 2554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تم میں سے ہر آدمی ذمہ دار ہے اور ہر آدمی اپنے ماتحتوں کے بارے میں جواب دہ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7138۔ راوی: عبد اللہ بن عمر۔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بخاری 7138۔ اردو: حدیث انسائیکلوپیڈیا 5819، بخاری 2554 کی ہم مضمون روایت کا اقتباس؛ ادارہ معلوم ہے، انفرادی مترجم درج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عوامی اور خاندانی ذمہ داریوں میں امتیاز کرتی ہے۔ یہ انتظامی فرائض کی واضح تقسیم اور زیرِ نگرانی لوگوں کے بارے میں جواب دہی کی دلیل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
              <w:r>
                <w:rPr>
                  <w:color w:val="175A78"/>
                  <w:sz w:val="18"/>
                  <w:rFonts w:ascii="Calibri" w:hAnsi="Calibri" w:cs="Noto Naskh Arabic"/>
                </w:rPr>
                <w:t>[1] Sahih al-Bukhari 7138</w:t>
              </w:r>
            </w:hyperlink>
            <w:r>
              <w:rPr>
                <w:rFonts w:ascii="Noto Naskh Arabic" w:hAnsi="Noto Naskh Arabic" w:cs="Noto Naskh Arabic" w:eastAsia="Noto Naskh Arabic"/>
                <w:b w:val="0"/>
                <w:i w:val="0"/>
                <w:sz w:val="18"/>
                <w:szCs w:val="18"/>
                <w:rtl/>
                <w:lang w:bidi="ur-PK"/>
              </w:rPr>
              <w:t xml:space="preserve"> | </w:t>
            </w:r>
            <w:hyperlink r:id="rId22">
              <w:r>
                <w:rPr>
                  <w:color w:val="175A78"/>
                  <w:sz w:val="18"/>
                  <w:rFonts w:ascii="Calibri" w:hAnsi="Calibri" w:cs="Noto Naskh Arabic"/>
                </w:rPr>
                <w:t>[2] Urdu: HadeethEnc 5819; parallel Bukhari 2554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007 | Intention and the purpose of service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007 | نیت اور خدمت کا مقصد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إِنَّمَا الأَعْمَالُ بِالنِّيَّاتِ، وَإِنَّمَا لِكُلِّ امْرِئٍ مَا نَوَى</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reward of deeds depends upon the intentions and every person will get the reward according to what he has intended.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Bad’ al-Wahy, no. 1. Narrator: ‘Umar ibn al-Khattab.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grounds scrutiny of purpose. A declared good intention does not replace lawful authority, competence or compliance with the rights of others.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
              <w:r>
                <w:rPr>
                  <w:color w:val="175A78"/>
                  <w:sz w:val="18"/>
                  <w:rFonts w:ascii="Calibri" w:hAnsi="Calibri" w:cs="Noto Naskh Arabic"/>
                </w:rPr>
                <w:t>[1] Sahih al-Bukhari 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بدء الوحی، حدیث 1۔ راوی: عمر بن خطاب۔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مقصد کی نگرانی کی بنیاد ہے۔ اچھی نیت کا دعویٰ قانونی اختیار، اہلیت یا دوسروں کے حقوق کی پابندی کا بدل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
              <w:r>
                <w:rPr>
                  <w:color w:val="175A78"/>
                  <w:sz w:val="18"/>
                  <w:rFonts w:ascii="Calibri" w:hAnsi="Calibri" w:cs="Noto Naskh Arabic"/>
                </w:rPr>
                <w:t>[1] Sahih al-Bukhari 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008 | Al-Tabari on the governing context of trusts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008 | امانتوں کے انتظامی سیاق پر طبری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Al-Tabari prefers reading the address as directed to rulers concerning public rights, entrusted affairs and equitable judgment, supported by the following command of obedience.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al-Tabari, Jami‘ al-bayan, commentary on 4:58; paragraph beginning wa-awla hadhihi al-aqwal.</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the exegete’s preferred interpretation, distinct from the verse’s wording and from separately transmitted reports cited in his discussion.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
              <w:r>
                <w:rPr>
                  <w:color w:val="175A78"/>
                  <w:sz w:val="18"/>
                  <w:rFonts w:ascii="Calibri" w:hAnsi="Calibri" w:cs="Noto Naskh Arabic"/>
                </w:rPr>
                <w:t>[1] al-Tabari • commentary on 4:58; paragraph beginning wa-awla hadhihi al-aqwal</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طبری خطاب کو حکام کے لیے عوامی حقوق، سپرد کردہ معاملات اور منصفانہ فیصلے سے متعلق قرار دینے کو ترجیح دیتے ہیں؛ اگلی آیت کا حکمِ اطاعت اس کی تائید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طبری، جامع البیان، تفسیر 4:58؛ واولیٰ ھذہ الأقوال سے شروع ہونے والا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مفسر کی ترجیحی تعبیر ہے؛ اسے آیت کے الفاظ اور بحث میں نقل کردہ الگ روایات سے ممتاز رکھا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
              <w:r>
                <w:rPr>
                  <w:color w:val="175A78"/>
                  <w:sz w:val="18"/>
                  <w:rFonts w:ascii="Calibri" w:hAnsi="Calibri" w:cs="Noto Naskh Arabic"/>
                </w:rPr>
                <w:t>[1] al-Tabari • commentary on 4:58; paragraph beginning wa-awla hadhihi al-aqwal</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009 | Al-Mawardi’s definition of imamate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009 | ماوردی کی تعریفِ امامت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مَوْضُوعَةٌ لِخِلَافَةِ النُّبُوَّةِ فِي حِرَاسَةِ الدِّينِ وَسِيَاسَةِ الدُّنْيَا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Al-Mawardi defines imamate as succession to prophetic functions in safeguarding religion and administering worldly affairs.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al-Mawardi, al-Ahkam al-sultaniyyah, chapter 1, opening definition.</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as a named classical Sunni juristic formulation, not as an undifferentiated statement of every school’s constitutional theory.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
              <w:r>
                <w:rPr>
                  <w:color w:val="175A78"/>
                  <w:sz w:val="18"/>
                  <w:rFonts w:ascii="Calibri" w:hAnsi="Calibri" w:cs="Noto Naskh Arabic"/>
                </w:rPr>
                <w:t>[1] al-Mawardi • chapter 1, opening definition</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ماوردی امامت کو دین کی حفاظت اور دنیوی معاملات کی تدبیر میں نبوی وظائف کی جانشینی سے تعبیر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ماوردی، الأحکام السلطانیۃ، باب 1، ابتدائی تعریف۔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کلاسیکی سنی فقیہ کی منسوب تعبیر کے طور پر استعمال کریں، تمام مکاتب کے یکساں آئینی نظریے کے طور پر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
              <w:r>
                <w:rPr>
                  <w:color w:val="175A78"/>
                  <w:sz w:val="18"/>
                  <w:rFonts w:ascii="Calibri" w:hAnsi="Calibri" w:cs="Noto Naskh Arabic"/>
                </w:rPr>
                <w:t>[1] al-Mawardi • chapter 1, opening definition</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010 | Oppression prohibited between people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010 | بندوں کے درمیان ظلم کی حرمت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يَا عِبَادِي إِنِّي حَرَّمْتُ الظُّلْمَ عَلَى نَفْسِي وَجَعَلْتُهُ بَيْنَكُمْ مُحَرَّمًا فَلاَ تَظَالَمُوا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My servants, I have forbidden oppression for Myself and have made it forbidden amongst you, so do not oppress one another.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Virtue, Kinship and Manners, no. 2577a. Narrator: Abu Dharr.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hadith qudsi, not a Qur’anic verse. Public power remains within the general prohibition of oppression.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
              <w:r>
                <w:rPr>
                  <w:color w:val="175A78"/>
                  <w:sz w:val="18"/>
                  <w:rFonts w:ascii="Calibri" w:hAnsi="Calibri" w:cs="Noto Naskh Arabic"/>
                </w:rPr>
                <w:t>[1] Sahih Muslim 2577a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البر والصلة والآداب، حدیث 2577a۔ راوی: ابو ذر۔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حدیثِ قدسی ہے، قرآنی آیت نہیں۔ عمومی حرمتِ ظلم سرکاری اختیار پر بھی نافذ ہوتی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
              <w:r>
                <w:rPr>
                  <w:color w:val="175A78"/>
                  <w:sz w:val="18"/>
                  <w:rFonts w:ascii="Calibri" w:hAnsi="Calibri" w:cs="Noto Naskh Arabic"/>
                </w:rPr>
                <w:t>[1] Sahih Muslim 2577a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011 | Public and private trusts share one obligation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011 | سرکاری اور نجی امانتوں کی مشترک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After recording narrower readings, al-Qurtubi treats the command as general: it embraces rulers, public wealth, judgments, deposits and testimony.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4:58.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broad treatment links official fiduciary duties with ordinary obligations of trust; it is an attributed interpretation, not additional Qur’anic wording.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
              <w:r>
                <w:rPr>
                  <w:color w:val="175A78"/>
                  <w:sz w:val="18"/>
                  <w:rFonts w:ascii="Calibri" w:hAnsi="Calibri" w:cs="Noto Naskh Arabic"/>
                </w:rPr>
                <w:t>[1] al-Qurtubi • commentary on 4:58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قرطبی محدود تعبیرات نقل کرنے کے بعد حکم کو عام قرار دیتے ہیں: اس میں حکام، اموالِ عامہ، فیصلے، ودیعتیں اور شہادت شامل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4:58۔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عمومی تعبیر سرکاری امانت داری کو عام امانتوں کی ذمہ داری سے ملاتی ہے؛ یہ مفسر کی تعبیر ہے، آیت کے اضافی الفاظ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
              <w:r>
                <w:rPr>
                  <w:color w:val="175A78"/>
                  <w:sz w:val="18"/>
                  <w:rFonts w:ascii="Calibri" w:hAnsi="Calibri" w:cs="Noto Naskh Arabic"/>
                </w:rPr>
                <w:t>[1] al-Qurtubi • commentary on 4:58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012 | Administrative functions and historically variable offices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012 | انتظامی افعال اور تاریخی طور پر مختلف مناصب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ruler requires assistance with law enforcement, roads, markets, currency, correspondence, accounts and military organization; work can be distributed among officers.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Franz Rosenthal translation displayed by MuslimPhilosophy.com, Chapter III, section 32, opening classification of offices.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functional description, not proof that every historical polity had identical departments.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
              <w:r>
                <w:rPr>
                  <w:color w:val="175A78"/>
                  <w:sz w:val="18"/>
                  <w:rFonts w:ascii="Calibri" w:hAnsi="Calibri" w:cs="Noto Naskh Arabic"/>
                </w:rPr>
                <w:t>[1] Ibn Khaldun • Chapter III, section 32, opening classification of offices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حاکم کو نفاذِ قانون، راستوں، بازار، سکّے، خط و کتابت، حسابات اور فوجی نظم میں مدد درکار ہے؛ کام مختلف عمال میں تقسیم ہو سکتا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المقدمہ؛ مسلم فلاسفی پر فرانز روزنتھال کا ترجمہ، باب سوم، فصل 32، مناصب کی ابتدائی درجہ بندی۔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افعال کی توضیح ہے؛ ہر تاریخی حکومت میں ایک جیسے محکموں کا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
              <w:r>
                <w:rPr>
                  <w:color w:val="175A78"/>
                  <w:sz w:val="18"/>
                  <w:rFonts w:ascii="Calibri" w:hAnsi="Calibri" w:cs="Noto Naskh Arabic"/>
                </w:rPr>
                <w:t>[1] Ibn Khaldun • Chapter III, section 32, opening classification of offices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013 | Changing administrative needs across dynastic phases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013 | حکومت کے مراحل میں بدلتی انتظامی ضرورت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Ibn Khaldun links the relative functions of military and writing offices to establishment, consolidation and decline of a dynasty.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displayed Franz Rosenthal translation, Chapter III, section 33.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attributed historical model, not a prediction about a present government.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
              <w:r>
                <w:rPr>
                  <w:color w:val="175A78"/>
                  <w:sz w:val="18"/>
                  <w:rFonts w:ascii="Calibri" w:hAnsi="Calibri" w:cs="Noto Naskh Arabic"/>
                </w:rPr>
                <w:t>[1] Ibn Khaldun • Chapter III, section 33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ابن خلدون فوجی اور تحریری مناصب کے بدلتے کردار کو حکومت کے قیام، استحکام اور زوال سے جوڑتے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المقدمہ؛ پیش کردہ فرانز روزنتھال ترجمہ، باب سوم، فصل 33۔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منسوب تاریخی نمونہ ہے، موجودہ حکومت کے بارے میں پیش گوئی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
              <w:r>
                <w:rPr>
                  <w:color w:val="175A78"/>
                  <w:sz w:val="18"/>
                  <w:rFonts w:ascii="Calibri" w:hAnsi="Calibri" w:cs="Noto Naskh Arabic"/>
                </w:rPr>
                <w:t>[1] Ibn Khaldun • Chapter III, section 33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014 | Mutual support alongside public moral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014 | اجتماعی اخلاقی ذمہ داری کے ساتھ باہمی تعاون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mutual wilayah here as believers supporting one another, connecting worship, zakat and beneficial conduct toward people.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9:71.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source for civic solidarity, not a technical definition of one government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
              <w:r>
                <w:rPr>
                  <w:color w:val="175A78"/>
                  <w:sz w:val="18"/>
                  <w:rFonts w:ascii="Calibri" w:hAnsi="Calibri" w:cs="Noto Naskh Arabic"/>
                </w:rPr>
                <w:t>[1] Ibn Kathir • commentary on 9:71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یہاں باہمی ولایت کو اہل ایمان کی ایک دوسرے کی مدد کہتے اور عبادت و زکوٰۃ کو مخلوق کے ساتھ احسان سے جوڑتے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9:71۔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شہری یکجہتی کا ماخذ ہے، کسی خاص سرکاری منصب کی فنی تعریف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
              <w:r>
                <w:rPr>
                  <w:color w:val="175A78"/>
                  <w:sz w:val="18"/>
                  <w:rFonts w:ascii="Calibri" w:hAnsi="Calibri" w:cs="Noto Naskh Arabic"/>
                </w:rPr>
                <w:t>[1] Ibn Kathir • commentary on 9:71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015 | Just office-holding among acts promised divine protection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015 | الٰہی حفاظت کے وعدے میں منصفانہ منصب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الإِمَامُ الْعَادِلُ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 just ruler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Call to Prayers, no. 660.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one item in the seven-category report about shade on the Last Day. It supplies moral motivation for justice, not an endorsement of any named ruler.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
              <w:r>
                <w:rPr>
                  <w:color w:val="175A78"/>
                  <w:sz w:val="18"/>
                  <w:rFonts w:ascii="Calibri" w:hAnsi="Calibri" w:cs="Noto Naskh Arabic"/>
                </w:rPr>
                <w:t>[1] Sahih al-Bukhari 660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الأذان، حدیث 660۔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قیامت کے دن سایے سے متعلق سات قسموں کی روایت کا ایک جزو ہے۔ عدل کے لیے اخلاقی ترغیب ہے، کسی معین حکمران کی توثیق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
              <w:r>
                <w:rPr>
                  <w:color w:val="175A78"/>
                  <w:sz w:val="18"/>
                  <w:rFonts w:ascii="Calibri" w:hAnsi="Calibri" w:cs="Noto Naskh Arabic"/>
                </w:rPr>
                <w:t>[1] Sahih al-Bukhari 660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016 | Succession of generations and the meaning of khalifah</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016 | نسلوں کی جانشینی اور خلیفہ کا مفہوم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khalifah here through successive human generations and disputes restricting it to Adam alone, while recording alternative interpretations.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2:30.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Avoid presenting a debated exegetical term as an explicit modern constitutional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
              <w:r>
                <w:rPr>
                  <w:color w:val="175A78"/>
                  <w:sz w:val="18"/>
                  <w:rFonts w:ascii="Calibri" w:hAnsi="Calibri" w:cs="Noto Naskh Arabic"/>
                </w:rPr>
                <w:t>[1] Ibn Kathir • commentary on 2:30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یہاں خلیفہ کو انسانی نسلوں کی یکے بعد دیگرے آمد سے واضح کرتے اور صرف آدم تک محدود کرنے سے اختلاف کرتے ہیں، ساتھ دوسری تعبیریں بھی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2:30۔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اختلافی تفسیری اصطلاح کو صریح جدید آئینی منصب کے طور پر پیش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
              <w:r>
                <w:rPr>
                  <w:color w:val="175A78"/>
                  <w:sz w:val="18"/>
                  <w:rFonts w:ascii="Calibri" w:hAnsi="Calibri" w:cs="Noto Naskh Arabic"/>
                </w:rPr>
                <w:t>[1] Ibn Kathir • commentary on 2:30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017 | From assistance to a defined ministerial office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017 | اعانت سے متعین وزارت تک</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Amin distinguishes the earlier word wazir from the formally constituted Abbasid office and its combined administrative functions.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Ahmad Amin, Duha al-Islam; Hindawi digital text, Part I, chapter 7, al-Thaqafah al-Farisiyyah, subsection al-Wizarah.</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named passage in Amin’s book was inspected. His cited classical sources were not all independently examined.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historical interpretation, not a Prophetic institutional prescription.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
              <w:r>
                <w:rPr>
                  <w:color w:val="175A78"/>
                  <w:sz w:val="18"/>
                  <w:rFonts w:ascii="Calibri" w:hAnsi="Calibri" w:cs="Noto Naskh Arabic"/>
                </w:rPr>
                <w:t>[1] Ahmad Amin • Part I, chapter 7, al-Thaqafah al-Farisiyyah, subsection al-Wizarah</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امین پہلے کے لفظ وزیر اور عباسی دور کے باقاعدہ منصب اور اس کے مشترک انتظامی فرائض میں فرق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احمد امین، ضحى الإسلام؛ ہنداوی کا رقمی متن، حصہ اول، باب 7، الثقافة الفارسية، ذیلی عنوان الوزارة۔</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امین کی کتاب کی متعلقہ عبارت دیکھی گئی۔ ان کے تمام منقول کلاسیکی مصادر الگ نہیں جانچے گئے۔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تاریخی تعبیر ہے، منصوص نبوی ادارہ جاتی طریقہ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
              <w:r>
                <w:rPr>
                  <w:color w:val="175A78"/>
                  <w:sz w:val="18"/>
                  <w:rFonts w:ascii="Calibri" w:hAnsi="Calibri" w:cs="Noto Naskh Arabic"/>
                </w:rPr>
                <w:t>[1] Ahmad Amin • Part I, chapter 7, al-Thaqafah al-Farisiyyah, subsection al-Wizarah</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Justice, rights and the rule of law</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عدل، حقوق اور قانون کی حکمرانی</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018 | Resistance to personal bias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018 | ذاتی میلان سے بالاتر انصاف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فَلَا تَتَّبِعُوا الْهَوٰۤی اَنْ تَعْدِلُوْا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So follow not passion lest ye lapse (from truth)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4:135;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verse includes testimony against oneself and relatives, and rich and poor alike. It grounds impartiality rather than preferential protection of one’s own group.</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
              <w:r>
                <w:rPr>
                  <w:color w:val="175A78"/>
                  <w:sz w:val="18"/>
                  <w:rFonts w:ascii="Calibri" w:hAnsi="Calibri" w:cs="Noto Naskh Arabic"/>
                </w:rPr>
                <w:t>[1] Arabic / Urdu • 4:135</w:t>
              </w:r>
            </w:hyperlink>
            <w:r>
              <w:rPr>
                <w:rFonts w:ascii="Calibri" w:hAnsi="Calibri" w:cs="Calibri" w:eastAsia="Calibri"/>
                <w:b w:val="0"/>
                <w:i w:val="0"/>
                <w:sz w:val="18"/>
                <w:szCs w:val="18"/>
              </w:rPr>
              <w:t xml:space="preserve"> | </w:t>
            </w:r>
            <w:hyperlink r:id="rId35">
              <w:r>
                <w:rPr>
                  <w:color w:val="175A78"/>
                  <w:sz w:val="18"/>
                  <w:rFonts w:ascii="Calibri" w:hAnsi="Calibri" w:cs="Noto Naskh Arabic"/>
                </w:rPr>
                <w:t>[2] Pickthall • 4:135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لئے تم خواہش نفس کے پیچھے پڑ کر انصاف نہ چھوڑ دینا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4:135؛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آیت میں اپنے، والدین اور اقربا کے خلاف بھی گواہی اور امیر و غریب سے یکساں انصاف کا ذکر ہے۔ یہ اپنے گروہ کی ترجیح نہیں بلکہ غیر جانب داری کی بنیاد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
              <w:r>
                <w:rPr>
                  <w:color w:val="175A78"/>
                  <w:sz w:val="18"/>
                  <w:rFonts w:ascii="Calibri" w:hAnsi="Calibri" w:cs="Noto Naskh Arabic"/>
                </w:rPr>
                <w:t>[1] Arabic / Urdu • 4:135</w:t>
              </w:r>
            </w:hyperlink>
            <w:r>
              <w:rPr>
                <w:rFonts w:ascii="Noto Naskh Arabic" w:hAnsi="Noto Naskh Arabic" w:cs="Noto Naskh Arabic" w:eastAsia="Noto Naskh Arabic"/>
                <w:b w:val="0"/>
                <w:i w:val="0"/>
                <w:sz w:val="18"/>
                <w:szCs w:val="18"/>
                <w:rtl/>
                <w:lang w:bidi="ur-PK"/>
              </w:rPr>
              <w:t xml:space="preserve"> | </w:t>
            </w:r>
            <w:hyperlink r:id="rId35">
              <w:r>
                <w:rPr>
                  <w:color w:val="175A78"/>
                  <w:sz w:val="18"/>
                  <w:rFonts w:ascii="Calibri" w:hAnsi="Calibri" w:cs="Noto Naskh Arabic"/>
                </w:rPr>
                <w:t>[2] Pickthall • 4:135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019 | Justice despite hostility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019 | عداوت کے باوجود عدل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یَجْرِمَنَّكُمْ شَنَاٰنُ قَوْمٍ عَلٰۤی اَلَّا تَعْدِلُوْا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let not hatred of any people seduce you that ye deal not justly.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Al-Ma’idah 5:8;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instruction directly rejects hostile bias in judgment. Apply it to equal treatment in policing, adjudication and public services.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
              <w:r>
                <w:rPr>
                  <w:color w:val="175A78"/>
                  <w:sz w:val="18"/>
                  <w:rFonts w:ascii="Calibri" w:hAnsi="Calibri" w:cs="Noto Naskh Arabic"/>
                </w:rPr>
                <w:t>[1] Arabic / Urdu • 5:8</w:t>
              </w:r>
            </w:hyperlink>
            <w:r>
              <w:rPr>
                <w:rFonts w:ascii="Calibri" w:hAnsi="Calibri" w:cs="Calibri" w:eastAsia="Calibri"/>
                <w:b w:val="0"/>
                <w:i w:val="0"/>
                <w:sz w:val="18"/>
                <w:szCs w:val="18"/>
              </w:rPr>
              <w:t xml:space="preserve"> | </w:t>
            </w:r>
            <w:hyperlink r:id="rId37">
              <w:r>
                <w:rPr>
                  <w:color w:val="175A78"/>
                  <w:sz w:val="18"/>
                  <w:rFonts w:ascii="Calibri" w:hAnsi="Calibri" w:cs="Noto Naskh Arabic"/>
                </w:rPr>
                <w:t>[2] Pickthall • 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کسی قوم کی عداوت تمہیں خلاف عدل پر آماده نہ کردے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المائدہ 5:8؛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حکم فیصلے میں دشمنی کے اثر کو صراحتاً رد کرتا ہے۔ پولیس، عدلیہ اور عوامی خدمات میں مساوی سلوک اس کا انتظامی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
              <w:r>
                <w:rPr>
                  <w:color w:val="175A78"/>
                  <w:sz w:val="18"/>
                  <w:rFonts w:ascii="Calibri" w:hAnsi="Calibri" w:cs="Noto Naskh Arabic"/>
                </w:rPr>
                <w:t>[1] Arabic / Urdu • 5:8</w:t>
              </w:r>
            </w:hyperlink>
            <w:r>
              <w:rPr>
                <w:rFonts w:ascii="Noto Naskh Arabic" w:hAnsi="Noto Naskh Arabic" w:cs="Noto Naskh Arabic" w:eastAsia="Noto Naskh Arabic"/>
                <w:b w:val="0"/>
                <w:i w:val="0"/>
                <w:sz w:val="18"/>
                <w:szCs w:val="18"/>
                <w:rtl/>
                <w:lang w:bidi="ur-PK"/>
              </w:rPr>
              <w:t xml:space="preserve"> | </w:t>
            </w:r>
            <w:hyperlink r:id="rId37">
              <w:r>
                <w:rPr>
                  <w:color w:val="175A78"/>
                  <w:sz w:val="18"/>
                  <w:rFonts w:ascii="Calibri" w:hAnsi="Calibri" w:cs="Noto Naskh Arabic"/>
                </w:rPr>
                <w:t>[2] Pickthall • 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020 | Adjudication without desire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020 | خواہش سے پاک فیصلہ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فَاحْكُمْ بَیْنَ النَّاسِ بِالْحَقِّ وَلَا تَتَّبِعِ الْهَوٰی</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therefor judge aright between mankind, and follow not desire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Sad 38:26;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instruction is addressed to Dawud. Its express connection between office, truthful judgment and restraint is relevant to judicial responsibility.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8">
              <w:r>
                <w:rPr>
                  <w:color w:val="175A78"/>
                  <w:sz w:val="18"/>
                  <w:rFonts w:ascii="Calibri" w:hAnsi="Calibri" w:cs="Noto Naskh Arabic"/>
                </w:rPr>
                <w:t>[1] Arabic / Urdu • 38:26</w:t>
              </w:r>
            </w:hyperlink>
            <w:r>
              <w:rPr>
                <w:rFonts w:ascii="Calibri" w:hAnsi="Calibri" w:cs="Calibri" w:eastAsia="Calibri"/>
                <w:b w:val="0"/>
                <w:i w:val="0"/>
                <w:sz w:val="18"/>
                <w:szCs w:val="18"/>
              </w:rPr>
              <w:t xml:space="preserve"> | </w:t>
            </w:r>
            <w:hyperlink r:id="rId39">
              <w:r>
                <w:rPr>
                  <w:color w:val="175A78"/>
                  <w:sz w:val="18"/>
                  <w:rFonts w:ascii="Calibri" w:hAnsi="Calibri" w:cs="Noto Naskh Arabic"/>
                </w:rPr>
                <w:t>[2] Pickthall • 38:26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تم لوگوں کے درمیان حق کے ساتھ فیصلے کرو اور اپنی نفسانی خواہش کی پیروی نہ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ص 38:26؛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خطاب داؤد علیہ السلام سے ہے۔ منصب، برحق فیصلے اور ضبطِ خواہش کا صریح تعلق عدالتی ذمہ داری کے لیے اہم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8">
              <w:r>
                <w:rPr>
                  <w:color w:val="175A78"/>
                  <w:sz w:val="18"/>
                  <w:rFonts w:ascii="Calibri" w:hAnsi="Calibri" w:cs="Noto Naskh Arabic"/>
                </w:rPr>
                <w:t>[1] Arabic / Urdu • 38:26</w:t>
              </w:r>
            </w:hyperlink>
            <w:r>
              <w:rPr>
                <w:rFonts w:ascii="Noto Naskh Arabic" w:hAnsi="Noto Naskh Arabic" w:cs="Noto Naskh Arabic" w:eastAsia="Noto Naskh Arabic"/>
                <w:b w:val="0"/>
                <w:i w:val="0"/>
                <w:sz w:val="18"/>
                <w:szCs w:val="18"/>
                <w:rtl/>
                <w:lang w:bidi="ur-PK"/>
              </w:rPr>
              <w:t xml:space="preserve"> | </w:t>
            </w:r>
            <w:hyperlink r:id="rId39">
              <w:r>
                <w:rPr>
                  <w:color w:val="175A78"/>
                  <w:sz w:val="18"/>
                  <w:rFonts w:ascii="Calibri" w:hAnsi="Calibri" w:cs="Noto Naskh Arabic"/>
                </w:rPr>
                <w:t>[2] Pickthall • 38:26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021 | Ethnic difference without inherent superiority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021 | نسلی اختلاف کے باوجود ذاتی برتری کی نفی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 اَكْرَمَكُمْ عِنْدَ اللّٰهِ اَتْقٰىكُمْ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the noblest of you, in the sight of Allah, is the best in conduct.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Al-Hujurat 49:13;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addresses humanity and explains peoples and tribes through mutual recognition. It supports criticism of ethnic privilege; it is not itself a recruitment statute.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40">
              <w:r>
                <w:rPr>
                  <w:color w:val="175A78"/>
                  <w:sz w:val="18"/>
                  <w:rFonts w:ascii="Calibri" w:hAnsi="Calibri" w:cs="Noto Naskh Arabic"/>
                </w:rPr>
                <w:t>[1] Arabic / Urdu • 49:13</w:t>
              </w:r>
            </w:hyperlink>
            <w:r>
              <w:rPr>
                <w:rFonts w:ascii="Calibri" w:hAnsi="Calibri" w:cs="Calibri" w:eastAsia="Calibri"/>
                <w:b w:val="0"/>
                <w:i w:val="0"/>
                <w:sz w:val="18"/>
                <w:szCs w:val="18"/>
              </w:rPr>
              <w:t xml:space="preserve"> | </w:t>
            </w:r>
            <w:hyperlink r:id="rId41">
              <w:r>
                <w:rPr>
                  <w:color w:val="175A78"/>
                  <w:sz w:val="18"/>
                  <w:rFonts w:ascii="Calibri" w:hAnsi="Calibri" w:cs="Noto Naskh Arabic"/>
                </w:rPr>
                <w:t>[2] Pickthall • 49:13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اللہ کے نزدیک تم سب میں باعزت وه ہے جو سب سے زیاده ڈرنے واﻻ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الحجرات 49:13؛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پوری انسانیت سے خطاب کرتی اور اقوام و قبائل کو باہمی تعارف سے جوڑتی ہے۔ یہ نسلی مراعات پر تنقید کی بنیاد ہے، خود بھرتی کا ضابطہ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40">
              <w:r>
                <w:rPr>
                  <w:color w:val="175A78"/>
                  <w:sz w:val="18"/>
                  <w:rFonts w:ascii="Calibri" w:hAnsi="Calibri" w:cs="Noto Naskh Arabic"/>
                </w:rPr>
                <w:t>[1] Arabic / Urdu • 49:13</w:t>
              </w:r>
            </w:hyperlink>
            <w:r>
              <w:rPr>
                <w:rFonts w:ascii="Noto Naskh Arabic" w:hAnsi="Noto Naskh Arabic" w:cs="Noto Naskh Arabic" w:eastAsia="Noto Naskh Arabic"/>
                <w:b w:val="0"/>
                <w:i w:val="0"/>
                <w:sz w:val="18"/>
                <w:szCs w:val="18"/>
                <w:rtl/>
                <w:lang w:bidi="ur-PK"/>
              </w:rPr>
              <w:t xml:space="preserve"> | </w:t>
            </w:r>
            <w:hyperlink r:id="rId41">
              <w:r>
                <w:rPr>
                  <w:color w:val="175A78"/>
                  <w:sz w:val="18"/>
                  <w:rFonts w:ascii="Calibri" w:hAnsi="Calibri" w:cs="Noto Naskh Arabic"/>
                </w:rPr>
                <w:t>[2] Pickthall • 49:13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022 | Human dignity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022 | انسانی تکریم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وَلَقَدْ كَرَّمْنَا بَنِیْۤ اٰدَمَ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Verily we have honoured the Children of Adam.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Al-Isra 17:70;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Humanity, not an administrative elite, is the subject of this honour. Respectful treatment of service users and detainees is an application of this general principle.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42">
              <w:r>
                <w:rPr>
                  <w:color w:val="175A78"/>
                  <w:sz w:val="18"/>
                  <w:rFonts w:ascii="Calibri" w:hAnsi="Calibri" w:cs="Noto Naskh Arabic"/>
                </w:rPr>
                <w:t>[1] Arabic / Urdu • 17:70</w:t>
              </w:r>
            </w:hyperlink>
            <w:r>
              <w:rPr>
                <w:rFonts w:ascii="Calibri" w:hAnsi="Calibri" w:cs="Calibri" w:eastAsia="Calibri"/>
                <w:b w:val="0"/>
                <w:i w:val="0"/>
                <w:sz w:val="18"/>
                <w:szCs w:val="18"/>
              </w:rPr>
              <w:t xml:space="preserve"> | </w:t>
            </w:r>
            <w:hyperlink r:id="rId43">
              <w:r>
                <w:rPr>
                  <w:color w:val="175A78"/>
                  <w:sz w:val="18"/>
                  <w:rFonts w:ascii="Calibri" w:hAnsi="Calibri" w:cs="Noto Naskh Arabic"/>
                </w:rPr>
                <w:t>[2] Pickthall • 17:70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یقیناً ہم نے اوﻻد آدم کو بڑی عزت دی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الاسراء 17:70؛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تکریم کا موضوع انسانیت ہے، کوئی انتظامی اشرافیہ نہیں۔ خدمات حاصل کرنے والوں اور زیرِ حراست افراد سے باوقار سلوک اس عمومی اصول کا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42">
              <w:r>
                <w:rPr>
                  <w:color w:val="175A78"/>
                  <w:sz w:val="18"/>
                  <w:rFonts w:ascii="Calibri" w:hAnsi="Calibri" w:cs="Noto Naskh Arabic"/>
                </w:rPr>
                <w:t>[1] Arabic / Urdu • 17:70</w:t>
              </w:r>
            </w:hyperlink>
            <w:r>
              <w:rPr>
                <w:rFonts w:ascii="Noto Naskh Arabic" w:hAnsi="Noto Naskh Arabic" w:cs="Noto Naskh Arabic" w:eastAsia="Noto Naskh Arabic"/>
                <w:b w:val="0"/>
                <w:i w:val="0"/>
                <w:sz w:val="18"/>
                <w:szCs w:val="18"/>
                <w:rtl/>
                <w:lang w:bidi="ur-PK"/>
              </w:rPr>
              <w:t xml:space="preserve"> | </w:t>
            </w:r>
            <w:hyperlink r:id="rId43">
              <w:r>
                <w:rPr>
                  <w:color w:val="175A78"/>
                  <w:sz w:val="18"/>
                  <w:rFonts w:ascii="Calibri" w:hAnsi="Calibri" w:cs="Noto Naskh Arabic"/>
                </w:rPr>
                <w:t>[2] Pickthall • 17:70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023 | Permission before entry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023 | داخلے سے پہلے اجازت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تَدْخُلُوْا بُیُوْتًا غَیْرَ بُیُوْتِكُمْ حَتّٰی تَسْتَاْنِسُوْا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Enter not houses other than your own without first announcing your presence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An-Nur 24:27;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provides a presumption of respect for domestic privacy. Lawful inspections and exceptional entry powers need independent legal justification and safeguards.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44">
              <w:r>
                <w:rPr>
                  <w:color w:val="175A78"/>
                  <w:sz w:val="18"/>
                  <w:rFonts w:ascii="Calibri" w:hAnsi="Calibri" w:cs="Noto Naskh Arabic"/>
                </w:rPr>
                <w:t>[1] Arabic / Urdu • 24:27</w:t>
              </w:r>
            </w:hyperlink>
            <w:r>
              <w:rPr>
                <w:rFonts w:ascii="Calibri" w:hAnsi="Calibri" w:cs="Calibri" w:eastAsia="Calibri"/>
                <w:b w:val="0"/>
                <w:i w:val="0"/>
                <w:sz w:val="18"/>
                <w:szCs w:val="18"/>
              </w:rPr>
              <w:t xml:space="preserve"> | </w:t>
            </w:r>
            <w:hyperlink r:id="rId45">
              <w:r>
                <w:rPr>
                  <w:color w:val="175A78"/>
                  <w:sz w:val="18"/>
                  <w:rFonts w:ascii="Calibri" w:hAnsi="Calibri" w:cs="Noto Naskh Arabic"/>
                </w:rPr>
                <w:t>[2] Pickthall • 24:27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اپنے گھروں کے سوا اور گھروں میں نہ جاؤ جب تک کہ اجازت نہ لے لو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النور 24:27؛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گھر کی رازداری کے احترام کی بنیاد دیتی ہے۔ قانونی معائنے اور استثنائی داخلے کے اختیارات کے لیے مستقل قانونی جواز اور تحفظات درکار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44">
              <w:r>
                <w:rPr>
                  <w:color w:val="175A78"/>
                  <w:sz w:val="18"/>
                  <w:rFonts w:ascii="Calibri" w:hAnsi="Calibri" w:cs="Noto Naskh Arabic"/>
                </w:rPr>
                <w:t>[1] Arabic / Urdu • 24:27</w:t>
              </w:r>
            </w:hyperlink>
            <w:r>
              <w:rPr>
                <w:rFonts w:ascii="Noto Naskh Arabic" w:hAnsi="Noto Naskh Arabic" w:cs="Noto Naskh Arabic" w:eastAsia="Noto Naskh Arabic"/>
                <w:b w:val="0"/>
                <w:i w:val="0"/>
                <w:sz w:val="18"/>
                <w:szCs w:val="18"/>
                <w:rtl/>
                <w:lang w:bidi="ur-PK"/>
              </w:rPr>
              <w:t xml:space="preserve"> | </w:t>
            </w:r>
            <w:hyperlink r:id="rId45">
              <w:r>
                <w:rPr>
                  <w:color w:val="175A78"/>
                  <w:sz w:val="18"/>
                  <w:rFonts w:ascii="Calibri" w:hAnsi="Calibri" w:cs="Noto Naskh Arabic"/>
                </w:rPr>
                <w:t>[2] Pickthall • 24:27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024 | Legally allocated inheritance shares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024 | وراثت میں مقررہ حقوق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نَصِیْبًا مَّفْرُوْضًا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 legal share.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verse recognises shares for both men and women in inherited property. The selected phrase underlines a determined entitlement, relevant to rights administration.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46">
              <w:r>
                <w:rPr>
                  <w:color w:val="175A78"/>
                  <w:sz w:val="18"/>
                  <w:rFonts w:ascii="Calibri" w:hAnsi="Calibri" w:cs="Noto Naskh Arabic"/>
                </w:rPr>
                <w:t>[1] Arabic / Urdu • 4:7</w:t>
              </w:r>
            </w:hyperlink>
            <w:r>
              <w:rPr>
                <w:rFonts w:ascii="Calibri" w:hAnsi="Calibri" w:cs="Calibri" w:eastAsia="Calibri"/>
                <w:b w:val="0"/>
                <w:i w:val="0"/>
                <w:sz w:val="18"/>
                <w:szCs w:val="18"/>
              </w:rPr>
              <w:t xml:space="preserve"> | </w:t>
            </w:r>
            <w:hyperlink r:id="rId47">
              <w:r>
                <w:rPr>
                  <w:color w:val="175A78"/>
                  <w:sz w:val="18"/>
                  <w:rFonts w:ascii="Calibri" w:hAnsi="Calibri" w:cs="Noto Naskh Arabic"/>
                </w:rPr>
                <w:t>[2] Pickthall • 4:7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حصہ مقرر کیا ہوا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آیت وراثتی مال میں مردوں اور عورتوں دونوں کا حصہ تسلیم کرتی ہے۔ منتخب فقرہ متعین حق کو واضح کرتا ہے اور حقوق کی انتظامی حفاظت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46">
              <w:r>
                <w:rPr>
                  <w:color w:val="175A78"/>
                  <w:sz w:val="18"/>
                  <w:rFonts w:ascii="Calibri" w:hAnsi="Calibri" w:cs="Noto Naskh Arabic"/>
                </w:rPr>
                <w:t>[1] Arabic / Urdu • 4:7</w:t>
              </w:r>
            </w:hyperlink>
            <w:r>
              <w:rPr>
                <w:rFonts w:ascii="Noto Naskh Arabic" w:hAnsi="Noto Naskh Arabic" w:cs="Noto Naskh Arabic" w:eastAsia="Noto Naskh Arabic"/>
                <w:b w:val="0"/>
                <w:i w:val="0"/>
                <w:sz w:val="18"/>
                <w:szCs w:val="18"/>
                <w:rtl/>
                <w:lang w:bidi="ur-PK"/>
              </w:rPr>
              <w:t xml:space="preserve"> | </w:t>
            </w:r>
            <w:hyperlink r:id="rId47">
              <w:r>
                <w:rPr>
                  <w:color w:val="175A78"/>
                  <w:sz w:val="18"/>
                  <w:rFonts w:ascii="Calibri" w:hAnsi="Calibri" w:cs="Noto Naskh Arabic"/>
                </w:rPr>
                <w:t>[2] Pickthall • 4:7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025 | Personal responsibility, not inherited guilt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025 | ذاتی ذمہ داری، نہ کہ دوسروں کے جرم کا بوجھ</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تَزِرُ وَازِرَةٌ وِّزْرَ اُخْرٰی</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nor doth any laden bear another's load.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Al-An‘am 6:164;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rejects transferring one person’s moral burden to another. Distinguish individual culpability from separately established institutional duties of repair.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48">
              <w:r>
                <w:rPr>
                  <w:color w:val="175A78"/>
                  <w:sz w:val="18"/>
                  <w:rFonts w:ascii="Calibri" w:hAnsi="Calibri" w:cs="Noto Naskh Arabic"/>
                </w:rPr>
                <w:t>[1] Arabic / Urdu • 6:164</w:t>
              </w:r>
            </w:hyperlink>
            <w:r>
              <w:rPr>
                <w:rFonts w:ascii="Calibri" w:hAnsi="Calibri" w:cs="Calibri" w:eastAsia="Calibri"/>
                <w:b w:val="0"/>
                <w:i w:val="0"/>
                <w:sz w:val="18"/>
                <w:szCs w:val="18"/>
              </w:rPr>
              <w:t xml:space="preserve"> | </w:t>
            </w:r>
            <w:hyperlink r:id="rId49">
              <w:r>
                <w:rPr>
                  <w:color w:val="175A78"/>
                  <w:sz w:val="18"/>
                  <w:rFonts w:ascii="Calibri" w:hAnsi="Calibri" w:cs="Noto Naskh Arabic"/>
                </w:rPr>
                <w:t>[2] Pickthall • 6:164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کوئی کسی دوسرے کا بوجھ نہ اٹھائے گا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الأنعام 6:164؛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عبارت ایک شخص کا اخلاقی بوجھ دوسرے پر ڈالنے کو رد کرتی ہے۔ ذاتی مجرمیت اور الگ دلیل سے ثابت ادارہ جاتی تلافی کی ذمہ داری میں فرق رکھا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48">
              <w:r>
                <w:rPr>
                  <w:color w:val="175A78"/>
                  <w:sz w:val="18"/>
                  <w:rFonts w:ascii="Calibri" w:hAnsi="Calibri" w:cs="Noto Naskh Arabic"/>
                </w:rPr>
                <w:t>[1] Arabic / Urdu • 6:164</w:t>
              </w:r>
            </w:hyperlink>
            <w:r>
              <w:rPr>
                <w:rFonts w:ascii="Noto Naskh Arabic" w:hAnsi="Noto Naskh Arabic" w:cs="Noto Naskh Arabic" w:eastAsia="Noto Naskh Arabic"/>
                <w:b w:val="0"/>
                <w:i w:val="0"/>
                <w:sz w:val="18"/>
                <w:szCs w:val="18"/>
                <w:rtl/>
                <w:lang w:bidi="ur-PK"/>
              </w:rPr>
              <w:t xml:space="preserve"> | </w:t>
            </w:r>
            <w:hyperlink r:id="rId49">
              <w:r>
                <w:rPr>
                  <w:color w:val="175A78"/>
                  <w:sz w:val="18"/>
                  <w:rFonts w:ascii="Calibri" w:hAnsi="Calibri" w:cs="Noto Naskh Arabic"/>
                </w:rPr>
                <w:t>[2] Pickthall • 6:164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026 | Justice toward non-hostile others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026 | غیر محارب لوگوں کے ساتھ انصاف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 اللّٰهَ یُحِبُّ الْمُقْسِطِیْنَ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Allah loveth the just dealers.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Al-Mumtahanah 60:8;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verse permits kindness and justice toward those who have neither fought the believers for religion nor expelled them. Preserve these contextual conditions.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0">
              <w:r>
                <w:rPr>
                  <w:color w:val="175A78"/>
                  <w:sz w:val="18"/>
                  <w:rFonts w:ascii="Calibri" w:hAnsi="Calibri" w:cs="Noto Naskh Arabic"/>
                </w:rPr>
                <w:t>[1] Arabic / Urdu • 60:8</w:t>
              </w:r>
            </w:hyperlink>
            <w:r>
              <w:rPr>
                <w:rFonts w:ascii="Calibri" w:hAnsi="Calibri" w:cs="Calibri" w:eastAsia="Calibri"/>
                <w:b w:val="0"/>
                <w:i w:val="0"/>
                <w:sz w:val="18"/>
                <w:szCs w:val="18"/>
              </w:rPr>
              <w:t xml:space="preserve"> | </w:t>
            </w:r>
            <w:hyperlink r:id="rId51">
              <w:r>
                <w:rPr>
                  <w:color w:val="175A78"/>
                  <w:sz w:val="18"/>
                  <w:rFonts w:ascii="Calibri" w:hAnsi="Calibri" w:cs="Noto Naskh Arabic"/>
                </w:rPr>
                <w:t>[2] Pickthall • 60:8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بلکہ اللہ تعالیٰ تو انصاف کرنے والوں سے محبت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الممتحنہ 60:8؛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آیت ان لوگوں کے ساتھ نیکی اور انصاف کی اجازت دیتی ہے جنہوں نے دین کے سبب جنگ نہیں کی اور مسلمانوں کو نکالا نہیں۔ یہ سیاقی شرائط برقرار رکھی جائیں۔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0">
              <w:r>
                <w:rPr>
                  <w:color w:val="175A78"/>
                  <w:sz w:val="18"/>
                  <w:rFonts w:ascii="Calibri" w:hAnsi="Calibri" w:cs="Noto Naskh Arabic"/>
                </w:rPr>
                <w:t>[1] Arabic / Urdu • 60:8</w:t>
              </w:r>
            </w:hyperlink>
            <w:r>
              <w:rPr>
                <w:rFonts w:ascii="Noto Naskh Arabic" w:hAnsi="Noto Naskh Arabic" w:cs="Noto Naskh Arabic" w:eastAsia="Noto Naskh Arabic"/>
                <w:b w:val="0"/>
                <w:i w:val="0"/>
                <w:sz w:val="18"/>
                <w:szCs w:val="18"/>
                <w:rtl/>
                <w:lang w:bidi="ur-PK"/>
              </w:rPr>
              <w:t xml:space="preserve"> | </w:t>
            </w:r>
            <w:hyperlink r:id="rId51">
              <w:r>
                <w:rPr>
                  <w:color w:val="175A78"/>
                  <w:sz w:val="18"/>
                  <w:rFonts w:ascii="Calibri" w:hAnsi="Calibri" w:cs="Noto Naskh Arabic"/>
                </w:rPr>
                <w:t>[2] Pickthall • 60:8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027 | No compulsion in religion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027 | دین میں جبر کی نفی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اِكْرَاهَ فِی الدِّیْنِ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There is no compulsion in religion.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2:256;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text expressly rejects compulsion in religion. Particular historical and juristic debates about its legal scope should be attributed, not silently resolved in a relevance note.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2">
              <w:r>
                <w:rPr>
                  <w:color w:val="175A78"/>
                  <w:sz w:val="18"/>
                  <w:rFonts w:ascii="Calibri" w:hAnsi="Calibri" w:cs="Noto Naskh Arabic"/>
                </w:rPr>
                <w:t>[1] Arabic / Urdu • 2:256</w:t>
              </w:r>
            </w:hyperlink>
            <w:r>
              <w:rPr>
                <w:rFonts w:ascii="Calibri" w:hAnsi="Calibri" w:cs="Calibri" w:eastAsia="Calibri"/>
                <w:b w:val="0"/>
                <w:i w:val="0"/>
                <w:sz w:val="18"/>
                <w:szCs w:val="18"/>
              </w:rPr>
              <w:t xml:space="preserve"> | </w:t>
            </w:r>
            <w:hyperlink r:id="rId53">
              <w:r>
                <w:rPr>
                  <w:color w:val="175A78"/>
                  <w:sz w:val="18"/>
                  <w:rFonts w:ascii="Calibri" w:hAnsi="Calibri" w:cs="Noto Naskh Arabic"/>
                </w:rPr>
                <w:t>[2] Pickthall • 2:256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دین کے بارے میں کوئی زبردستی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2:256؛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متن دین میں جبر کی صراحتاً نفی کرتا ہے۔ اس کے قانونی دائرے کی تاریخی اور فقہی بحثیں متعلقہ اہلِ علم کی طرف منسوب کی جائیں، توضیح میں بلا دلیل طے نہ کر دی جائیں۔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2">
              <w:r>
                <w:rPr>
                  <w:color w:val="175A78"/>
                  <w:sz w:val="18"/>
                  <w:rFonts w:ascii="Calibri" w:hAnsi="Calibri" w:cs="Noto Naskh Arabic"/>
                </w:rPr>
                <w:t>[1] Arabic / Urdu • 2:256</w:t>
              </w:r>
            </w:hyperlink>
            <w:r>
              <w:rPr>
                <w:rFonts w:ascii="Noto Naskh Arabic" w:hAnsi="Noto Naskh Arabic" w:cs="Noto Naskh Arabic" w:eastAsia="Noto Naskh Arabic"/>
                <w:b w:val="0"/>
                <w:i w:val="0"/>
                <w:sz w:val="18"/>
                <w:szCs w:val="18"/>
                <w:rtl/>
                <w:lang w:bidi="ur-PK"/>
              </w:rPr>
              <w:t xml:space="preserve"> | </w:t>
            </w:r>
            <w:hyperlink r:id="rId53">
              <w:r>
                <w:rPr>
                  <w:color w:val="175A78"/>
                  <w:sz w:val="18"/>
                  <w:rFonts w:ascii="Calibri" w:hAnsi="Calibri" w:cs="Noto Naskh Arabic"/>
                </w:rPr>
                <w:t>[2] Pickthall • 2:256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028 | Reconciliation between fighting groups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028 | متصادم گروہوں میں مصالحت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وَاِنْ طَآىِٕفَتٰنِ مِنَ الْمُؤْمِنِیْنَ اقْتَتَلُوْا فَاَصْلِحُوْا بَیْنَهُمَا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two parties of believers fall to fighting, then make peace between them.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Al-Hujurat 49:9;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begins with reconciliation and later requires an equitable settlement. Its coercive provisions belong to responsible legal authority, not private vigilantism.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4">
              <w:r>
                <w:rPr>
                  <w:color w:val="175A78"/>
                  <w:sz w:val="18"/>
                  <w:rFonts w:ascii="Calibri" w:hAnsi="Calibri" w:cs="Noto Naskh Arabic"/>
                </w:rPr>
                <w:t>[1] Arabic / Urdu • 49:9</w:t>
              </w:r>
            </w:hyperlink>
            <w:r>
              <w:rPr>
                <w:rFonts w:ascii="Calibri" w:hAnsi="Calibri" w:cs="Calibri" w:eastAsia="Calibri"/>
                <w:b w:val="0"/>
                <w:i w:val="0"/>
                <w:sz w:val="18"/>
                <w:szCs w:val="18"/>
              </w:rPr>
              <w:t xml:space="preserve"> | </w:t>
            </w:r>
            <w:hyperlink r:id="rId55">
              <w:r>
                <w:rPr>
                  <w:color w:val="175A78"/>
                  <w:sz w:val="18"/>
                  <w:rFonts w:ascii="Calibri" w:hAnsi="Calibri" w:cs="Noto Naskh Arabic"/>
                </w:rPr>
                <w:t>[2] Pickthall • 49:9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اگر مسلمانوں کی دو جماعتیں آپس میں لڑ پڑیں تو ان میں میل ملاپ کرا دیا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الحجرات 49:9؛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پہلے مصالحت اور بعد میں منصفانہ تصفیے کا حکم دیتی ہے۔ اس کی قہری دفعات ذمہ دار قانونی اختیار سے متعلق ہیں، نجی مسلح کارروائی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4">
              <w:r>
                <w:rPr>
                  <w:color w:val="175A78"/>
                  <w:sz w:val="18"/>
                  <w:rFonts w:ascii="Calibri" w:hAnsi="Calibri" w:cs="Noto Naskh Arabic"/>
                </w:rPr>
                <w:t>[1] Arabic / Urdu • 49:9</w:t>
              </w:r>
            </w:hyperlink>
            <w:r>
              <w:rPr>
                <w:rFonts w:ascii="Noto Naskh Arabic" w:hAnsi="Noto Naskh Arabic" w:cs="Noto Naskh Arabic" w:eastAsia="Noto Naskh Arabic"/>
                <w:b w:val="0"/>
                <w:i w:val="0"/>
                <w:sz w:val="18"/>
                <w:szCs w:val="18"/>
                <w:rtl/>
                <w:lang w:bidi="ur-PK"/>
              </w:rPr>
              <w:t xml:space="preserve"> | </w:t>
            </w:r>
            <w:hyperlink r:id="rId55">
              <w:r>
                <w:rPr>
                  <w:color w:val="175A78"/>
                  <w:sz w:val="18"/>
                  <w:rFonts w:ascii="Calibri" w:hAnsi="Calibri" w:cs="Noto Naskh Arabic"/>
                </w:rPr>
                <w:t>[2] Pickthall • 49:9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029 | No adjudication while angry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029 | غصے کی حالت میں فیصلہ نہ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يَقْضِيَنَّ حَكَمٌ بَيْنَ اثْنَيْنِ وَهْوَ غَضْبَانُ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 judge should not judge between two persons while he is in an angry mood.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7158. Narrator: Abu Bakra, transmitted by his son ‘Abd al-Rahman.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instruction is preserved in Abu Bakra’s letter to his son in Sijistan. It must not be misattributed to Umar or Abu Bakr al-Siddiq.</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6">
              <w:r>
                <w:rPr>
                  <w:color w:val="175A78"/>
                  <w:sz w:val="18"/>
                  <w:rFonts w:ascii="Calibri" w:hAnsi="Calibri" w:cs="Noto Naskh Arabic"/>
                </w:rPr>
                <w:t>[1] Sahih al-Bukhari 7158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7158۔ راوی: ابو بکرہ؛ ان کے بیٹے عبد الرحمن کی روایت۔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ہدایت ابو بکرہ کے سجستان میں اپنے بیٹے کو لکھے خط میں محفوظ ہے۔ اسے عمر یا ابو بکر صدیق رضی اللہ عنہما کا خط نہ کہا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6">
              <w:r>
                <w:rPr>
                  <w:color w:val="175A78"/>
                  <w:sz w:val="18"/>
                  <w:rFonts w:ascii="Calibri" w:hAnsi="Calibri" w:cs="Noto Naskh Arabic"/>
                </w:rPr>
                <w:t>[1] Sahih al-Bukhari 7158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030 | Maintenance measured by reasonable sufficiency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030 | نفقے میں معروف کے مطابق کفایت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خُذِي مَا يَكْفِيكِ وَوَلَدَكِ بِالْمَعْرُوفِ</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Take reasonably what is sufficient for you and your children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7180. Narrator: ‘A’ishah.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Hind case establishes a context-specific maintenance remedy. Its application to ex parte adjudication or self-help requires the juristic distinctions surrounding the report.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7">
              <w:r>
                <w:rPr>
                  <w:color w:val="175A78"/>
                  <w:sz w:val="18"/>
                  <w:rFonts w:ascii="Calibri" w:hAnsi="Calibri" w:cs="Noto Naskh Arabic"/>
                </w:rPr>
                <w:t>[1] Sahih al-Bukhari 7180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7180۔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ہند کے واقعے میں نفقے کا سیاقی حل ہے۔ یک طرفہ سماعت یا ازخود وصولی پر اس کے اطلاق کے لیے روایت سے متعلق فقہی امتیازات ضروری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7">
              <w:r>
                <w:rPr>
                  <w:color w:val="175A78"/>
                  <w:sz w:val="18"/>
                  <w:rFonts w:ascii="Calibri" w:hAnsi="Calibri" w:cs="Noto Naskh Arabic"/>
                </w:rPr>
                <w:t>[1] Sahih al-Bukhari 7180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031 | A judgment does not legitimise a wrongful claim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031 | فیصلہ ناحق دعوے کو حلال نہیں بناتا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فَإِنَّمَا هِيَ قِطْعَةٌ مِنَ النَّارِ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whatever he takes is nothing but a piece of Fire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7181. Narrator: Umm Salamah.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separates a court’s evidentiary decision from the claimant’s moral entitlement; eloquence can mislead the decision-maker.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8">
              <w:r>
                <w:rPr>
                  <w:color w:val="175A78"/>
                  <w:sz w:val="18"/>
                  <w:rFonts w:ascii="Calibri" w:hAnsi="Calibri" w:cs="Noto Naskh Arabic"/>
                </w:rPr>
                <w:t>[1] Sahih al-Bukhari 7181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7181۔ راوی: ام سلمہ۔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عدالتی شہادت پر مبنی فیصلے اور دعوے دار کے حقیقی استحقاق میں فرق کرتی ہے؛ خوش بیانی فیصلہ کرنے والے کو دھوکا دے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8">
              <w:r>
                <w:rPr>
                  <w:color w:val="175A78"/>
                  <w:sz w:val="18"/>
                  <w:rFonts w:ascii="Calibri" w:hAnsi="Calibri" w:cs="Noto Naskh Arabic"/>
                </w:rPr>
                <w:t>[1] Sahih al-Bukhari 7181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032 | Justice throughout delegated responsibilities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032 | تمام سپرد کردہ ذمہ داریوں میں انصاف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الَّذِينَ يَعْدِلُونَ فِي حُكْمِهِمْ وَأَهْلِيهِمْ وَمَا وَلُوا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those who do justice in their rules, in matters relating to their families and in all that they undertake to do.</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1827. Narrator: Abd Allah ibn Amr (Arabic chain; the English heading displays Ibn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description joins adjudication, family responsibilities and entrusted affairs. A narrator-name discrepancy in the access page is disclosed rather than reproduced as settled attribution.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59">
              <w:r>
                <w:rPr>
                  <w:color w:val="175A78"/>
                  <w:sz w:val="18"/>
                  <w:rFonts w:ascii="Calibri" w:hAnsi="Calibri" w:cs="Noto Naskh Arabic"/>
                </w:rPr>
                <w:t>[1] Sahih Muslim 1827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1827۔ راوی: عبد اللہ بن عمرو (عربی سند؛ انگریزی تمہید میں ابن عمر درج ہے)۔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عبارت فیصلوں، اہل خانہ اور سپرد کردہ معاملات کو جمع کرتی ہے۔ رسائی کے صفحے میں راوی کے نام کا اختلاف چھپانے کے بجائے واضح کیا گیا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59">
              <w:r>
                <w:rPr>
                  <w:color w:val="175A78"/>
                  <w:sz w:val="18"/>
                  <w:rFonts w:ascii="Calibri" w:hAnsi="Calibri" w:cs="Noto Naskh Arabic"/>
                </w:rPr>
                <w:t>[1] Sahih Muslim 1827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033 | Claims require a judicial evidentiary process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033 | دعویٰ کے لیے عدالتی اثبات کا طریقہ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وَلَكِنَّ الْيَمِينَ عَلَى الْمُدَّعَى عَلَيْهِ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the oath must be taken by the defendant.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Judicial Decisions, no. 1711a. Narrator: Ibn Abbas.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preceding clause warns that accepting bare claims would expose lives and property. This wording establishes the defendant’s oath; fuller proof rules require the related juristic treatment.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0">
              <w:r>
                <w:rPr>
                  <w:color w:val="175A78"/>
                  <w:sz w:val="18"/>
                  <w:rFonts w:ascii="Calibri" w:hAnsi="Calibri" w:cs="Noto Naskh Arabic"/>
                </w:rPr>
                <w:t>[1] Sahih Muslim 1711a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الأقضية، حدیث 1711a۔ راوی: ابن عباس۔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پہلا فقرہ خبردار کرتا ہے کہ محض دعوے قبول کرنے سے جان و مال خطرے میں پڑیں گے۔ یہ الفاظ مدعا علیہ کی قسم بتاتے ہیں؛ تفصیلی قواعدِ ثبوت فقہی بحث سے لیے جائیں۔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0">
              <w:r>
                <w:rPr>
                  <w:color w:val="175A78"/>
                  <w:sz w:val="18"/>
                  <w:rFonts w:ascii="Calibri" w:hAnsi="Calibri" w:cs="Noto Naskh Arabic"/>
                </w:rPr>
                <w:t>[1] Sahih Muslim 1711a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034 | Equity when exercising jurisdiction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034 | اختیارِ سماعت استعمال کرتے وقت انصاف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وَإِنْ حَكَمْتَ فَاحْكُم بَيْنَهُم بِالْقِسْطِ</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if thou judgest, judge between them with equity.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Al-Maidah 5:42;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Marmaduke Pickthall, Quranic Arabic Corpus. A published Urdu translation could not be verified for this entry.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English excerpt checked. Urdu published translation unavailable in the inspected access sources.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surrounding passage concerns parties seeking Prophetic judgment and the question of accepting jurisdiction. Its command to judge equitably is explicit.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1">
              <w:r>
                <w:rPr>
                  <w:color w:val="175A78"/>
                  <w:sz w:val="18"/>
                  <w:rFonts w:ascii="Calibri" w:hAnsi="Calibri" w:cs="Noto Naskh Arabic"/>
                </w:rPr>
                <w:t>[1] Arabic • 5:42</w:t>
              </w:r>
            </w:hyperlink>
            <w:r>
              <w:rPr>
                <w:rFonts w:ascii="Calibri" w:hAnsi="Calibri" w:cs="Calibri" w:eastAsia="Calibri"/>
                <w:b w:val="0"/>
                <w:i w:val="0"/>
                <w:sz w:val="18"/>
                <w:szCs w:val="18"/>
              </w:rPr>
              <w:t xml:space="preserve"> | </w:t>
            </w:r>
            <w:hyperlink r:id="rId62">
              <w:r>
                <w:rPr>
                  <w:color w:val="175A78"/>
                  <w:sz w:val="18"/>
                  <w:rFonts w:ascii="Calibri" w:hAnsi="Calibri" w:cs="Noto Naskh Arabic"/>
                </w:rPr>
                <w:t>[2] Pickthall • 5:42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اندراج کے لیے کسی معروف مطبوعہ اردو ترجمے کے عین الفاظ کی تصدیق نہ ہو سکی؛ نیا ترجمہ نہیں بنایا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المائدہ 5:42؛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اس اندراج کا مطبوعہ اردو ترجمہ غیر مصدقہ ہونے کے باعث نقل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انگریزی اقتباس جانچے گئے۔ زیرِ مطالعہ ذرائع سے مطبوعہ اردو ترجمے کی تصدیق دستیاب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متصل عبارت نبوی فیصلے کے لیے آنے والے فریقوں اور اختیارِ سماعت قبول کرنے سے متعلق ہے۔ فیصلہ کرنے کی صورت میں انصاف کا حکم صریح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1">
              <w:r>
                <w:rPr>
                  <w:color w:val="175A78"/>
                  <w:sz w:val="18"/>
                  <w:rFonts w:ascii="Calibri" w:hAnsi="Calibri" w:cs="Noto Naskh Arabic"/>
                </w:rPr>
                <w:t>[1] Arabic • 5:42</w:t>
              </w:r>
            </w:hyperlink>
            <w:r>
              <w:rPr>
                <w:rFonts w:ascii="Noto Naskh Arabic" w:hAnsi="Noto Naskh Arabic" w:cs="Noto Naskh Arabic" w:eastAsia="Noto Naskh Arabic"/>
                <w:b w:val="0"/>
                <w:i w:val="0"/>
                <w:sz w:val="18"/>
                <w:szCs w:val="18"/>
                <w:rtl/>
                <w:lang w:bidi="ur-PK"/>
              </w:rPr>
              <w:t xml:space="preserve"> | </w:t>
            </w:r>
            <w:hyperlink r:id="rId62">
              <w:r>
                <w:rPr>
                  <w:color w:val="175A78"/>
                  <w:sz w:val="18"/>
                  <w:rFonts w:ascii="Calibri" w:hAnsi="Calibri" w:cs="Noto Naskh Arabic"/>
                </w:rPr>
                <w:t>[2] Pickthall • 5:42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035 | The initial presumption is freedom from liability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035 | اصل براءتِ ذمہ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الْأَصْلُ بَرَاءَةُ الذِّمَّةِ.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presumes absence of an unproved liability and illustrates who must prove an additional amount of damage.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against unproved financial surcharges on employees or citizens, subject to the applicable proof rules.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3">
              <w:r>
                <w:rPr>
                  <w:color w:val="175A78"/>
                  <w:sz w:val="18"/>
                  <w:rFonts w:ascii="Calibri" w:hAnsi="Calibri" w:cs="Noto Naskh Arabic"/>
                </w:rPr>
                <w:t>[1] Majalla drafting commission • Article 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غیر ثابت ذمہ داری کی عدم موجودگی کو اصل قرار دیتی اور زائد نقصان کی مقدار ثابت کرنے والے فریق کی مثال دیتی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ملازمین یا شہریوں پر غیر ثابت مالی تاوان کے خلاف مفید ہے، متعلقہ قواعدِ اثبات کے تابع۔</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3">
              <w:r>
                <w:rPr>
                  <w:color w:val="175A78"/>
                  <w:sz w:val="18"/>
                  <w:rFonts w:ascii="Calibri" w:hAnsi="Calibri" w:cs="Noto Naskh Arabic"/>
                </w:rPr>
                <w:t>[1] Majalla drafting commission • Article 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036 | An equivalent ijtihad does not itself annul a prior one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036 | محض مساوی اجتہاد سابق اجتہاد کو منسوخ نہیں کرتا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الِاجْتِهَادُ لَا يُنْقَضُ بِمِثْلِهِ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 prior exercise of ijtihad is not undone merely by another exercise of the same kind.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stability of adjudication and reasoned review; this is not immunity for fraud or an unlawful decision.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4">
              <w:r>
                <w:rPr>
                  <w:color w:val="175A78"/>
                  <w:sz w:val="18"/>
                  <w:rFonts w:ascii="Calibri" w:hAnsi="Calibri" w:cs="Noto Naskh Arabic"/>
                </w:rPr>
                <w:t>[1] Majalla drafting commission • Article 16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ایک اجتہاد محض اسی نوعیت کے دوسرے اجتہاد سے نقض نہیں ہوتا۔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فیصلوں کے استحکام اور معلل نظرِ ثانی سے متعلق ہے؛ دھوکے یا غیر قانونی فیصلے کو استثنا نہیں دیتا۔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4">
              <w:r>
                <w:rPr>
                  <w:color w:val="175A78"/>
                  <w:sz w:val="18"/>
                  <w:rFonts w:ascii="Calibri" w:hAnsi="Calibri" w:cs="Noto Naskh Arabic"/>
                </w:rPr>
                <w:t>[1] Majalla drafting commission • Article 16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037 | Procedural equality between litigants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037 | فریقین کے ساتھ عدالتی برتاؤ میں مساوات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الْقَاضِي مَأْمُورٌ بِالْعَدْلِ بَيْنَ الْخَصْمَيْنِ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requires equal treatment in seating, attention and address, even when one party is socially prominent and the other is not.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1799.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gives concrete courtroom procedures for impartiality instead of only stating an abstract ideal.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5">
              <w:r>
                <w:rPr>
                  <w:color w:val="175A78"/>
                  <w:sz w:val="18"/>
                  <w:rFonts w:ascii="Calibri" w:hAnsi="Calibri" w:cs="Noto Naskh Arabic"/>
                </w:rPr>
                <w:t>[1] Majalla drafting commission • Article 1799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نشست، توجہ اور خطاب میں مساوی برتاؤ چاہتی ہے، خواہ ایک فریق معزز طبقے سے ہو اور دوسرا عام آدمی۔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1799۔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محض مجرد اصول کے بجائے غیر جانب داری کے ٹھوس عدالتی طریقے فراہم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5">
              <w:r>
                <w:rPr>
                  <w:color w:val="175A78"/>
                  <w:sz w:val="18"/>
                  <w:rFonts w:ascii="Calibri" w:hAnsi="Calibri" w:cs="Noto Naskh Arabic"/>
                </w:rPr>
                <w:t>[1] Majalla drafting commission • Article 1799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038 | Judgment requires law, facts and enforceability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038 | فیصلے کے لیے حکم، واقعہ اور قوتِ نفاذ کا علم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just judgment through knowledge of what is required, knowledge of the actual circumstances and power to implement the right, excluding favoritism from kinship or hostility.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38:26.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separating legal research, fact-finding and execution within adjudication.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6">
              <w:r>
                <w:rPr>
                  <w:color w:val="175A78"/>
                  <w:sz w:val="18"/>
                  <w:rFonts w:ascii="Calibri" w:hAnsi="Calibri" w:cs="Noto Naskh Arabic"/>
                </w:rPr>
                <w:t>[1] Abd al-Rahman al-Sadi • commentary on 38:26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عادلانہ فیصلے کے لیے واجب حکم، واقعے کی حقیقت اور حق کے نفاذ کی قدرت ضروری بتاتے ہیں، اور قرابت یا دشمنی کی جانب داری کو خارج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38:26۔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عدالت میں قانونی تحقیق، حقائق کی تلاش اور فیصلے کے نفاذ کو الگ سمجھنے کے لیے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6">
              <w:r>
                <w:rPr>
                  <w:color w:val="175A78"/>
                  <w:sz w:val="18"/>
                  <w:rFonts w:ascii="Calibri" w:hAnsi="Calibri" w:cs="Noto Naskh Arabic"/>
                </w:rPr>
                <w:t>[1] Abd al-Rahman al-Sadi • commentary on 38:26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039 | Kind treatment reaches non-hostile people beyond relatives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039 | حسنِ سلوک غیر محارب غیر رشتہ داروں تک بھی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applies permitted kindness, fair reciprocity and justice to polytheist relatives and others who are not fighting or expelling Muslims.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60:8.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clarifies the scope of civil relations without making a claim about every modern citizenship rule.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7">
              <w:r>
                <w:rPr>
                  <w:color w:val="175A78"/>
                  <w:sz w:val="18"/>
                  <w:rFonts w:ascii="Calibri" w:hAnsi="Calibri" w:cs="Noto Naskh Arabic"/>
                </w:rPr>
                <w:t>[1] Abd al-Rahman al-Sadi • commentary on 60:8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جائز نیکی، مناسب بدلے اور انصاف کا اطلاق ایسے مشرک رشتہ داروں اور دوسرے افراد پر کرتے ہیں جو مسلمانوں سے جنگ یا اخراج نہیں کرتے۔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60:8۔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شہری تعلقات کا دائرہ واضح کرتا ہے؛ جدید شہریت کے ہر ضابطے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7">
              <w:r>
                <w:rPr>
                  <w:color w:val="175A78"/>
                  <w:sz w:val="18"/>
                  <w:rFonts w:ascii="Calibri" w:hAnsi="Calibri" w:cs="Noto Naskh Arabic"/>
                </w:rPr>
                <w:t>[1] Abd al-Rahman al-Sadi • commentary on 60:8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040 | Protected persons: capacity, consent and property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040 | معاہد کے حقوق: استطاعت، رضامندی اور مال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أَوْ كَلَّفَهُ فَوْقَ طَاقَتِهِ أَوْ أَخَذَ مِنْهُ شَيْئًا بِغَيْرِ طِيبِ نَفْسٍ</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or forces him to work beyond his capacity, or takes from him anything without his consent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Tribute, Spoils, and Rulership, no. 3052. Narrator: Unnamed Companions through their sons, reported by Safwan ibn Sulaym.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warning concerns a muahid, a person under covenant. The excerpt supports constraints on official burdens and takings; narrator names absent from the chain are not supplied.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8">
              <w:r>
                <w:rPr>
                  <w:color w:val="175A78"/>
                  <w:sz w:val="18"/>
                  <w:rFonts w:ascii="Calibri" w:hAnsi="Calibri" w:cs="Noto Naskh Arabic"/>
                </w:rPr>
                <w:t>[1] Sunan Abi Dawud 3052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الخراج والإمارة والفيء، حدیث 3052۔ راوی: غیر مسمی صحابہ، ان کے بیٹوں کے واسطے سے؛ راوی صفوان بن سلیم۔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وعید معاہد یعنی عہد کے تحت محفوظ شخص سے متعلق ہے۔ اقتباس سرکاری بوجھ اور وصولیوں کی حدود بتاتا ہے؛ سند میں غیر موجود راویوں کے نام نہیں بنائے گئے۔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8">
              <w:r>
                <w:rPr>
                  <w:color w:val="175A78"/>
                  <w:sz w:val="18"/>
                  <w:rFonts w:ascii="Calibri" w:hAnsi="Calibri" w:cs="Noto Naskh Arabic"/>
                </w:rPr>
                <w:t>[1] Sunan Abi Dawud 3052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041 | Knowing and applying the right in judgment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041 | فیصلے میں حق کا علم اور اس پر عمل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فَرَجُلٌ عَرَفَ الْحَقَّ فَقَضَى بِهِ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 man who knows what is right and gives judgment accordingly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The Office of the Judge, no. 3573. Narrator: Buraydah ibn al-Hasib.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report contrasts this judge with one who knowingly deviates and one who judges in ignorance. Compare with the distinct report on a qualified judge’s excusable ijtihad error.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9">
              <w:r>
                <w:rPr>
                  <w:color w:val="175A78"/>
                  <w:sz w:val="18"/>
                  <w:rFonts w:ascii="Calibri" w:hAnsi="Calibri" w:cs="Noto Naskh Arabic"/>
                </w:rPr>
                <w:t>[1] Sunan Abi Dawud 3573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الأقضية، حدیث 3573۔ راوی: بریدہ بن حصیب۔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روایت اس قاضی کو جان بوجھ کر منحرف ہونے والے اور جہالت سے فیصلہ کرنے والے سے الگ کرتی ہے۔ اہل قاضی کی اجتہادی خطا والی مستقل روایت سے تقابل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9">
              <w:r>
                <w:rPr>
                  <w:color w:val="175A78"/>
                  <w:sz w:val="18"/>
                  <w:rFonts w:ascii="Calibri" w:hAnsi="Calibri" w:cs="Noto Naskh Arabic"/>
                </w:rPr>
                <w:t>[1] Sunan Abi Dawud 3573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042 | Hear both parties before deciding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042 | فیصلے سے پہلے دونوں فریقوں کو سننا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فَلاَ تَقْضِيَنَّ حَتَّى تَسْمَعَ مِنَ الآخَرِ كَمَا سَمِعْتَ مِنَ الأَوَّلِ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do not decide till you hear what the other has to say as you heard what the first had to say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The Office of the Judge, no. 3582. Narrator: Ali ibn Abi Talib.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Hasan according to al-Albani, as displayed by Sunnah.com.</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instruction was given when Ali was sent as judge to Yemen. It establishes a procedural safeguard, not merely a general exhortation to fairness.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0">
              <w:r>
                <w:rPr>
                  <w:color w:val="175A78"/>
                  <w:sz w:val="18"/>
                  <w:rFonts w:ascii="Calibri" w:hAnsi="Calibri" w:cs="Noto Naskh Arabic"/>
                </w:rPr>
                <w:t>[1] Sunan Abi Dawud 3582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الأقضية، حدیث 3582۔ راوی: علی بن ابی طالب۔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البانی کے مطابق حسن، جیسا کہ سنہ ڈاٹ کام پر درج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ہدایت علی کو یمن میں قاضی بنا کر بھیجتے وقت دی گئی۔ یہ محض عمومی تلقین نہیں بلکہ سماعت کا عملی تحفظ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0">
              <w:r>
                <w:rPr>
                  <w:color w:val="175A78"/>
                  <w:sz w:val="18"/>
                  <w:rFonts w:ascii="Calibri" w:hAnsi="Calibri" w:cs="Noto Naskh Arabic"/>
                </w:rPr>
                <w:t>[1] Sunan Abi Dawud 3582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043 | Protection of a person under covenant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043 | معاہد شخص کی جان کا تحفظ</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قَتَلَ مُعَاهَدًا لَمْ يَرَحْ رَائِحَةَ الْجَنَّةِ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Whoever killed a person having a treaty with the Muslims, shall not smell the smell of Paradise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Jizyah and Truces, no. 3166. Narrator: Abdullah ibn Amr.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warning protects the muahid against unlawful killing. It supplies a direct constraint on public coercion, rather than merely an appeal to general kindness.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1">
              <w:r>
                <w:rPr>
                  <w:color w:val="175A78"/>
                  <w:sz w:val="18"/>
                  <w:rFonts w:ascii="Calibri" w:hAnsi="Calibri" w:cs="Noto Naskh Arabic"/>
                </w:rPr>
                <w:t>[1] Sahih al-Bukhari 3166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الجزية والموادعة، حدیث 3166۔ راوی: عبد اللہ بن عمرو۔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وعید معاہد کو ناحق قتل سے محفوظ کرتی ہے۔ یہ محض عمومی حسنِ سلوک نہیں بلکہ سرکاری جبر پر براہِ راست حد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1">
              <w:r>
                <w:rPr>
                  <w:color w:val="175A78"/>
                  <w:sz w:val="18"/>
                  <w:rFonts w:ascii="Calibri" w:hAnsi="Calibri" w:cs="Noto Naskh Arabic"/>
                </w:rPr>
                <w:t>[1] Sahih al-Bukhari 3166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044 | Protection against land usurpation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044 | زمین ہتھیانے سے تحفظ</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ظَلَمَ قِيدَ شِبْرٍ مِنَ الأَرْضِ طُوِّقَهُ مِنْ سَبْعِ أَرَضِينَ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Whoever usurps even one span of the land of somebody, his neck will be encircled with it down the seven earths.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Oppressions, no. 2453. Narrator: Aisha, in response to Abu Salamah.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Companion narrator of the Prophetic warning is Aisha; Abu Salamah reports her response. Relevant to land records, acquisition and abuse of official access to property.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2">
              <w:r>
                <w:rPr>
                  <w:color w:val="175A78"/>
                  <w:sz w:val="18"/>
                  <w:rFonts w:ascii="Calibri" w:hAnsi="Calibri" w:cs="Noto Naskh Arabic"/>
                </w:rPr>
                <w:t>[1] Sahih al-Bukhari 2453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المظالم، حدیث 2453۔ راوی: عائشہ، ابو سلمہ کے سوال کے جواب میں۔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وعیدِ نبوی کی صحابیہ راوی عائشہ ہیں؛ ابو سلمہ ان کا جواب نقل کرتے ہیں۔ زمین کے ریکارڈ، تحویل اور سرکاری رسائی کے ناجائز استعمال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2">
              <w:r>
                <w:rPr>
                  <w:color w:val="175A78"/>
                  <w:sz w:val="18"/>
                  <w:rFonts w:ascii="Calibri" w:hAnsi="Calibri" w:cs="Noto Naskh Arabic"/>
                </w:rPr>
                <w:t>[1] Sahih al-Bukhari 2453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045 | Recovery of usurped property and enforcement of judgments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045 | غصب شدہ مال کی واپسی اور فیصلوں کا نفاذ</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discussion covers restitution of seized property, scrutiny of endowments and enforcement of judicial orders against persons able to obstruct ordinary proceedings.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on mazalim, duties 5–7: property, endowments and enforcement.</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These are juristic functions; embedded historical illustrations are not independently authenticated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3">
              <w:r>
                <w:rPr>
                  <w:color w:val="175A78"/>
                  <w:sz w:val="18"/>
                  <w:rFonts w:ascii="Calibri" w:hAnsi="Calibri" w:cs="Noto Naskh Arabic"/>
                </w:rPr>
                <w:t>[1] Abu al-Hasan al-Mawardi • Chapter on mazalim, duties 5–7: property, endowments and enforcement</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بحث میں غصب شدہ مال کی واپسی، اوقاف کی نگرانی اور عام عدالتی کارروائی روک سکنے والوں کے خلاف فیصلے کا نفاذ شامل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مظالم، فرائض 5 تا 7: املاک، اوقاف اور نفاذ۔</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فقہی وظائف ہیں؛ ضمنی تاریخی مثالوں کی یہاں الگ تصحیحِ سند نہیں کی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3">
              <w:r>
                <w:rPr>
                  <w:color w:val="175A78"/>
                  <w:sz w:val="18"/>
                  <w:rFonts w:ascii="Calibri" w:hAnsi="Calibri" w:cs="Noto Naskh Arabic"/>
                </w:rPr>
                <w:t>[1] Abu al-Hasan al-Mawardi • Chapter on mazalim, duties 5–7: property, endowments and enforcement</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046 | Rejecting influence based on social status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046 | سماجی مرتبے کی بنیاد پر اثراندازی کا رد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أَتَشْفَعُ فِي حَدٍّ مِنْ حُدُودِ اللَّهِ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Do you intercede (with me) to violate one of the legal punishment of Allah?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Legal Punishments, no. 6788. Narrator: Aisha.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Makhzumi woman’s case condemns exempting the socially powerful while punishing the weak. Punishment belongs to lawful adjudication, not private enforcement.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4">
              <w:r>
                <w:rPr>
                  <w:color w:val="175A78"/>
                  <w:sz w:val="18"/>
                  <w:rFonts w:ascii="Calibri" w:hAnsi="Calibri" w:cs="Noto Naskh Arabic"/>
                </w:rPr>
                <w:t>[1] Sahih al-Bukhari 6788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الحدود، حدیث 6788۔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مخزومی عورت کے مقدمے میں بااثر کو بچانے اور کمزور کو سزا دینے کی مذمت ہے۔ سزا مجاز عدالتی عمل کا حصہ ہے، نجی نفاذ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4">
              <w:r>
                <w:rPr>
                  <w:color w:val="175A78"/>
                  <w:sz w:val="18"/>
                  <w:rFonts w:ascii="Calibri" w:hAnsi="Calibri" w:cs="Noto Naskh Arabic"/>
                </w:rPr>
                <w:t>[1] Sahih al-Bukhari 6788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047 | Neighbourhood security from personal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047 | پڑوسی کو ذاتی شر سے امن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الَّذِي لاَ يَأْمَنُ جَارُهُ بَوَايِقَهُ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That person whose neighbor does not feel safe from his evil.</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Good Manners, no. 6016. Narrator: Abu Shurayh.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warning concerns harms to neighbours, relevant to local administration and nuisance prevention. It should not be used as a private declaration of someone’s unbelief.</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5">
              <w:r>
                <w:rPr>
                  <w:color w:val="175A78"/>
                  <w:sz w:val="18"/>
                  <w:rFonts w:ascii="Calibri" w:hAnsi="Calibri" w:cs="Noto Naskh Arabic"/>
                </w:rPr>
                <w:t>[1] Sahih al-Bukhari 6016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الأدب، حدیث 6016۔ راوی: ابو شریح۔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وعید پڑوسی کو نقصان پہنچانے سے متعلق اور مقامی انتظام و ایذا کی روک تھام کے لیے مفید ہے۔ اسے کسی شخص کی نجی تکفیر کے لیے استعمال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5">
              <w:r>
                <w:rPr>
                  <w:color w:val="175A78"/>
                  <w:sz w:val="18"/>
                  <w:rFonts w:ascii="Calibri" w:hAnsi="Calibri" w:cs="Noto Naskh Arabic"/>
                </w:rPr>
                <w:t>[1] Sahih al-Bukhari 6016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048 | Internal conflict does not automatically erase Muslim status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048 | داخلی نزاع سے مسلم حیثیت خودبخود ختم نہیں ہوتی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Ibn Kathir notes that the verse calls both fighting groups believers and uses this against treating grave sin alone as loss of faith.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49:9.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reconciliation without indiscriminate excommunication.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6">
              <w:r>
                <w:rPr>
                  <w:color w:val="175A78"/>
                  <w:sz w:val="18"/>
                  <w:rFonts w:ascii="Calibri" w:hAnsi="Calibri" w:cs="Noto Naskh Arabic"/>
                </w:rPr>
                <w:t>[1] Ibn Kathir • commentary on 49:9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ابن کثیر دونوں لڑنے والے گروہوں کے لیے مؤمنین کا لفظ نوٹ کرتے اور محض کبیرہ گناہ سے ایمان کے زوال کی نفی میں دلیل لیتے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49:9۔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بلا امتیاز تکفیر کے بغیر مصالحت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6">
              <w:r>
                <w:rPr>
                  <w:color w:val="175A78"/>
                  <w:sz w:val="18"/>
                  <w:rFonts w:ascii="Calibri" w:hAnsi="Calibri" w:cs="Noto Naskh Arabic"/>
                </w:rPr>
                <w:t>[1] Ibn Kathir • commentary on 49:9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049 | Necessity as a bounded exception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049 | ضرورت بطور محدود استثنا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الضَّرُورَاتُ تُبِيحُ الْمَحْظُورَاتِ</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Necessity can permit an otherwise prohibited action.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Read with Article 22 on proportionality and Article 33 on others’ rights; it is not unrestricted emergency power.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7">
              <w:r>
                <w:rPr>
                  <w:color w:val="175A78"/>
                  <w:sz w:val="18"/>
                  <w:rFonts w:ascii="Calibri" w:hAnsi="Calibri" w:cs="Noto Naskh Arabic"/>
                </w:rPr>
                <w:t>[1] Majalla drafting commission • Article 21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ضرورت بعض ممنوع افعال کی اجازت کا سبب بن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دفعہ 22 کی تناسب اور دفعہ 33 کی حقوقِ غیر کی شرط کے ساتھ پڑھیں؛ یہ غیر محدود ہنگامی اختیار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7">
              <w:r>
                <w:rPr>
                  <w:color w:val="175A78"/>
                  <w:sz w:val="18"/>
                  <w:rFonts w:ascii="Calibri" w:hAnsi="Calibri" w:cs="Noto Naskh Arabic"/>
                </w:rPr>
                <w:t>[1] Majalla drafting commission • Article 21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050 | Emergency use does not extinguish compensation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050 | اضطراری استعمال سے حقِ تلافی ختم نہیں ہوتا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الِاضْطِرَارُ لَا يُبْطِلُ حَقَّ الْغَيْرِ.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Necessity does not erase another person’s right; the article illustrates compensation for food consumed under compulsion of hunger.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emergency requisition and compensation, without claiming an entire modern acquisition statute.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8">
              <w:r>
                <w:rPr>
                  <w:color w:val="175A78"/>
                  <w:sz w:val="18"/>
                  <w:rFonts w:ascii="Calibri" w:hAnsi="Calibri" w:cs="Noto Naskh Arabic"/>
                </w:rPr>
                <w:t>[1] Majalla drafting commission • Article 33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اضطرار دوسرے کا حق ساقط نہیں کرتا؛ دفعہ بھوک کی مجبوری میں کھائے گئے مال کی تلافی کی مثال دیتی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ہنگامی تحویل اور معاوضے سے متعلق ہے؛ اس میں مکمل جدید قانونِ حصول ہونے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8">
              <w:r>
                <w:rPr>
                  <w:color w:val="175A78"/>
                  <w:sz w:val="18"/>
                  <w:rFonts w:ascii="Calibri" w:hAnsi="Calibri" w:cs="Noto Naskh Arabic"/>
                </w:rPr>
                <w:t>[1] Majalla drafting commission • Article 33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051 | Recognized signs and accessible communication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051 | معروف اشارے اور قابلِ رسائی ابلاغ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الْإِشَارَاتُ الْمَعْهُودَةُ لِلْأَخْرَسِ كَالْبَيَانِ بِاللِّسَانِ.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Recognized signs used by a person unable to speak are treated as verbal expression.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70.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identifiable historical basis for communication accommodation; contemporary disability-access arrangements are an application.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9">
              <w:r>
                <w:rPr>
                  <w:color w:val="175A78"/>
                  <w:sz w:val="18"/>
                  <w:rFonts w:ascii="Calibri" w:hAnsi="Calibri" w:cs="Noto Naskh Arabic"/>
                </w:rPr>
                <w:t>[1] Majalla drafting commission • Article 70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بولنے سے معذور شخص کے معروف اشاروں کو زبانی بیان کی طرح معتبر مانا جاتا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70۔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ابلاغی سہولت کی قابلِ شناخت تاریخی بنیاد؛ معاصر معذوری سے متعلق رسائی کا نظام اس کا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9">
              <w:r>
                <w:rPr>
                  <w:color w:val="175A78"/>
                  <w:sz w:val="18"/>
                  <w:rFonts w:ascii="Calibri" w:hAnsi="Calibri" w:cs="Noto Naskh Arabic"/>
                </w:rPr>
                <w:t>[1] Majalla drafting commission • Article 70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052 | Proof and the limited reach of a confession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052 | شہادت اور اقرار کے محدود اثرات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الْبَيِّنَةُ حُجَّةٌ مُتَعَدِّيَةٌ وَالْإِقْرَارُ حُجَّةٌ قَاصِرَةٌ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distinguishes evidence capable of affecting others from a confession whose effect is confined to the confessing party.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78.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disciplinary investigations: one employee’s admission is not automatically proof against every colleague.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0">
              <w:r>
                <w:rPr>
                  <w:color w:val="175A78"/>
                  <w:sz w:val="18"/>
                  <w:rFonts w:ascii="Calibri" w:hAnsi="Calibri" w:cs="Noto Naskh Arabic"/>
                </w:rPr>
                <w:t>[1] Majalla drafting commission • Article 78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دوسرے پر مؤثر ہونے والی شہادت اور صرف اقرار کرنے والے تک محدود اقرار میں فرق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78۔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محکمانہ تفتیش سے متعلق: ایک ملازم کا اقرار خودبخود تمام ساتھیوں کے خلاف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0">
              <w:r>
                <w:rPr>
                  <w:color w:val="175A78"/>
                  <w:sz w:val="18"/>
                  <w:rFonts w:ascii="Calibri" w:hAnsi="Calibri" w:cs="Noto Naskh Arabic"/>
                </w:rPr>
                <w:t>[1] Majalla drafting commission • Article 78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053 | Direct damage and compensatory liability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053 | براہِ راست ضرر اور تلافی کی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الْمُبَاشِرُ ضَامِنٌ وَإِنْ لَمْ يَتَعَمَّدْ.</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 direct actor can owe compensation even without intending the harm.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92.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Separate compensation from criminal intent; useful for damage during official operations.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1">
              <w:r>
                <w:rPr>
                  <w:color w:val="175A78"/>
                  <w:sz w:val="18"/>
                  <w:rFonts w:ascii="Calibri" w:hAnsi="Calibri" w:cs="Noto Naskh Arabic"/>
                </w:rPr>
                <w:t>[1] Majalla drafting commission • Article 92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براہِ راست ضرر پہنچانے والا بلا قصد بھی تلافی کا ذمہ دار ہو سکتا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92۔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تلافی کو فوجداری قصد سے الگ رکھیں؛ سرکاری کارروائی کے دوران نقصان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1">
              <w:r>
                <w:rPr>
                  <w:color w:val="175A78"/>
                  <w:sz w:val="18"/>
                  <w:rFonts w:ascii="Calibri" w:hAnsi="Calibri" w:cs="Noto Naskh Arabic"/>
                </w:rPr>
                <w:t>[1] Majalla drafting commission • Article 92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054 | Custody adjudication and the maternal aunt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054 | حضانت کا فیصلہ اور خالہ کا تعلق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الْخَالَةُ بِمَنْزِلَةِ الأُمِّ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aunt was like the mother.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Peacemaking, no. 2699. Narrator: al-Bara ibn Azib.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excerpt concerns the custody dispute over Hamzah’s daughter within a longer report. It is distinct from the treaty-negotiation evidence and does not settle every custody case without its conditions.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2">
              <w:r>
                <w:rPr>
                  <w:color w:val="175A78"/>
                  <w:sz w:val="18"/>
                  <w:rFonts w:ascii="Calibri" w:hAnsi="Calibri" w:cs="Noto Naskh Arabic"/>
                </w:rPr>
                <w:t>[1] Sahih al-Bukhari 2699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الصلح، حدیث 2699۔ راوی: براء بن عازب۔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طویل روایت میں حمزہ کی بیٹی کی حضانت کے تنازع کا اقتباس ہے۔ معاہداتی مذاکرات کی دلیل سے الگ ہے؛ ہر مقدمۂ حضانت کو شرائط کے بغیر طے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2">
              <w:r>
                <w:rPr>
                  <w:color w:val="175A78"/>
                  <w:sz w:val="18"/>
                  <w:rFonts w:ascii="Calibri" w:hAnsi="Calibri" w:cs="Noto Naskh Arabic"/>
                </w:rPr>
                <w:t>[1] Sahih al-Bukhari 2699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055 | An unlawful settlement is not validated by agreement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055 | اتفاق سے ناجائز تصفیہ معتبر نہیں ہوتا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أَمَّا الْوَلِيدَةُ وَالْغَنَمُ فَرَدٌّ عَلَيْكَ</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slave-girl and the sheep are to go back to you,</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Peacemaking; combined reports 2695–2696, no. 2695. Narrator: Abu Hurayrah and Zayd ibn Khalid al-Juhani.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excerpt reverses property transferred in an invalid criminal settlement. Preserve the historical slavery and penal context; this is not permission for private punishment or a modern legal prescription.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3">
              <w:r>
                <w:rPr>
                  <w:color w:val="175A78"/>
                  <w:sz w:val="18"/>
                  <w:rFonts w:ascii="Calibri" w:hAnsi="Calibri" w:cs="Noto Naskh Arabic"/>
                </w:rPr>
                <w:t>[1] Sahih al-Bukhari 2695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الصلح؛ روایات 2695 تا 2696 یکجا، حدیث 2695۔ راوی: ابو ہریرہ اور زید بن خالد جہنی۔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اقتباس ایک غیر معتبر فوجداری تصفیے میں منتقل مال کی واپسی سے متعلق ہے۔ تاریخی غلامی اور تعزیری سیاق برقرار رکھیں؛ یہ نجی سزا کی اجازت یا جدید قانونی ہدایت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3">
              <w:r>
                <w:rPr>
                  <w:color w:val="175A78"/>
                  <w:sz w:val="18"/>
                  <w:rFonts w:ascii="Calibri" w:hAnsi="Calibri" w:cs="Noto Naskh Arabic"/>
                </w:rPr>
                <w:t>[1] Sahih al-Bukhari 2695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056 | Verification where life and property are at stake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056 | جان و مال کے معاملے میں تحقیق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Ibn Kathir links the repeated demand for verification to rejecting a person’s apparent profession of faith for material gain, while discussing several transmitted occasions.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4:94.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safeguards against presumptive violence and confiscation; do not collapse every reported occasion into one independently verified event.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4">
              <w:r>
                <w:rPr>
                  <w:color w:val="175A78"/>
                  <w:sz w:val="18"/>
                  <w:rFonts w:ascii="Calibri" w:hAnsi="Calibri" w:cs="Noto Naskh Arabic"/>
                </w:rPr>
                <w:t>[1] Ibn Kathir • commentary on 4:94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ابن کثیر بار بار تحقیق کے تقاضے کو مالی فائدے کے لیے ظاہر کردہ ایمان رد کرنے سے جوڑتے اور متعدد منقول مواقع پر بحث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4:94۔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قیاسی تشدد اور ضبطی سے تحفظ کے لیے مفید؛ تمام منقول مواقع کو ایک مستقلاً ثابت واقعہ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4">
              <w:r>
                <w:rPr>
                  <w:color w:val="175A78"/>
                  <w:sz w:val="18"/>
                  <w:rFonts w:ascii="Calibri" w:hAnsi="Calibri" w:cs="Noto Naskh Arabic"/>
                </w:rPr>
                <w:t>[1] Ibn Kathir • commentary on 4:94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057 | Coerced speech and inward conviction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057 | جبری کلام اور دلی یقین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the exception as outward words forced by violence while the heart remains firm in faith.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16:106.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distinguishing coercion from genuine assent. The cited historical chains are not independently graded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5">
              <w:r>
                <w:rPr>
                  <w:color w:val="175A78"/>
                  <w:sz w:val="18"/>
                  <w:rFonts w:ascii="Calibri" w:hAnsi="Calibri" w:cs="Noto Naskh Arabic"/>
                </w:rPr>
                <w:t>[1] Ibn Kathir • commentary on 16:106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استثنا کو تشدد کے تحت جبراً کہے گئے ظاہری الفاظ سے متعلق بتاتے ہیں جبکہ دل ایمان پر ثابت ہو۔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16:106۔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اکراہ اور حقیقی رضا میں فرق سے متعلق؛ مذکور تاریخی اسانید کی یہاں مستقل درجہ بندی نہیں ہوئی۔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5">
              <w:r>
                <w:rPr>
                  <w:color w:val="175A78"/>
                  <w:sz w:val="18"/>
                  <w:rFonts w:ascii="Calibri" w:hAnsi="Calibri" w:cs="Noto Naskh Arabic"/>
                </w:rPr>
                <w:t>[1] Ibn Kathir • commentary on 16:106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058 | A spatial ruling protecting a public right of way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058 | عام گزرگاہ کے حق کو محفوظ کرنے کا فیصلہ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قَضَى النَّبِيُّ صلى الله عليه وسلم إِذَا تَشَاجَرُوا فِي الطَّرِيقِ بِسَبْعَةِ أَذْرُعٍ</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Prophet (ﷺ) judged that seven cubits should be left as a public way when there was a dispute about the land.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Oppressions, chapter: dispute about a public way, no. 2473. Narrator: Abu Huraira.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supplies a concrete adjudicative precedent for access and shared space. It does not by itself settle every modern road-width or planning requirement.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6">
              <w:r>
                <w:rPr>
                  <w:color w:val="175A78"/>
                  <w:sz w:val="18"/>
                  <w:rFonts w:ascii="Calibri" w:hAnsi="Calibri" w:cs="Noto Naskh Arabic"/>
                </w:rPr>
                <w:t>[1] Sahih al-Bukhari 2473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المظالم، باب: عام راستے کا اختلاف، حدیث 2473۔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گزرگاہ اور مشترک جگہ کی ٹھوس عدالتی نظیر ہے۔ اس سے ہر جدید سڑک کی چوڑائی یا منصوبہ بندی کا تقاضا خود بخود متعین نہیں ہوتا۔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6">
              <w:r>
                <w:rPr>
                  <w:color w:val="175A78"/>
                  <w:sz w:val="18"/>
                  <w:rFonts w:ascii="Calibri" w:hAnsi="Calibri" w:cs="Noto Naskh Arabic"/>
                </w:rPr>
                <w:t>[1] Sahih al-Bukhari 2473</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Shura, legal sources and institutional authority</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شوریٰ، مصادرِ قانون اور ادارہ جاتی اختیار</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059 | Referral of disputes to revelation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059 | اختلافات میں وحی کی طرف رجوع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فَاِنْ تَنَازَعْتُمْ فِیْ شَیْءٍ فَرُدُّوْهُ اِلَی اللّٰهِ وَالرَّسُوْلِ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ye have a dispute concerning any matter, refer it to Allah and the messenger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4:59;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supplies a hierarchy for resolving disagreement; it does not make an official’s order an independent, unlimited source of law.</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7">
              <w:r>
                <w:rPr>
                  <w:color w:val="175A78"/>
                  <w:sz w:val="18"/>
                  <w:rFonts w:ascii="Calibri" w:hAnsi="Calibri" w:cs="Noto Naskh Arabic"/>
                </w:rPr>
                <w:t>[1] Arabic / Urdu • 4:59</w:t>
              </w:r>
            </w:hyperlink>
            <w:r>
              <w:rPr>
                <w:rFonts w:ascii="Calibri" w:hAnsi="Calibri" w:cs="Calibri" w:eastAsia="Calibri"/>
                <w:b w:val="0"/>
                <w:i w:val="0"/>
                <w:sz w:val="18"/>
                <w:szCs w:val="18"/>
              </w:rPr>
              <w:t xml:space="preserve"> | </w:t>
            </w:r>
            <w:hyperlink r:id="rId88">
              <w:r>
                <w:rPr>
                  <w:color w:val="175A78"/>
                  <w:sz w:val="18"/>
                  <w:rFonts w:ascii="Calibri" w:hAnsi="Calibri" w:cs="Noto Naskh Arabic"/>
                </w:rPr>
                <w:t>[2] Pickthall • 4:59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پھر اگر کسی چیز میں اختلاف کرو تو اسے لوٹاؤ، اللہ تعالیٰ کی طرف اور رسول کی طرف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4:59؛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عبارت اختلاف کے حل میں مرجع کی ترتیب بتاتی ہے؛ کسی افسر کے حکم کو مستقل اور غیر محدود مصدرِ قانون نہیں بناتی۔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7">
              <w:r>
                <w:rPr>
                  <w:color w:val="175A78"/>
                  <w:sz w:val="18"/>
                  <w:rFonts w:ascii="Calibri" w:hAnsi="Calibri" w:cs="Noto Naskh Arabic"/>
                </w:rPr>
                <w:t>[1] Arabic / Urdu • 4:59</w:t>
              </w:r>
            </w:hyperlink>
            <w:r>
              <w:rPr>
                <w:rFonts w:ascii="Noto Naskh Arabic" w:hAnsi="Noto Naskh Arabic" w:cs="Noto Naskh Arabic" w:eastAsia="Noto Naskh Arabic"/>
                <w:b w:val="0"/>
                <w:i w:val="0"/>
                <w:sz w:val="18"/>
                <w:szCs w:val="18"/>
                <w:rtl/>
                <w:lang w:bidi="ur-PK"/>
              </w:rPr>
              <w:t xml:space="preserve"> | </w:t>
            </w:r>
            <w:hyperlink r:id="rId88">
              <w:r>
                <w:rPr>
                  <w:color w:val="175A78"/>
                  <w:sz w:val="18"/>
                  <w:rFonts w:ascii="Calibri" w:hAnsi="Calibri" w:cs="Noto Naskh Arabic"/>
                </w:rPr>
                <w:t>[2] Pickthall • 4:59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060 | Consultation in collective affairs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060 | اجتماعی معاملات میں مشاورت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وَاَمْرُهُمْ شُوْرٰی بَیْنَهُمْ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whose affairs are a matter of counsel</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Ash-Shura 42:38;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affirms consultation. Its wording does not itself prescribe one detailed electoral procedure, institutional design or voting formula.</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89">
              <w:r>
                <w:rPr>
                  <w:color w:val="175A78"/>
                  <w:sz w:val="18"/>
                  <w:rFonts w:ascii="Calibri" w:hAnsi="Calibri" w:cs="Noto Naskh Arabic"/>
                </w:rPr>
                <w:t>[1] Arabic / Urdu • 42:38</w:t>
              </w:r>
            </w:hyperlink>
            <w:r>
              <w:rPr>
                <w:rFonts w:ascii="Calibri" w:hAnsi="Calibri" w:cs="Calibri" w:eastAsia="Calibri"/>
                <w:b w:val="0"/>
                <w:i w:val="0"/>
                <w:sz w:val="18"/>
                <w:szCs w:val="18"/>
              </w:rPr>
              <w:t xml:space="preserve"> | </w:t>
            </w:r>
            <w:hyperlink r:id="rId90">
              <w:r>
                <w:rPr>
                  <w:color w:val="175A78"/>
                  <w:sz w:val="18"/>
                  <w:rFonts w:ascii="Calibri" w:hAnsi="Calibri" w:cs="Noto Naskh Arabic"/>
                </w:rPr>
                <w:t>[2] Pickthall • 42:38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ان کا (ہر) کام آپس کے مشورے سے ہوتا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الشوریٰ 42:38؛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مشاورت کا اصول بیان کرتی ہے۔ اس کے الفاظ خود کسی ایک مفصل انتخابی طریقے، ادارہ جاتی ڈھانچے یا رائے شماری کے فارمولے کی تعیین نہیں کرتے۔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89">
              <w:r>
                <w:rPr>
                  <w:color w:val="175A78"/>
                  <w:sz w:val="18"/>
                  <w:rFonts w:ascii="Calibri" w:hAnsi="Calibri" w:cs="Noto Naskh Arabic"/>
                </w:rPr>
                <w:t>[1] Arabic / Urdu • 42:38</w:t>
              </w:r>
            </w:hyperlink>
            <w:r>
              <w:rPr>
                <w:rFonts w:ascii="Noto Naskh Arabic" w:hAnsi="Noto Naskh Arabic" w:cs="Noto Naskh Arabic" w:eastAsia="Noto Naskh Arabic"/>
                <w:b w:val="0"/>
                <w:i w:val="0"/>
                <w:sz w:val="18"/>
                <w:szCs w:val="18"/>
                <w:rtl/>
                <w:lang w:bidi="ur-PK"/>
              </w:rPr>
              <w:t xml:space="preserve"> | </w:t>
            </w:r>
            <w:hyperlink r:id="rId90">
              <w:r>
                <w:rPr>
                  <w:color w:val="175A78"/>
                  <w:sz w:val="18"/>
                  <w:rFonts w:ascii="Calibri" w:hAnsi="Calibri" w:cs="Noto Naskh Arabic"/>
                </w:rPr>
                <w:t>[2] Pickthall • 42:38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061 | Leadership and the exclusion of wrongdoing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061 | قیادت اور ظلم کا استثنا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یَنَالُ عَهْدِی الظّٰلِمِیْنَ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My covenant includeth not wrong-doers.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2:124;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statement concerns Ibrahim’s divinely granted leadership and his descendants. Later constitutional conclusions must be attributed to their jurists rather than equated with the verse itself.</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1">
              <w:r>
                <w:rPr>
                  <w:color w:val="175A78"/>
                  <w:sz w:val="18"/>
                  <w:rFonts w:ascii="Calibri" w:hAnsi="Calibri" w:cs="Noto Naskh Arabic"/>
                </w:rPr>
                <w:t>[1] Arabic / Urdu • 2:124</w:t>
              </w:r>
            </w:hyperlink>
            <w:r>
              <w:rPr>
                <w:rFonts w:ascii="Calibri" w:hAnsi="Calibri" w:cs="Calibri" w:eastAsia="Calibri"/>
                <w:b w:val="0"/>
                <w:i w:val="0"/>
                <w:sz w:val="18"/>
                <w:szCs w:val="18"/>
              </w:rPr>
              <w:t xml:space="preserve"> | </w:t>
            </w:r>
            <w:hyperlink r:id="rId92">
              <w:r>
                <w:rPr>
                  <w:color w:val="175A78"/>
                  <w:sz w:val="18"/>
                  <w:rFonts w:ascii="Calibri" w:hAnsi="Calibri" w:cs="Noto Naskh Arabic"/>
                </w:rPr>
                <w:t>[2] Pickthall • 2:124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میرا وعده ﻇالموں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2:124؛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بیان ابراہیم علیہ السلام کی الٰہی عطا کردہ امامت اور ان کی اولاد کے بارے میں ہے۔ بعد کے دستوری نتائج کو متعلقہ فقہا کی طرف منسوب کیا جائے، آیت کا عین متن نہ کہا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1">
              <w:r>
                <w:rPr>
                  <w:color w:val="175A78"/>
                  <w:sz w:val="18"/>
                  <w:rFonts w:ascii="Calibri" w:hAnsi="Calibri" w:cs="Noto Naskh Arabic"/>
                </w:rPr>
                <w:t>[1] Arabic / Urdu • 2:124</w:t>
              </w:r>
            </w:hyperlink>
            <w:r>
              <w:rPr>
                <w:rFonts w:ascii="Noto Naskh Arabic" w:hAnsi="Noto Naskh Arabic" w:cs="Noto Naskh Arabic" w:eastAsia="Noto Naskh Arabic"/>
                <w:b w:val="0"/>
                <w:i w:val="0"/>
                <w:sz w:val="18"/>
                <w:szCs w:val="18"/>
                <w:rtl/>
                <w:lang w:bidi="ur-PK"/>
              </w:rPr>
              <w:t xml:space="preserve"> | </w:t>
            </w:r>
            <w:hyperlink r:id="rId92">
              <w:r>
                <w:rPr>
                  <w:color w:val="175A78"/>
                  <w:sz w:val="18"/>
                  <w:rFonts w:ascii="Calibri" w:hAnsi="Calibri" w:cs="Noto Naskh Arabic"/>
                </w:rPr>
                <w:t>[2] Pickthall • 2:124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062 | Fair notice when ending a treaty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062 | معاہدہ ختم کرتے وقت منصفانہ اطلاع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فَانْۢبِذْ اِلَیْهِمْ عَلٰی سَوَآءٍ</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then throw back to them (their treaty) fairly.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Al-Anfal 8:58;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setting is feared treaty betrayal. The equal-terms requirement must not be recast as permission for secret breach or indiscriminate action against a population.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3">
              <w:r>
                <w:rPr>
                  <w:color w:val="175A78"/>
                  <w:sz w:val="18"/>
                  <w:rFonts w:ascii="Calibri" w:hAnsi="Calibri" w:cs="Noto Naskh Arabic"/>
                </w:rPr>
                <w:t>[1] Arabic / Urdu • 8:58</w:t>
              </w:r>
            </w:hyperlink>
            <w:r>
              <w:rPr>
                <w:rFonts w:ascii="Calibri" w:hAnsi="Calibri" w:cs="Calibri" w:eastAsia="Calibri"/>
                <w:b w:val="0"/>
                <w:i w:val="0"/>
                <w:sz w:val="18"/>
                <w:szCs w:val="18"/>
              </w:rPr>
              <w:t xml:space="preserve"> | </w:t>
            </w:r>
            <w:hyperlink r:id="rId94">
              <w:r>
                <w:rPr>
                  <w:color w:val="175A78"/>
                  <w:sz w:val="18"/>
                  <w:rFonts w:ascii="Calibri" w:hAnsi="Calibri" w:cs="Noto Naskh Arabic"/>
                </w:rPr>
                <w:t>[2] Pickthall • 8:58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تو برابری کی حالت میں ان کا عہدنامہ توڑ دے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الانفال 8:58؛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سیاق معاہدے میں خیانت کے اندیشے کا ہے۔ برابری کی شرط کو خفیہ عہد شکنی یا کسی آبادی کے خلاف اندھا دھند اقدام کی اجازت نہ بنایا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3">
              <w:r>
                <w:rPr>
                  <w:color w:val="175A78"/>
                  <w:sz w:val="18"/>
                  <w:rFonts w:ascii="Calibri" w:hAnsi="Calibri" w:cs="Noto Naskh Arabic"/>
                </w:rPr>
                <w:t>[1] Arabic / Urdu • 8:58</w:t>
              </w:r>
            </w:hyperlink>
            <w:r>
              <w:rPr>
                <w:rFonts w:ascii="Noto Naskh Arabic" w:hAnsi="Noto Naskh Arabic" w:cs="Noto Naskh Arabic" w:eastAsia="Noto Naskh Arabic"/>
                <w:b w:val="0"/>
                <w:i w:val="0"/>
                <w:sz w:val="18"/>
                <w:szCs w:val="18"/>
                <w:rtl/>
                <w:lang w:bidi="ur-PK"/>
              </w:rPr>
              <w:t xml:space="preserve"> | </w:t>
            </w:r>
            <w:hyperlink r:id="rId94">
              <w:r>
                <w:rPr>
                  <w:color w:val="175A78"/>
                  <w:sz w:val="18"/>
                  <w:rFonts w:ascii="Calibri" w:hAnsi="Calibri" w:cs="Noto Naskh Arabic"/>
                </w:rPr>
                <w:t>[2] Pickthall • 8:58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063 | Fulfilment of obligations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063 | عہد و پیمان کی تکمیل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یٰۤاَیُّهَا الَّذِیْنَ اٰمَنُوْۤا اَوْفُوْا بِالْعُقُوْدِ</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ye who believe! Fulfil your indentures.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Al-Ma’idah 5:1;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opening clause supplies a general obligation of fidelity. Public contracts and service agreements are applications; validity and exceptions require juristic analysis.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5">
              <w:r>
                <w:rPr>
                  <w:color w:val="175A78"/>
                  <w:sz w:val="18"/>
                  <w:rFonts w:ascii="Calibri" w:hAnsi="Calibri" w:cs="Noto Naskh Arabic"/>
                </w:rPr>
                <w:t>[1] Arabic / Urdu • 5:1</w:t>
              </w:r>
            </w:hyperlink>
            <w:r>
              <w:rPr>
                <w:rFonts w:ascii="Calibri" w:hAnsi="Calibri" w:cs="Calibri" w:eastAsia="Calibri"/>
                <w:b w:val="0"/>
                <w:i w:val="0"/>
                <w:sz w:val="18"/>
                <w:szCs w:val="18"/>
              </w:rPr>
              <w:t xml:space="preserve"> | </w:t>
            </w:r>
            <w:hyperlink r:id="rId96">
              <w:r>
                <w:rPr>
                  <w:color w:val="175A78"/>
                  <w:sz w:val="18"/>
                  <w:rFonts w:ascii="Calibri" w:hAnsi="Calibri" w:cs="Noto Naskh Arabic"/>
                </w:rPr>
                <w:t>[2] Pickthall • 5:1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اے ایمان والو! عہد و پیماں پورے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المائدہ 5:1؛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ابتدائی فقرہ وفائے عہد کی عمومی ذمہ داری بیان کرتا ہے۔ سرکاری معاہدے اور خدمات کے عقود اس کے اطلاقات ہیں؛ صحت اور استثنا کی تعیین فقہی بحث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5">
              <w:r>
                <w:rPr>
                  <w:color w:val="175A78"/>
                  <w:sz w:val="18"/>
                  <w:rFonts w:ascii="Calibri" w:hAnsi="Calibri" w:cs="Noto Naskh Arabic"/>
                </w:rPr>
                <w:t>[1] Arabic / Urdu • 5:1</w:t>
              </w:r>
            </w:hyperlink>
            <w:r>
              <w:rPr>
                <w:rFonts w:ascii="Noto Naskh Arabic" w:hAnsi="Noto Naskh Arabic" w:cs="Noto Naskh Arabic" w:eastAsia="Noto Naskh Arabic"/>
                <w:b w:val="0"/>
                <w:i w:val="0"/>
                <w:sz w:val="18"/>
                <w:szCs w:val="18"/>
                <w:rtl/>
                <w:lang w:bidi="ur-PK"/>
              </w:rPr>
              <w:t xml:space="preserve"> | </w:t>
            </w:r>
            <w:hyperlink r:id="rId96">
              <w:r>
                <w:rPr>
                  <w:color w:val="175A78"/>
                  <w:sz w:val="18"/>
                  <w:rFonts w:ascii="Calibri" w:hAnsi="Calibri" w:cs="Noto Naskh Arabic"/>
                </w:rPr>
                <w:t>[2] Pickthall • 5:1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064 | Obedience excludes sinful orders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064 | اطاعت میں معصیت کا حکم شامل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فَإِذَا أُمِرَ بِمَعْصِيَةٍ فَلاَ سَمْعَ وَلاَ طَاعَةَ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if an act of disobedience (to Allah) is imposed one should not listen to it or obey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7144. Narrator: ‘Abdullah ibn ‘Umar (identified through Nafi‘ in the chain).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limit on official obedience, not an authorisation for indiscriminate disorder. Read together with the responsibilities and lawful procedures of public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7">
              <w:r>
                <w:rPr>
                  <w:color w:val="175A78"/>
                  <w:sz w:val="18"/>
                  <w:rFonts w:ascii="Calibri" w:hAnsi="Calibri" w:cs="Noto Naskh Arabic"/>
                </w:rPr>
                <w:t>[1] Sahih al-Bukhari 7144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7144۔ راوی: عبد اللہ بن عمر؛ سند میں نافع کے واسطے سے شناخت۔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سرکاری اطاعت کی حد ہے، بے قاعدہ انتشار کی اجازت نہیں۔ اسے منصب کی ذمہ داریوں اور جائز طریقۂ کار کے ساتھ پڑھا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7">
              <w:r>
                <w:rPr>
                  <w:color w:val="175A78"/>
                  <w:sz w:val="18"/>
                  <w:rFonts w:ascii="Calibri" w:hAnsi="Calibri" w:cs="Noto Naskh Arabic"/>
                </w:rPr>
                <w:t>[1] Sahih al-Bukhari 7144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065 | Reasoned adjudication and fallibility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065 | اجتہادی فیصلہ اور امکانِ خطا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وَإِذَا حَكَمَ فَاجْتَهَدَ ثُمَّ أَخْطَأَ فَلَهُ أَجْرٌ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even then he will get a reward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al-I‘tisam bi-l-Kitab wa-l-Sunnah, no. 7352. Narrator: ‘Amr ibn al-‘As.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report gives two rewards for correct ijtihad and one for mistaken ijtihad. The reference is to reasoned adjudication, not immunity for ignorance or misconduct.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8">
              <w:r>
                <w:rPr>
                  <w:color w:val="175A78"/>
                  <w:sz w:val="18"/>
                  <w:rFonts w:ascii="Calibri" w:hAnsi="Calibri" w:cs="Noto Naskh Arabic"/>
                </w:rPr>
                <w:t>[1] Sahih al-Bukhari 7352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الاعتصام بالکتاب والسنۃ، حدیث 7352۔ راوی: عمرو بن العاص۔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روایت درست اجتہاد پر دو اور غلط اجتہاد پر ایک اجر بیان کرتی ہے۔ موضوع اجتہادی فیصلہ ہے، جہالت یا بدعملی کے لیے استثنا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8">
              <w:r>
                <w:rPr>
                  <w:color w:val="175A78"/>
                  <w:sz w:val="18"/>
                  <w:rFonts w:ascii="Calibri" w:hAnsi="Calibri" w:cs="Noto Naskh Arabic"/>
                </w:rPr>
                <w:t>[1] Sahih al-Bukhari 7352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066 | Preserving expertise against uninformed verdicts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066 | بے علمی کے فیصلوں کے مقابل علمی اہلیت کی حفاظت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فَأَفْتَوْا بِغَيْرِ عِلْمٍ، فَضَلُّوا وَأَضَلُّوا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 when consulted will give their verdict without knowledge. So they will go astray and will lead the people astray.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al-‘Ilm, no. 100. Narrator: ‘Abdullah ibn ‘Amr ibn al-‘As.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links the loss of learned persons to uninformed guidance. It supports training, expert consultation and continuity of institutional knowledge.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99">
              <w:r>
                <w:rPr>
                  <w:color w:val="175A78"/>
                  <w:sz w:val="18"/>
                  <w:rFonts w:ascii="Calibri" w:hAnsi="Calibri" w:cs="Noto Naskh Arabic"/>
                </w:rPr>
                <w:t>[1] Sahih al-Bukhari 100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العلم، حدیث 100۔ راوی: عبد اللہ بن عمرو بن عاص۔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اہلِ علم کے فقدان کو بے علم رہنمائی سے جوڑتی ہے۔ یہ تربیت، ماہرین سے مشاورت اور ادارہ جاتی علم کے تسلسل کی دلیل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99">
              <w:r>
                <w:rPr>
                  <w:color w:val="175A78"/>
                  <w:sz w:val="18"/>
                  <w:rFonts w:ascii="Calibri" w:hAnsi="Calibri" w:cs="Noto Naskh Arabic"/>
                </w:rPr>
                <w:t>[1] Sahih al-Bukhari 100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067 | Two responsible groups in constituting authority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067 | اختیار قائم کرنے میں دو ذمہ دار جماعتیں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distinguishes qualified selectors from persons qualified to hold the imamate, within his treatment of a collective obligation.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al-Mawardi, al-Ahkam al-sultaniyyah, chapter 1, collective duty and ahl al-ikhtiyar / ahl al-imamah.</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is useful for separating eligibility to select from eligibility to govern; it does not specify a modern universal franchise.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
              <w:r>
                <w:rPr>
                  <w:color w:val="175A78"/>
                  <w:sz w:val="18"/>
                  <w:rFonts w:ascii="Calibri" w:hAnsi="Calibri" w:cs="Noto Naskh Arabic"/>
                </w:rPr>
                <w:t>[1] al-Mawardi • chapter 1, collective duty and ahl al-ikhtiyar / ahl al-imamah</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فرضِ کفایہ کی بحث میں اہل انتخاب اور امامت کی اہلیت رکھنے والوں میں فرق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ماوردی، الأحکام السلطانیۃ، باب 1، فرضِ کفایہ اور اہل الاختیار و اہل الامامۃ۔</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عبارت انتخاب کی اہلیت اور حکومت کی اہلیت میں امتیاز کے لیے مفید ہے؛ معاصر عمومی حقِ رائے دہی کی تعیین نہیں کرتی۔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
              <w:r>
                <w:rPr>
                  <w:color w:val="175A78"/>
                  <w:sz w:val="18"/>
                  <w:rFonts w:ascii="Calibri" w:hAnsi="Calibri" w:cs="Noto Naskh Arabic"/>
                </w:rPr>
                <w:t>[1] al-Mawardi • chapter 1, collective duty and ahl al-ikhtiyar / ahl al-imamah</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068 | Disagreement over the selecting body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068 | انتخاب کرنے والی جماعت کی تعداد میں اختلاف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records selection and nomination as routes and reports disagreement over the number of selectors rather than one uncontested numerical rule.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al-Mawardi, al-Ahkam al-sultaniyyah, chapter 1, discussion of appointment by selection or nomination and number of electors.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Treat his use of early precedents as juristic argument; it is not a fresh authentication of each historical report.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
              <w:r>
                <w:rPr>
                  <w:color w:val="175A78"/>
                  <w:sz w:val="18"/>
                  <w:rFonts w:ascii="Calibri" w:hAnsi="Calibri" w:cs="Noto Naskh Arabic"/>
                </w:rPr>
                <w:t>[1] al-Mawardi • chapter 1, discussion of appointment by selection or nomination and number of electors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انتخاب اور نامزدگی کے طریقے بیان کرتے اور انتخاب کنندگان کی تعداد میں اختلاف نقل کرتے ہیں، کسی ایک غیر مختلف فیہ عددی ضابطے کو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ماوردی، الأحکام السلطانیۃ، باب 1، انتخاب یا نامزدگی اور انتخاب کنندگان کی تعداد کی بحث۔</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ابتدائی نظائر کے استعمال کو فقہی استدلال سمجھیں؛ یہ ہر تاریخی خبر کی نئی تصحیحِ سند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
              <w:r>
                <w:rPr>
                  <w:color w:val="175A78"/>
                  <w:sz w:val="18"/>
                  <w:rFonts w:ascii="Calibri" w:hAnsi="Calibri" w:cs="Noto Naskh Arabic"/>
                </w:rPr>
                <w:t>[1] al-Mawardi • chapter 1, discussion of appointment by selection or nomination and number of electors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069 | Bay‘ah as a contract and its later forms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069 | بیعت بطور عہد اور اس کی بعد کی صورتیں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bay‘ah as a contract of obedience, then distinguishes its initial handshake from later courtly ceremonies and coerced declarations.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chapter III, section 27, The meaning of the oath of allegiance.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section helps distinguish a juristic concept from historically changing political practice. The compiler does not endorse courtly submission rituals.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0">
              <w:r>
                <w:rPr>
                  <w:color w:val="175A78"/>
                  <w:sz w:val="18"/>
                  <w:rFonts w:ascii="Calibri" w:hAnsi="Calibri" w:cs="Noto Naskh Arabic"/>
                </w:rPr>
                <w:t>[1] Ibn Khaldun • chapter III, section 27, The meaning of the oath of allegiance</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بیعت کو اطاعت کا عہد قرار دیتے، پھر ابتدائی مصافحے کو بعد کی درباری رسوم اور جبری اقراروں سے ممتاز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المقدمۃ، باب سوم، فصل 27، بیعت کا مفہوم۔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فصل فقہی تصور اور بدلتے تاریخی سیاسی عمل میں فرق واضح کرتی ہے۔ مرتب درباری رسومِ اطاعت کی توثیق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0">
              <w:r>
                <w:rPr>
                  <w:color w:val="175A78"/>
                  <w:sz w:val="18"/>
                  <w:rFonts w:ascii="Calibri" w:hAnsi="Calibri" w:cs="Noto Naskh Arabic"/>
                </w:rPr>
                <w:t>[1] Ibn Khaldun • chapter III, section 27, The meaning of the oath of allegiance</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070 | Consulting those who know</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070 | اہلِ علم سے رجوع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فَسْـَٔلُوْۤا اَهْلَ الذِّكْرِ اِنْ كُنْتُمْ لَا تَعْلَمُوْنَ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Ask the followers of the Remembrance if ye know not!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An-Nahl 16:43;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context concerns earlier messengers being human. General expert consultation is a reasoned extension, not the entire original subject of the verse.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1">
              <w:r>
                <w:rPr>
                  <w:color w:val="175A78"/>
                  <w:sz w:val="18"/>
                  <w:rFonts w:ascii="Calibri" w:hAnsi="Calibri" w:cs="Noto Naskh Arabic"/>
                </w:rPr>
                <w:t>[1] Arabic / Urdu • 16:43</w:t>
              </w:r>
            </w:hyperlink>
            <w:r>
              <w:rPr>
                <w:rFonts w:ascii="Calibri" w:hAnsi="Calibri" w:cs="Calibri" w:eastAsia="Calibri"/>
                <w:b w:val="0"/>
                <w:i w:val="0"/>
                <w:sz w:val="18"/>
                <w:szCs w:val="18"/>
              </w:rPr>
              <w:t xml:space="preserve"> | </w:t>
            </w:r>
            <w:hyperlink r:id="rId102">
              <w:r>
                <w:rPr>
                  <w:color w:val="175A78"/>
                  <w:sz w:val="18"/>
                  <w:rFonts w:ascii="Calibri" w:hAnsi="Calibri" w:cs="Noto Naskh Arabic"/>
                </w:rPr>
                <w:t>[2] Pickthall • 16:43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پس اگر تم نہیں جانتے تو اہل علم سے دریافت کر لو.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النحل 16:43؛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سیاق سابق رسولوں کے انسان ہونے سے متعلق ہے۔ ماہرین سے عمومی مشاورت استدلالی توسیع ہے، آیت کا پورا اصل موضوع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1">
              <w:r>
                <w:rPr>
                  <w:color w:val="175A78"/>
                  <w:sz w:val="18"/>
                  <w:rFonts w:ascii="Calibri" w:hAnsi="Calibri" w:cs="Noto Naskh Arabic"/>
                </w:rPr>
                <w:t>[1] Arabic / Urdu • 16:43</w:t>
              </w:r>
            </w:hyperlink>
            <w:r>
              <w:rPr>
                <w:rFonts w:ascii="Noto Naskh Arabic" w:hAnsi="Noto Naskh Arabic" w:cs="Noto Naskh Arabic" w:eastAsia="Noto Naskh Arabic"/>
                <w:b w:val="0"/>
                <w:i w:val="0"/>
                <w:sz w:val="18"/>
                <w:szCs w:val="18"/>
                <w:rtl/>
                <w:lang w:bidi="ur-PK"/>
              </w:rPr>
              <w:t xml:space="preserve"> | </w:t>
            </w:r>
            <w:hyperlink r:id="rId102">
              <w:r>
                <w:rPr>
                  <w:color w:val="175A78"/>
                  <w:sz w:val="18"/>
                  <w:rFonts w:ascii="Calibri" w:hAnsi="Calibri" w:cs="Noto Naskh Arabic"/>
                </w:rPr>
                <w:t>[2] Pickthall • 16:43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071 | Acceptance of Prophetic adjudication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071 | نبوی فیصلے کو قبول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حَتّٰی یُحَكِّمُوْكَ فِیْمَا شَجَرَ بَیْنَهُمْ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until they make thee judge of what is in dispute between them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4:65;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address is specifically to the Prophet. It supports the authority of his adjudication, not the infallibility of later officials or jurists.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3">
              <w:r>
                <w:rPr>
                  <w:color w:val="175A78"/>
                  <w:sz w:val="18"/>
                  <w:rFonts w:ascii="Calibri" w:hAnsi="Calibri" w:cs="Noto Naskh Arabic"/>
                </w:rPr>
                <w:t>[1] Arabic / Urdu • 4:65</w:t>
              </w:r>
            </w:hyperlink>
            <w:r>
              <w:rPr>
                <w:rFonts w:ascii="Calibri" w:hAnsi="Calibri" w:cs="Calibri" w:eastAsia="Calibri"/>
                <w:b w:val="0"/>
                <w:i w:val="0"/>
                <w:sz w:val="18"/>
                <w:szCs w:val="18"/>
              </w:rPr>
              <w:t xml:space="preserve"> | </w:t>
            </w:r>
            <w:hyperlink r:id="rId104">
              <w:r>
                <w:rPr>
                  <w:color w:val="175A78"/>
                  <w:sz w:val="18"/>
                  <w:rFonts w:ascii="Calibri" w:hAnsi="Calibri" w:cs="Noto Naskh Arabic"/>
                </w:rPr>
                <w:t>[2] Pickthall • 4:65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جب تک کہ تمام آپس کے اختلاف میں آپ کو حاکم نہ مان لیں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4:65؛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خطاب خصوصاً نبی اکرم صلی اللہ علیہ وسلم سے ہے۔ یہ آپ کے فیصلے کے حجت ہونے کی دلیل ہے، بعد کے حکام یا فقہا کی عصمت کی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3">
              <w:r>
                <w:rPr>
                  <w:color w:val="175A78"/>
                  <w:sz w:val="18"/>
                  <w:rFonts w:ascii="Calibri" w:hAnsi="Calibri" w:cs="Noto Naskh Arabic"/>
                </w:rPr>
                <w:t>[1] Arabic / Urdu • 4:65</w:t>
              </w:r>
            </w:hyperlink>
            <w:r>
              <w:rPr>
                <w:rFonts w:ascii="Noto Naskh Arabic" w:hAnsi="Noto Naskh Arabic" w:cs="Noto Naskh Arabic" w:eastAsia="Noto Naskh Arabic"/>
                <w:b w:val="0"/>
                <w:i w:val="0"/>
                <w:sz w:val="18"/>
                <w:szCs w:val="18"/>
                <w:rtl/>
                <w:lang w:bidi="ur-PK"/>
              </w:rPr>
              <w:t xml:space="preserve"> | </w:t>
            </w:r>
            <w:hyperlink r:id="rId104">
              <w:r>
                <w:rPr>
                  <w:color w:val="175A78"/>
                  <w:sz w:val="18"/>
                  <w:rFonts w:ascii="Calibri" w:hAnsi="Calibri" w:cs="Noto Naskh Arabic"/>
                </w:rPr>
                <w:t>[2] Pickthall • 4:65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072 | Responding to an inclination toward peace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072 | صلح کی آمادگی کا جواب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وَاِنْ جَنَحُوْا لِلسَّلْمِ فَاجْنَحْ لَهَا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they incline to peace, incline thou also to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Al-Anfal 8:61;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supplies a textual basis for peacemaking in the context of conflict. Treat legal conditions and competing interpretations separately from the quoted wording.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5">
              <w:r>
                <w:rPr>
                  <w:color w:val="175A78"/>
                  <w:sz w:val="18"/>
                  <w:rFonts w:ascii="Calibri" w:hAnsi="Calibri" w:cs="Noto Naskh Arabic"/>
                </w:rPr>
                <w:t>[1] Arabic / Urdu • 8:61</w:t>
              </w:r>
            </w:hyperlink>
            <w:r>
              <w:rPr>
                <w:rFonts w:ascii="Calibri" w:hAnsi="Calibri" w:cs="Calibri" w:eastAsia="Calibri"/>
                <w:b w:val="0"/>
                <w:i w:val="0"/>
                <w:sz w:val="18"/>
                <w:szCs w:val="18"/>
              </w:rPr>
              <w:t xml:space="preserve"> | </w:t>
            </w:r>
            <w:hyperlink r:id="rId106">
              <w:r>
                <w:rPr>
                  <w:color w:val="175A78"/>
                  <w:sz w:val="18"/>
                  <w:rFonts w:ascii="Calibri" w:hAnsi="Calibri" w:cs="Noto Naskh Arabic"/>
                </w:rPr>
                <w:t>[2] Pickthall • 8:61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اگر وه صلح کی طرف جھکیں تو تو بھی صلح کی طرف جھک جا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الأنفال 8:61؛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نزاع کے سیاق میں صلح کی نصی بنیاد فراہم کرتی ہے۔ قانونی شرائط اور مختلف تعبیرات کو منقول الفاظ سے الگ رکھا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5">
              <w:r>
                <w:rPr>
                  <w:color w:val="175A78"/>
                  <w:sz w:val="18"/>
                  <w:rFonts w:ascii="Calibri" w:hAnsi="Calibri" w:cs="Noto Naskh Arabic"/>
                </w:rPr>
                <w:t>[1] Arabic / Urdu • 8:61</w:t>
              </w:r>
            </w:hyperlink>
            <w:r>
              <w:rPr>
                <w:rFonts w:ascii="Noto Naskh Arabic" w:hAnsi="Noto Naskh Arabic" w:cs="Noto Naskh Arabic" w:eastAsia="Noto Naskh Arabic"/>
                <w:b w:val="0"/>
                <w:i w:val="0"/>
                <w:sz w:val="18"/>
                <w:szCs w:val="18"/>
                <w:rtl/>
                <w:lang w:bidi="ur-PK"/>
              </w:rPr>
              <w:t xml:space="preserve"> | </w:t>
            </w:r>
            <w:hyperlink r:id="rId106">
              <w:r>
                <w:rPr>
                  <w:color w:val="175A78"/>
                  <w:sz w:val="18"/>
                  <w:rFonts w:ascii="Calibri" w:hAnsi="Calibri" w:cs="Noto Naskh Arabic"/>
                </w:rPr>
                <w:t>[2] Pickthall • 8:61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073 | A commander’s judgment is not infallible divine judgment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073 | سپہ سالار کا اجتہاد معصوم حکمِ الٰہی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فَإِنَّكَ لاَ تَدْرِي أَتُصِيبُ حُكْمَ اللَّهِ فِيهِمْ أَمْ لاَ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for you do not know whether or not you will be able to carry out Allah's behest with regard to them.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Jihad and Expeditions, no. 1731a. Narrator: Buraydah through Sulayman ibn Buraydah.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appointment instructions regulate war, pledges and civilian protection. The selected concluding clause distinguishes a commander’s decision from certain knowledge of God’s judgment.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7">
              <w:r>
                <w:rPr>
                  <w:color w:val="175A78"/>
                  <w:sz w:val="18"/>
                  <w:rFonts w:ascii="Calibri" w:hAnsi="Calibri" w:cs="Noto Naskh Arabic"/>
                </w:rPr>
                <w:t>[1] Sahih Muslim 1731a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الجهاد والسير، حدیث 1731a۔ راوی: بریدہ، بہ روایت سلیمان بن بریدہ۔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ہدایاتِ تقرری جنگ، عہد اور غیر جنگجوؤں کے تحفظ کے قواعد بیان کرتی ہیں۔ منتخب آخری فقرہ سپہ سالار کے فیصلے کو حکمِ الٰہی کے یقینی علم سے الگ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7">
              <w:r>
                <w:rPr>
                  <w:color w:val="175A78"/>
                  <w:sz w:val="18"/>
                  <w:rFonts w:ascii="Calibri" w:hAnsi="Calibri" w:cs="Noto Naskh Arabic"/>
                </w:rPr>
                <w:t>[1] Sahih Muslim 1731a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074 | Technical expertise in worldly tasks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074 | دنیاوی کاموں میں فنی مہارت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أَنْتُمْ أَعْلَمُ بِأَمْرِ دُنْيَاكُمْ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You have better knowledge (of a technical skill) in the affairs of the world.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Virtues, no. 2363. Narrator: Anas; the Arabic chain also includes Aishah.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case is date-palm pollination and its yield. Respect for administrative expertise is an application; the report does not suspend religious ethics in worldly affairs.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8">
              <w:r>
                <w:rPr>
                  <w:color w:val="175A78"/>
                  <w:sz w:val="18"/>
                  <w:rFonts w:ascii="Calibri" w:hAnsi="Calibri" w:cs="Noto Naskh Arabic"/>
                </w:rPr>
                <w:t>[1] Sahih Muslim 2363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الفضائل، حدیث 2363۔ راوی: انس؛ عربی سند میں عائشہ بھی شامل ہیں۔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واقعہ کھجور کی پیوند کاری اور پیداوار کا ہے۔ انتظامی مہارت کا احترام اس کا اطلاق ہے؛ روایت دنیاوی معاملات سے دینی اخلاق کو معطل نہیں کرتی۔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8">
              <w:r>
                <w:rPr>
                  <w:color w:val="175A78"/>
                  <w:sz w:val="18"/>
                  <w:rFonts w:ascii="Calibri" w:hAnsi="Calibri" w:cs="Noto Naskh Arabic"/>
                </w:rPr>
                <w:t>[1] Sahih Muslim 2363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075 | Consult the expertise appropriate to the question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075 | معاملے کے مطابق متعلقہ اہلِ علم سے مشورہ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transmits differentiated consultation with jurists, military specialists, persons acquainted with public interests and experienced administrators; deliberation is followed by a resolved decision.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3:159.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expert advice and implementation. Reports embedded in this commentary are not separately certified here as authentic hadith.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09">
              <w:r>
                <w:rPr>
                  <w:color w:val="175A78"/>
                  <w:sz w:val="18"/>
                  <w:rFonts w:ascii="Calibri" w:hAnsi="Calibri" w:cs="Noto Naskh Arabic"/>
                </w:rPr>
                <w:t>[1] al-Qurtubi • commentary on 3:159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فقہا، جنگی ماہرین، مصالحِ عامہ سے واقف افراد اور تجربہ کار منتظمین سے متعلقہ مشاورت نقل کرتے ہیں؛ غور و مشورے کے بعد فیصلہ اور عمل آتا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3:159۔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ماہرانہ مشورے اور عمل درآمد کے لیے مفید ہے۔ اس تفسیر میں منقول روایات کو یہاں الگ سے صحیح حدیث قرار نہیں دیا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09">
              <w:r>
                <w:rPr>
                  <w:color w:val="175A78"/>
                  <w:sz w:val="18"/>
                  <w:rFonts w:ascii="Calibri" w:hAnsi="Calibri" w:cs="Noto Naskh Arabic"/>
                </w:rPr>
                <w:t>[1] al-Qurtubi • commentary on 3:159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076 | Political and scholarly authority under revealed review</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076 | سیاسی اور علمی اختیار وحی کی طرف رجوع کے تابع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records rulers and scholars among the interpretations of those in authority, favors these readings, and requires disputes to be referred to the Book and Sunnah.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4:59.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Present this as al-Qurtubi’s interpretation; do not erase other exegetical traditions or treat obedience as permission to sin.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0">
              <w:r>
                <w:rPr>
                  <w:color w:val="175A78"/>
                  <w:sz w:val="18"/>
                  <w:rFonts w:ascii="Calibri" w:hAnsi="Calibri" w:cs="Noto Naskh Arabic"/>
                </w:rPr>
                <w:t>[1] al-Qurtubi • commentary on 4:59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اولی الامر کی تعبیرات میں حکام اور علما کو نقل اور ان تعبیرات کو ترجیح دیتے ہیں، اور نزاع کو کتاب و سنت کی طرف لوٹانا لازم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4:59۔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قرطبی کی تعبیر کے طور پر پیش کریں؛ دیگر تفسیری روایات کو حذف نہ کریں اور اطاعت کو گناہ کی اجازت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0">
              <w:r>
                <w:rPr>
                  <w:color w:val="175A78"/>
                  <w:sz w:val="18"/>
                  <w:rFonts w:ascii="Calibri" w:hAnsi="Calibri" w:cs="Noto Naskh Arabic"/>
                </w:rPr>
                <w:t>[1] al-Qurtubi • commentary on 4:59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077 | Consultation extends to appointments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077 | مشاورت کا تقرریوں تک اطلاق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applies consultation to shared religious and worldly matters requiring deliberation, expressly including appointments of governors and judges rather than unilateral decision-making.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42:38.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an exegetical application to staffing; the verse itself does not prescribe a modern recruitment committee’s procedures.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1">
              <w:r>
                <w:rPr>
                  <w:color w:val="175A78"/>
                  <w:sz w:val="18"/>
                  <w:rFonts w:ascii="Calibri" w:hAnsi="Calibri" w:cs="Noto Naskh Arabic"/>
                </w:rPr>
                <w:t>[1] Abd al-Rahman al-Sadi • commentary on 42:38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مشاورت کو غور طلب مشترک دینی اور دنیاوی امور پر منطبق کرتے ہیں، اور یک طرفہ فیصلے کے بجائے والیوں اور قاضیوں کی تقرری بھی صراحت سے شامل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42:38۔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عملے کی تقرری پر تفسیری اطلاق ہے؛ خود آیت جدید بھرتی کمیٹی کا تفصیلی طریقہ مقرر نہیں کرتی۔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1">
              <w:r>
                <w:rPr>
                  <w:color w:val="175A78"/>
                  <w:sz w:val="18"/>
                  <w:rFonts w:ascii="Calibri" w:hAnsi="Calibri" w:cs="Noto Naskh Arabic"/>
                </w:rPr>
                <w:t>[1] Abd al-Rahman al-Sadi • commentary on 42:38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078 | Ijtihad cannot simply override the governing text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078 | اجتہاد متعلقہ نص کو محض نظر انداز نہیں کر سکتا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مَسَاغَ لِلِاجْتِهَادِ فِي مَوْرِدِ النَّصِّ</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limits independent juristic reasoning where the governing text determines the matter.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with the distinction between interpreting a text and replacing it; the maxim is not a prohibition of every interpretive exercise.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2">
              <w:r>
                <w:rPr>
                  <w:color w:val="175A78"/>
                  <w:sz w:val="18"/>
                  <w:rFonts w:ascii="Calibri" w:hAnsi="Calibri" w:cs="Noto Naskh Arabic"/>
                </w:rPr>
                <w:t>[1] Majalla drafting commission • Article 14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اس مقام پر مستقل فقہی رائے کو محدود کرتا ہے جہاں متعلقہ نص معاملے کا حکم متعین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نص کی تعبیر اور اس کی جگہ دوسرا حکم رکھنے کے فرق کے ساتھ استعمال کریں؛ یہ ہر تفسیری کوشش کی ممانعت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2">
              <w:r>
                <w:rPr>
                  <w:color w:val="175A78"/>
                  <w:sz w:val="18"/>
                  <w:rFonts w:ascii="Calibri" w:hAnsi="Calibri" w:cs="Noto Naskh Arabic"/>
                </w:rPr>
                <w:t>[1] Majalla drafting commission • Article 14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079 | Preventing harm has priority in the stated trade-off</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079 | مذکورہ تزاحم میں دفعِ ضرر کی ترجیح</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دَرْءُ الْمَفَاسِدِ أَوْلَى مِنْ جَلْبِ الْمَنَافِعِ.</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gives priority to warding off harms over obtaining benefits in the relevant legal balancing.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impact assessment; identifying real harms, benefits and the applicable exceptions still requires evidence and jurisprudence.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3">
              <w:r>
                <w:rPr>
                  <w:color w:val="175A78"/>
                  <w:sz w:val="18"/>
                  <w:rFonts w:ascii="Calibri" w:hAnsi="Calibri" w:cs="Noto Naskh Arabic"/>
                </w:rPr>
                <w:t>[1] Majalla drafting commission • Article 30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متعلقہ قانونی موازنے میں منافع حاصل کرنے کے مقابلے میں مفاسد دور کرنے کو ترجیح دیتا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اثرات کی جانچ سے متعلق ہے؛ حقیقی ضرر، منفعت اور متعلقہ استثنا کی تعیین اب بھی دلیل اور فقہی تحقیق چاہتی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3">
              <w:r>
                <w:rPr>
                  <w:color w:val="175A78"/>
                  <w:sz w:val="18"/>
                  <w:rFonts w:ascii="Calibri" w:hAnsi="Calibri" w:cs="Noto Naskh Arabic"/>
                </w:rPr>
                <w:t>[1] Majalla drafting commission • Article 30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080 | Custom as a recognized juridical consideration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080 | عرف بطور معتبر فقہی بنیاد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الْعَادَةُ مُحَكَّمَةٌ.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recognizes general and particular custom in determining legal rules.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local administrative practice and legal sources; it does not say every prevailing practice overrides an explicit prohibition.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4">
              <w:r>
                <w:rPr>
                  <w:color w:val="175A78"/>
                  <w:sz w:val="18"/>
                  <w:rFonts w:ascii="Calibri" w:hAnsi="Calibri" w:cs="Noto Naskh Arabic"/>
                </w:rPr>
                <w:t>[1] Majalla drafting commission • Article 36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حکم کی تعیین میں عام اور خاص عرف کی حیثیت تسلیم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مقامی انتظامی عمل اور مصادرِ قانون کے لیے مفید ہے؛ ہر رائج عمل کے صریح ممانعت پر غالب ہونے کا حکم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4">
              <w:r>
                <w:rPr>
                  <w:color w:val="175A78"/>
                  <w:sz w:val="18"/>
                  <w:rFonts w:ascii="Calibri" w:hAnsi="Calibri" w:cs="Noto Naskh Arabic"/>
                </w:rPr>
                <w:t>[1] Majalla drafting commission • Article 36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081 | Context-sensitive rules and changing circumstances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081 | حالات پر مبنی احکام اور زمانے کی تبدیلی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يُنْكَرُ تَغَيُّرُ الْأَحْكَامِ بِتَغَيُّرِ الْأَزْمَانِ.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recognizes changes in rulings with changes in time; the repository’s explanatory example concerns altered building practices and inspection in sale.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adaptable procedures and custom-based rules, not for a claim that every revealed obligation becomes obsolete.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5">
              <w:r>
                <w:rPr>
                  <w:color w:val="175A78"/>
                  <w:sz w:val="18"/>
                  <w:rFonts w:ascii="Calibri" w:hAnsi="Calibri" w:cs="Noto Naskh Arabic"/>
                </w:rPr>
                <w:t>[1] Majalla drafting commission • Article 39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زمانے کے تغیر سے احکام کے تغیر کو تسلیم کرتا ہے؛ ذخیرے کی توضیحی مثال عمارتوں کے بدلتے طریقوں اور خریداری کے معائنے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قابلِ تطبیق طریقۂ کار اور عرفی احکام کے لیے مفید ہے؛ ہر الٰہی ذمہ داری کے متروک ہونے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5">
              <w:r>
                <w:rPr>
                  <w:color w:val="175A78"/>
                  <w:sz w:val="18"/>
                  <w:rFonts w:ascii="Calibri" w:hAnsi="Calibri" w:cs="Noto Naskh Arabic"/>
                </w:rPr>
                <w:t>[1] Majalla drafting commission • Article 39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082 | Notice and evidence constrain treaty termination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082 | اطلاع اور قرائن عہد ختم کرنے کو محدود کرتے 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distinguishes indications of betrayal, manifest betrayal and absence of any indication. In the first case equal notice is required before acting against the agreement.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8:58.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differentiated juristic interpretation, not permission to repudiate agreements merely because they become inconvenient.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6">
              <w:r>
                <w:rPr>
                  <w:color w:val="175A78"/>
                  <w:sz w:val="18"/>
                  <w:rFonts w:ascii="Calibri" w:hAnsi="Calibri" w:cs="Noto Naskh Arabic"/>
                </w:rPr>
                <w:t>[1] Abd al-Rahman al-Sadi • commentary on 8:58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خیانت کے قرائن، ظاہر شدہ خیانت اور قرائن کے بالکل نہ ہونے میں فرق کرتے ہیں۔ پہلی صورت میں معاہدے کے خلاف اقدام سے پہلے برابر اطلاع ضروری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8:58۔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مختلف صورتوں کی فقہی تعبیر ہے؛ محض دشواری پیدا ہونے پر معاہدہ توڑنے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6">
              <w:r>
                <w:rPr>
                  <w:color w:val="175A78"/>
                  <w:sz w:val="18"/>
                  <w:rFonts w:ascii="Calibri" w:hAnsi="Calibri" w:cs="Noto Naskh Arabic"/>
                </w:rPr>
                <w:t>[1] Abd al-Rahman al-Sadi • commentary on 8:58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083 | Jurisdiction may be limited by mandate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083 | اختیارِ سماعت فرمانِ تقرری سے محدود ہو سکتا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الْقَضَاءُ يَتَقَيَّدُ وَيَتَخَصَّصُ بِالزَّمَانِ أَوْ الْمَكَانِ وَاسْتِثْنَاءُ بَعْضِ الْخُصُومَاتِ</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provision recognizes limits by time, place and subject matter, and describes authoritative selection of a juristic opinion for a defined public interest.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1801.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historical model of delegated competence and legal standardization, not a claim of unrestricted interference in every pending case.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7">
              <w:r>
                <w:rPr>
                  <w:color w:val="175A78"/>
                  <w:sz w:val="18"/>
                  <w:rFonts w:ascii="Calibri" w:hAnsi="Calibri" w:cs="Noto Naskh Arabic"/>
                </w:rPr>
                <w:t>[1] Majalla drafting commission • Article 1801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وقت، جگہ اور موضوع کے لحاظ سے حدود تسلیم کرتی اور متعین مصلحتِ عامہ کے لیے کسی فقہی رائے کے بااختیار انتخاب کا ذکر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1801۔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تفویضِ اختیار اور قانونی یکسانی کا تاریخی نمونہ ہے، ہر زیرِ سماعت مقدمے میں غیر محدود مداخلت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7">
              <w:r>
                <w:rPr>
                  <w:color w:val="175A78"/>
                  <w:sz w:val="18"/>
                  <w:rFonts w:ascii="Calibri" w:hAnsi="Calibri" w:cs="Noto Naskh Arabic"/>
                </w:rPr>
                <w:t>[1] Majalla drafting commission • Article 1801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084 | Knowledge rather than inherited wealth as scholarly authority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084 | وراثتی مال کے بجائے علم بطور علمی اختیار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وَإِنَّ الْعُلَمَاءَ وَرَثَةُ الأَنْبِيَاءِ</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learned are the heirs of the Prophets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Knowledge, no. 3641. Narrator: Abu al-Darda, through Kathir ibn Qays.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surrounding text identifies knowledge as the inheritance. Use for the role of qualified learning in legal advice; it does not grant every claimant to scholarship unrestricted governing authority.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8">
              <w:r>
                <w:rPr>
                  <w:color w:val="175A78"/>
                  <w:sz w:val="18"/>
                  <w:rFonts w:ascii="Calibri" w:hAnsi="Calibri" w:cs="Noto Naskh Arabic"/>
                </w:rPr>
                <w:t>[1] Sunan Abi Dawud 3641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العلم، حدیث 3641۔ راوی: ابو الدرداء، کثیر بن قیس کے واسطے سے۔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سیاق اس وراثت کو علم قرار دیتا ہے۔ قانونی مشورے میں اہلِ علم کے کردار کے لیے موزوں ہے؛ ہر مدعیِ علم کو غیر محدود حکومتی اختیار نہیں دیتا۔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8">
              <w:r>
                <w:rPr>
                  <w:color w:val="175A78"/>
                  <w:sz w:val="18"/>
                  <w:rFonts w:ascii="Calibri" w:hAnsi="Calibri" w:cs="Noto Naskh Arabic"/>
                </w:rPr>
                <w:t>[1] Sunan Abi Dawud 3641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085 | Delegated and executive ministries are different offices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085 | وزارتِ تفویض اور وزارتِ تنفیذ مختلف مناصب 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 delegated minister receives authority to deliberate and implement decisions within an entrusted sphere; an executive ministry is separately defined.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 opening distinction and definition of delegated ministry.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distinguishing discretion from merely transmitting instructions; this is not a description of every modern cabinet.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19">
              <w:r>
                <w:rPr>
                  <w:color w:val="175A78"/>
                  <w:sz w:val="18"/>
                  <w:rFonts w:ascii="Calibri" w:hAnsi="Calibri" w:cs="Noto Naskh Arabic"/>
                </w:rPr>
                <w:t>[1] Abu al-Hasan al-Mawardi • Chapter 2, opening distinction and definition of delegated ministry</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وزیرِ تفویض کو سپرد کردہ دائرے میں غور اور فیصلوں کے نفاذ کا اختیار ملتا ہے؛ وزارتِ تنفیذ کی تعریف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دوم، وزارت کی تقسیم اور وزارتِ تفویض کی تعریف۔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صواب دید اور محض احکامات پہنچانے میں فرق کے لیے مفید؛ ہر جدید کابینہ کی تعریف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19">
              <w:r>
                <w:rPr>
                  <w:color w:val="175A78"/>
                  <w:sz w:val="18"/>
                  <w:rFonts w:ascii="Calibri" w:hAnsi="Calibri" w:cs="Noto Naskh Arabic"/>
                </w:rPr>
                <w:t>[1] Abu al-Hasan al-Mawardi • Chapter 2, opening distinction and definition of delegated ministry</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086 | Joint mandates and divided functional responsibilities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086 | مشترک اختیار اور الگ عملی ذمہ داریاں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distinguishes jointly exercised authority from separate territorial or functional assignments and provides for referring disagreement to the appointing ruler.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 section on two ministers, joint and separate appointment.</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overlapping mandates and interdepartmental coordination.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0">
              <w:r>
                <w:rPr>
                  <w:color w:val="175A78"/>
                  <w:sz w:val="18"/>
                  <w:rFonts w:ascii="Calibri" w:hAnsi="Calibri" w:cs="Noto Naskh Arabic"/>
                </w:rPr>
                <w:t>[1] Abu al-Hasan al-Mawardi • Chapter 2, section on two ministers, joint and separate appointment</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مشترک استعمالِ اختیار کو الگ علاقائی یا عملی ذمہ داریوں سے ممتاز کرتے اور اختلاف مرجعِ تقرری کے سامنے پیش کرنے کا طریقہ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دوم، دو وزرا کی مشترک یا الگ تقرری کی فصل۔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متداخل اختیارات اور بین المحکمہ رابطے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0">
              <w:r>
                <w:rPr>
                  <w:color w:val="175A78"/>
                  <w:sz w:val="18"/>
                  <w:rFonts w:ascii="Calibri" w:hAnsi="Calibri" w:cs="Noto Naskh Arabic"/>
                </w:rPr>
                <w:t>[1] Abu al-Hasan al-Mawardi • Chapter 2, section on two ministers, joint and separate appointment</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087 | Review of arrangements that contradict religious principles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087 | دینی اصول سے متصادم بندوبست کا جائزہ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أَحْدَثَ فِي أَمْرِنَا هَذَا مَا لَيْسَ فِيهِ فَهُوَ رَدٌّ</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somebody innovates something which is not in harmony with the principles of our religion, that thing is rejected.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Peacemaking, no. 2697. Narrator: Aisha.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Bukhari places this under unlawful settlements. It is not a blanket ban on new administrative technology or procedures.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1">
              <w:r>
                <w:rPr>
                  <w:color w:val="175A78"/>
                  <w:sz w:val="18"/>
                  <w:rFonts w:ascii="Calibri" w:hAnsi="Calibri" w:cs="Noto Naskh Arabic"/>
                </w:rPr>
                <w:t>[1] Sahih al-Bukhari 2697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الصلح، حدیث 2697۔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بخاری اسے ناجائز صلح کے باب میں لاتے ہیں۔ یہ نئی انتظامی ٹیکنالوجی یا طریقۂ کار پر عمومی پابندی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1">
              <w:r>
                <w:rPr>
                  <w:color w:val="175A78"/>
                  <w:sz w:val="18"/>
                  <w:rFonts w:ascii="Calibri" w:hAnsi="Calibri" w:cs="Noto Naskh Arabic"/>
                </w:rPr>
                <w:t>[1] Sahih al-Bukhari 2697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088 | Designated coordination for a travelling group</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088 | مسافر جماعت کے لیے متعین نظم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إِذَا خَرَجَ ثَلاَثَةٌ فِي سَفَرٍ فَلْيُؤَمِّرُوا أَحَدَهُمْ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When three are on a journey, they should appoint one of them as their commander.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Jihad, no. 2608. Narrator: Abu Said al-Khudri.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Hasan sahih according to al-Albani in the accessed Sunnah.com display.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direct setting is travel. Extending its organizational principle to larger institutions is juristic reasoning, not an explicit constitutional procedure.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2">
              <w:r>
                <w:rPr>
                  <w:color w:val="175A78"/>
                  <w:sz w:val="18"/>
                  <w:rFonts w:ascii="Calibri" w:hAnsi="Calibri" w:cs="Noto Naskh Arabic"/>
                </w:rPr>
                <w:t>[1] Sunan Abi Dawud 2608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الجهاد، حدیث 2608۔ راوی: ابو سعید خدری۔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سنہ ڈاٹ کام کے ماخذ میں البانی کے مطابق حسن صحیح۔</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براہِ راست سیاق سفر ہے۔ بڑی تنظیموں تک اس اصول کو پھیلانا فقہی استنباط ہے، صریح آئینی طریقۂ کار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2">
              <w:r>
                <w:rPr>
                  <w:color w:val="175A78"/>
                  <w:sz w:val="18"/>
                  <w:rFonts w:ascii="Calibri" w:hAnsi="Calibri" w:cs="Noto Naskh Arabic"/>
                </w:rPr>
                <w:t>[1] Sunan Abi Dawud 2608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089 | Consensus is not automatically a verbatim Prophetic report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089 | اجماع خودبخود لفظی روایتِ نبوی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Shafii distinguishes following consensus from attributing unreported wording to the Prophet.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Muhammad ibn Idris al-Shafii, Al-Risalah; digital Arabic reproduction with numbered paragraphs, paragraphs 1309–1312.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Protects accurate attribution of legal sources.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3">
              <w:r>
                <w:rPr>
                  <w:color w:val="175A78"/>
                  <w:sz w:val="18"/>
                  <w:rFonts w:ascii="Calibri" w:hAnsi="Calibri" w:cs="Noto Naskh Arabic"/>
                </w:rPr>
                <w:t>[1] Muhammad ibn Idris al-Shafii • paragraphs 1309–1312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شافعی اجماع کی پیروی اور غیر منقول الفاظ نبی سے منسوب کرنے میں فرق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بن ادریس شافعی، الرسالہ؛ شمار شدہ پیراگراف والا رقمی عربی متن، پیراگراف 1309 تا 1312۔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مصادرِ قانون کی درست نسبت کا تحفظ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3">
              <w:r>
                <w:rPr>
                  <w:color w:val="175A78"/>
                  <w:sz w:val="18"/>
                  <w:rFonts w:ascii="Calibri" w:hAnsi="Calibri" w:cs="Noto Naskh Arabic"/>
                </w:rPr>
                <w:t>[1] Muhammad ibn Idris al-Shafii • paragraphs 1309–1312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090 | Analogy when no specific ruling is found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090 | خاص حکم نہ ملنے پر قیاس</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describes ijtihad here as seeking the relevant indication through analogy when no specific text settles the case.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Muhammad ibn Idris al-Shafii, Al-Risalah; digital Arabic reproduction with numbered paragraphs, paragraphs 1321–1326.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Shafii’s formulation, not every school’s terminology.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3">
              <w:r>
                <w:rPr>
                  <w:color w:val="175A78"/>
                  <w:sz w:val="18"/>
                  <w:rFonts w:ascii="Calibri" w:hAnsi="Calibri" w:cs="Noto Naskh Arabic"/>
                </w:rPr>
                <w:t>[1] Muhammad ibn Idris al-Shafii • paragraphs 1321–1326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یہاں اجتہاد کو خاص نص نہ ملنے پر قیاس سے متعلق دلیل کی تلاش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بن ادریس شافعی، الرسالہ؛ شمار شدہ پیراگراف والا رقمی عربی متن، پیراگراف 1321 تا 1326۔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شافعی کی تعبیر ہے، ہر مکتب کی اصطلاح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3">
              <w:r>
                <w:rPr>
                  <w:color w:val="175A78"/>
                  <w:sz w:val="18"/>
                  <w:rFonts w:ascii="Calibri" w:hAnsi="Calibri" w:cs="Noto Naskh Arabic"/>
                </w:rPr>
                <w:t>[1] Muhammad ibn Idris al-Shafii • paragraphs 1321–1326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091 | Qualifications and deliberation in legal reasoning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091 | فقہی استنباط میں اہلیت اور غور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requires scriptural, linguistic and legal knowledge, careful reasoning and willingness to hear disagreement.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Muhammad ibn Idris al-Shafii, Al-Risalah; digital Arabic reproduction with numbered paragraphs, paragraphs 1469–1473.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qualified legislative advice.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3">
              <w:r>
                <w:rPr>
                  <w:color w:val="175A78"/>
                  <w:sz w:val="18"/>
                  <w:rFonts w:ascii="Calibri" w:hAnsi="Calibri" w:cs="Noto Naskh Arabic"/>
                </w:rPr>
                <w:t>[1] Muhammad ibn Idris al-Shafii • paragraphs 1469–1473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نصوص، زبان اور فقہ کا علم، محتاط استدلال اور مخالف رائے سننا لازم قرار دیتے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بن ادریس شافعی، الرسالہ؛ شمار شدہ پیراگراف والا رقمی عربی متن، پیراگراف 1469 تا 1473۔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اہل مشیران کی قانونی رائے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3">
              <w:r>
                <w:rPr>
                  <w:color w:val="175A78"/>
                  <w:sz w:val="18"/>
                  <w:rFonts w:ascii="Calibri" w:hAnsi="Calibri" w:cs="Noto Naskh Arabic"/>
                </w:rPr>
                <w:t>[1] Muhammad ibn Idris al-Shafii • paragraphs 1469–1473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092 | Trust and just judgment as organizing principles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092 | امانت اور منصفانہ فیصلہ بطور بنیادی اصول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Ibn Taymiyyah organizes public authority around restoring trusts and judging justly.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Taymiyyah, Al-Siyasah al-shariyyah, reproduced within Majmu al-fatawa, volume 28, opening discussion after Quran 4:58–59.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Embedded reports are not separately authenticated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4">
              <w:r>
                <w:rPr>
                  <w:color w:val="175A78"/>
                  <w:sz w:val="18"/>
                  <w:rFonts w:ascii="Calibri" w:hAnsi="Calibri" w:cs="Noto Naskh Arabic"/>
                </w:rPr>
                <w:t>[1] Ibn Taymiyyah • opening discussion after Quran 4:58–59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ابن تیمیہ نظمِ حکومت کو امانتوں کی ادائیگی اور منصفانہ فیصلے کے گرد مرتب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تیمیہ، السياسة الشرعية، مجموع الفتاوى، جلد 28 میں منقول، قرآن 4:58 تا 59 کے بعد ابتدائی بحث۔</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ضمنی روایات کی یہاں الگ تصحیح نہیں ہوئی۔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4">
              <w:r>
                <w:rPr>
                  <w:color w:val="175A78"/>
                  <w:sz w:val="18"/>
                  <w:rFonts w:ascii="Calibri" w:hAnsi="Calibri" w:cs="Noto Naskh Arabic"/>
                </w:rPr>
                <w:t>[1] Ibn Taymiyyah • opening discussion after Quran 4:58–59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093 | Consultation within a hierarchy of legal authority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093 | قانونی مراجع کی ترتیب میں مشاورت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requires consultation while treating established scripture, Sunnah and consensus as constraints upon deliberation.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Taymiyyah, Al-Siyasah al-shariyyah, reproduced within Majmu al-fatawa, volume 28, closing section beginning la ghina li-wali al-amr.</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Not unrestricted personal discretion.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4">
              <w:r>
                <w:rPr>
                  <w:color w:val="175A78"/>
                  <w:sz w:val="18"/>
                  <w:rFonts w:ascii="Calibri" w:hAnsi="Calibri" w:cs="Noto Naskh Arabic"/>
                </w:rPr>
                <w:t>[1] Ibn Taymiyyah • closing section beginning la ghina li-wali al-amr</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مشاورت لازم بتاتے اور ثابت کتاب، سنت اور اجماع کو غور و رائے کی حدود قرار دیتے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تیمیہ، السياسة الشرعية، مجموع الفتاوى، جلد 28 میں منقول، اختتامی فصل: لا غنى لولي الأمر۔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غیر محدود شخصی صواب دید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4">
              <w:r>
                <w:rPr>
                  <w:color w:val="175A78"/>
                  <w:sz w:val="18"/>
                  <w:rFonts w:ascii="Calibri" w:hAnsi="Calibri" w:cs="Noto Naskh Arabic"/>
                </w:rPr>
                <w:t>[1] Ibn Taymiyyah • closing section beginning la ghina li-wali al-amr</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094 | Disagreement over intercommunal judicial jurisdiction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094 | بین المذاہب عدالتی دائرۂ اختیار میں اختلاف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Al-Qurtubi records disagreement over whether judging these disputes is obligatory or optional, and whether one instruction abrogates another.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5:48.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qualified juristic debate, not one undisputed rule for every contemporary legal system.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5">
              <w:r>
                <w:rPr>
                  <w:color w:val="175A78"/>
                  <w:sz w:val="18"/>
                  <w:rFonts w:ascii="Calibri" w:hAnsi="Calibri" w:cs="Noto Naskh Arabic"/>
                </w:rPr>
                <w:t>[1] al-Qurtubi • commentary on 5:48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قرطبی ان تنازعات کے فیصلے کے وجوب یا اختیار اور ایک حکم سے دوسرے کے نسخ میں اختلاف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5:48۔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مشروط فقہی بحث ہے، ہر معاصر قانونی نظام کا ایک غیر اختلافی حکم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5">
              <w:r>
                <w:rPr>
                  <w:color w:val="175A78"/>
                  <w:sz w:val="18"/>
                  <w:rFonts w:ascii="Calibri" w:hAnsi="Calibri" w:cs="Noto Naskh Arabic"/>
                </w:rPr>
                <w:t>[1] al-Qurtubi • commentary on 5:48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095 | Only regular or prevalent custom has legal weight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095 | باقاعدہ یا غالب عرف ہی معتبر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إنَّمَا تُعْتَبَرُ الْعَادَةُ إذَا اطَّرَدَتْ أَوْ غَلَبَتْ</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requires regularity or prevalence before a practice counts as custom.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41.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sporadic office practice is not automatically a legal custom; validity has other constraints as well.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6">
              <w:r>
                <w:rPr>
                  <w:color w:val="175A78"/>
                  <w:sz w:val="18"/>
                  <w:rFonts w:ascii="Calibri" w:hAnsi="Calibri" w:cs="Noto Naskh Arabic"/>
                </w:rPr>
                <w:t>[1] Majalla drafting commission • Article 41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کسی رواج کے عرف بننے کے لیے تسلسل یا غلبہ لازم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41۔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محکمہ کا کبھی کبھار کیا گیا عمل خودبخود قانونی عرف نہیں؛ صحت کی دوسری حدود بھی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6">
              <w:r>
                <w:rPr>
                  <w:color w:val="175A78"/>
                  <w:sz w:val="18"/>
                  <w:rFonts w:ascii="Calibri" w:hAnsi="Calibri" w:cs="Noto Naskh Arabic"/>
                </w:rPr>
                <w:t>[1] Majalla drafting commission • Article 41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096 | Human legal inference is not infallible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096 | انسانی قانونی استنباط معصوم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In his second discussion, al-Qurtubi distinguishes revealed judgment and reasoning patterned on revelation from an ordinary person’s fallible inference.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4:105.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legal review and modesty in official fatwas; the entry does not authenticate the surrounding historical narratives.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7">
              <w:r>
                <w:rPr>
                  <w:color w:val="175A78"/>
                  <w:sz w:val="18"/>
                  <w:rFonts w:ascii="Calibri" w:hAnsi="Calibri" w:cs="Noto Naskh Arabic"/>
                </w:rPr>
                <w:t>[1] al-Qurtubi • commentary on 4:105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دوسری بحث میں قرطبی وحی پر مبنی فیصلے اور وحی کے اصول پر استدلال کو عام انسان کے خطاپذیر استنباط سے الگ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4:105۔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قانونی نظرثانی اور سرکاری فتوے میں احتیاط کے لیے مفید؛ اردگرد کی تاریخی روایات کی تصحیح اس اندراج سے نہیں ہوتی۔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7">
              <w:r>
                <w:rPr>
                  <w:color w:val="175A78"/>
                  <w:sz w:val="18"/>
                  <w:rFonts w:ascii="Calibri" w:hAnsi="Calibri" w:cs="Noto Naskh Arabic"/>
                </w:rPr>
                <w:t>[1] al-Qurtubi • commentary on 4:105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097 | A reported Ansari setting for consultation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097 | مشاورت کا منقول انصاری سیاق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Al-Tabari records Ibn Zayd’s identification of the Ansar in this passage, including their handling of affairs when the Prophet was not among them.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al-Tabari, Jami al-bayan, commentary on 42:38.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attributed exegetical identification, not a new authenticated narrative or a specification of electoral machinery.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8">
              <w:r>
                <w:rPr>
                  <w:color w:val="175A78"/>
                  <w:sz w:val="18"/>
                  <w:rFonts w:ascii="Calibri" w:hAnsi="Calibri" w:cs="Noto Naskh Arabic"/>
                </w:rPr>
                <w:t>[1] al-Tabari • commentary on 42:38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طبری یہاں ابن زید کی انصار سے متعلق تعبیر نقل کرتے ہیں، جس میں نبی کی عدم موجودگی میں ان کے معاملات کا ذکر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طبری، جامع البیان، تفسیر آیت 42:38۔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منسوب تفسیری تعیین ہے، نئی صحیح تاریخی روایت یا انتخابی طریقۂ کار کی تعیین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8">
              <w:r>
                <w:rPr>
                  <w:color w:val="175A78"/>
                  <w:sz w:val="18"/>
                  <w:rFonts w:ascii="Calibri" w:hAnsi="Calibri" w:cs="Noto Naskh Arabic"/>
                </w:rPr>
                <w:t>[1] al-Tabari • commentary on 42:38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098 | Different methods of administrative reform argument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098 | انتظامی اصلاح کے استدلال کے مختلف طریقے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Amin contrasts Ibn al-Muqaffa’s rational administrative argument with Abu Yusuf’s use of scriptural, transmitted and juristic evidence.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Ahmad Amin, Duha al-Islam; Hindawi digital text, Part I, chapter 7, discussion beginning wa-qad raayna bada asr Ibn al-Muqaffa Aba Yusuf.</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named passage in Amin’s book was inspected. His cited classical sources were not all independently examined.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Amin questions possible influence; he does not establish it.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
              <w:r>
                <w:rPr>
                  <w:color w:val="175A78"/>
                  <w:sz w:val="18"/>
                  <w:rFonts w:ascii="Calibri" w:hAnsi="Calibri" w:cs="Noto Naskh Arabic"/>
                </w:rPr>
                <w:t>[1] Ahmad Amin • Part I, chapter 7, discussion beginning wa-qad raayna bada asr Ibn al-Muqaffa Aba Yusuf</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امین ابن مقفع کے عقلی انتظامی استدلال کا ابو یوسف کے نصوص، آثار اور فقہی دلائل سے تقابل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احمد امین، ضحى الإسلام؛ ہنداوی کا رقمی متن، حصہ اول، باب 7، وقد رأينا بعد عصر ابن المقفع أبا يوسف سے شروع ہونے والی بحث۔</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امین کی کتاب کی متعلقہ عبارت دیکھی گئی۔ ان کے تمام منقول کلاسیکی مصادر الگ نہیں جانچے گئے۔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امین ممکنہ اثر کا سوال اٹھاتے ہیں، اسے ثابت نہیں کرتے۔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
              <w:r>
                <w:rPr>
                  <w:color w:val="175A78"/>
                  <w:sz w:val="18"/>
                  <w:rFonts w:ascii="Calibri" w:hAnsi="Calibri" w:cs="Noto Naskh Arabic"/>
                </w:rPr>
                <w:t>[1] Ahmad Amin • Part I, chapter 7, discussion beginning wa-qad raayna bada asr Ibn al-Muqaffa Aba Yusuf</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099 | Public benefit as a purposive approach to legal reasoning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099 | مصلحتِ عامہ بطور مقصدی فقہی طریقہ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Hanafi presents public benefit as an inductively identified purpose and distinguishes its general, material and non-material dimensions from narrow utility.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Hassan Hanafi, Min al-nass ila al-waqi: muhawalah li-iadat bina ilm usul al-fiqh, part II: Binyat al-nass; Hindawi digital text, Maqasid al-shari, subsection II(1), al-Maslahah asas al-tashri, opening paragraphs.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Hanafi’s modern interpretation, not a quotation from al-Shatibi or an uncontested statement of all schools.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9">
              <w:r>
                <w:rPr>
                  <w:color w:val="175A78"/>
                  <w:sz w:val="18"/>
                  <w:rFonts w:ascii="Calibri" w:hAnsi="Calibri" w:cs="Noto Naskh Arabic"/>
                </w:rPr>
                <w:t>[1] Hassan Hanafi • Maqasid al-shari, subsection II(1), al-Maslahah asas al-tashri, opening paragraphs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حنفی مصلحت کو استقراء سے معلوم ہونے والا مقصد بتاتے اور اس کے عمومی، مادی اور غیر مادی پہلوؤں کو محدود منفعت سے الگ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حسن حنفی، من النص إلى الواقع: محاولة لإعادة بناء علم أصول الفقه، حصہ دوم: بنية النص؛ ہنداوی رقمی متن، مقاصد الشارع، حصہ دوم (1)، المصلحة أساس التشريع، ابتدائی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حنفی کی جدید تعبیر ہے، شاطبی کا لفظی اقتباس یا تمام مکاتب کا غیر اختلافی مؤقف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9">
              <w:r>
                <w:rPr>
                  <w:color w:val="175A78"/>
                  <w:sz w:val="18"/>
                  <w:rFonts w:ascii="Calibri" w:hAnsi="Calibri" w:cs="Noto Naskh Arabic"/>
                </w:rPr>
                <w:t>[1] Hassan Hanafi • Maqasid al-shari, subsection II(1), al-Maslahah asas al-tashri, opening paragraphs</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Appointments and responsibilities of civil servants</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تقرریاں اور سرکاری ملازمین کی ذمہ داریاں</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100 | Consultation with resolute implementation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100 | مشاورت اور عزم کے ساتھ عمل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وَشَاوِرْهُمْ فِی الْاَمْرِ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consult with them upon the conduct of affairs.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Aal ‘Imran 3:159;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surrounding verse joins consultation to leniency, pardon and subsequent resolve. Use it for participatory leadership, not as a complete modern constitution.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0">
              <w:r>
                <w:rPr>
                  <w:color w:val="175A78"/>
                  <w:sz w:val="18"/>
                  <w:rFonts w:ascii="Calibri" w:hAnsi="Calibri" w:cs="Noto Naskh Arabic"/>
                </w:rPr>
                <w:t>[1] Arabic / Urdu • 3:159</w:t>
              </w:r>
            </w:hyperlink>
            <w:r>
              <w:rPr>
                <w:rFonts w:ascii="Calibri" w:hAnsi="Calibri" w:cs="Calibri" w:eastAsia="Calibri"/>
                <w:b w:val="0"/>
                <w:i w:val="0"/>
                <w:sz w:val="18"/>
                <w:szCs w:val="18"/>
              </w:rPr>
              <w:t xml:space="preserve"> | </w:t>
            </w:r>
            <w:hyperlink r:id="rId131">
              <w:r>
                <w:rPr>
                  <w:color w:val="175A78"/>
                  <w:sz w:val="18"/>
                  <w:rFonts w:ascii="Calibri" w:hAnsi="Calibri" w:cs="Noto Naskh Arabic"/>
                </w:rPr>
                <w:t>[2] Pickthall • 3:159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کام کا مشوره ان سے کیا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آل عمران 3:159؛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سیاق میں مشاورت کے ساتھ نرمی، درگزر اور بعد از مشاورت عزم کا ذکر ہے۔ اسے شریکِ مشورہ قیادت کے لیے استعمال کریں، مکمل جدید دستور کے طور پر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0">
              <w:r>
                <w:rPr>
                  <w:color w:val="175A78"/>
                  <w:sz w:val="18"/>
                  <w:rFonts w:ascii="Calibri" w:hAnsi="Calibri" w:cs="Noto Naskh Arabic"/>
                </w:rPr>
                <w:t>[1] Arabic / Urdu • 3:159</w:t>
              </w:r>
            </w:hyperlink>
            <w:r>
              <w:rPr>
                <w:rFonts w:ascii="Noto Naskh Arabic" w:hAnsi="Noto Naskh Arabic" w:cs="Noto Naskh Arabic" w:eastAsia="Noto Naskh Arabic"/>
                <w:b w:val="0"/>
                <w:i w:val="0"/>
                <w:sz w:val="18"/>
                <w:szCs w:val="18"/>
                <w:rtl/>
                <w:lang w:bidi="ur-PK"/>
              </w:rPr>
              <w:t xml:space="preserve"> | </w:t>
            </w:r>
            <w:hyperlink r:id="rId131">
              <w:r>
                <w:rPr>
                  <w:color w:val="175A78"/>
                  <w:sz w:val="18"/>
                  <w:rFonts w:ascii="Calibri" w:hAnsi="Calibri" w:cs="Noto Naskh Arabic"/>
                </w:rPr>
                <w:t>[2] Pickthall • 3:159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101 | Ability joined to trustworthiness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101 | اہلیت کے ساتھ امانت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الْقَوِیُّ الْاَمِیْنُ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strong, the trustworthy.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Al-Qasas 28:26;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words occur in a woman’s recommendation to hire Musa. Applying the paired qualities to public recruitment is an analogy, not the narrative’s immediate employment setting.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2">
              <w:r>
                <w:rPr>
                  <w:color w:val="175A78"/>
                  <w:sz w:val="18"/>
                  <w:rFonts w:ascii="Calibri" w:hAnsi="Calibri" w:cs="Noto Naskh Arabic"/>
                </w:rPr>
                <w:t>[1] Arabic / Urdu • 28:26</w:t>
              </w:r>
            </w:hyperlink>
            <w:r>
              <w:rPr>
                <w:rFonts w:ascii="Calibri" w:hAnsi="Calibri" w:cs="Calibri" w:eastAsia="Calibri"/>
                <w:b w:val="0"/>
                <w:i w:val="0"/>
                <w:sz w:val="18"/>
                <w:szCs w:val="18"/>
              </w:rPr>
              <w:t xml:space="preserve"> | </w:t>
            </w:r>
            <w:hyperlink r:id="rId133">
              <w:r>
                <w:rPr>
                  <w:color w:val="175A78"/>
                  <w:sz w:val="18"/>
                  <w:rFonts w:ascii="Calibri" w:hAnsi="Calibri" w:cs="Noto Naskh Arabic"/>
                </w:rPr>
                <w:t>[2] Pickthall • 28:26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مضبوط اور امانت دار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القصص 28:26؛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الفاظ موسیٰ علیہ السلام کو ملازم رکھنے کی ایک خاتون کی سفارش میں آئے ہیں۔ دونوں صفات کا سرکاری بھرتی پر اطلاق قیاس ہے، واقعے کا فوری انتظامی ماحول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2">
              <w:r>
                <w:rPr>
                  <w:color w:val="175A78"/>
                  <w:sz w:val="18"/>
                  <w:rFonts w:ascii="Calibri" w:hAnsi="Calibri" w:cs="Noto Naskh Arabic"/>
                </w:rPr>
                <w:t>[1] Arabic / Urdu • 28:26</w:t>
              </w:r>
            </w:hyperlink>
            <w:r>
              <w:rPr>
                <w:rFonts w:ascii="Noto Naskh Arabic" w:hAnsi="Noto Naskh Arabic" w:cs="Noto Naskh Arabic" w:eastAsia="Noto Naskh Arabic"/>
                <w:b w:val="0"/>
                <w:i w:val="0"/>
                <w:sz w:val="18"/>
                <w:szCs w:val="18"/>
                <w:rtl/>
                <w:lang w:bidi="ur-PK"/>
              </w:rPr>
              <w:t xml:space="preserve"> | </w:t>
            </w:r>
            <w:hyperlink r:id="rId133">
              <w:r>
                <w:rPr>
                  <w:color w:val="175A78"/>
                  <w:sz w:val="18"/>
                  <w:rFonts w:ascii="Calibri" w:hAnsi="Calibri" w:cs="Noto Naskh Arabic"/>
                </w:rPr>
                <w:t>[2] Pickthall • 28:26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102 | Custodianship and professional knowledge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102 | حفاظت اور پیشہ ورانہ علم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اِنِّیْ حَفِیْظٌ عَلِیْمٌ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I am a skilled custodian.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Yusuf 12:55;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Yusuf identifies the qualities relevant to managing storehouses. Read alongside hadith warnings against seeking office; the narrative is not an unrestricted endorsement of personal ambition.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4">
              <w:r>
                <w:rPr>
                  <w:color w:val="175A78"/>
                  <w:sz w:val="18"/>
                  <w:rFonts w:ascii="Calibri" w:hAnsi="Calibri" w:cs="Noto Naskh Arabic"/>
                </w:rPr>
                <w:t>[1] Arabic / Urdu • 12:55</w:t>
              </w:r>
            </w:hyperlink>
            <w:r>
              <w:rPr>
                <w:rFonts w:ascii="Calibri" w:hAnsi="Calibri" w:cs="Calibri" w:eastAsia="Calibri"/>
                <w:b w:val="0"/>
                <w:i w:val="0"/>
                <w:sz w:val="18"/>
                <w:szCs w:val="18"/>
              </w:rPr>
              <w:t xml:space="preserve"> | </w:t>
            </w:r>
            <w:hyperlink r:id="rId135">
              <w:r>
                <w:rPr>
                  <w:color w:val="175A78"/>
                  <w:sz w:val="18"/>
                  <w:rFonts w:ascii="Calibri" w:hAnsi="Calibri" w:cs="Noto Naskh Arabic"/>
                </w:rPr>
                <w:t>[2] Pickthall • 12:55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میں حفاﻇت کرنے واﻻ اور باخبر ہوں.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یوسف 12:55؛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یوسف علیہ السلام خزانے سنبھالنے سے متعلق اپنی صفات بیان کرتے ہیں۔ اسے طلبِ منصب سے ممانعت والی احادیث کے ساتھ پڑھیں؛ یہ ذاتی جاہ طلبی کی غیر مشروط تائید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4">
              <w:r>
                <w:rPr>
                  <w:color w:val="175A78"/>
                  <w:sz w:val="18"/>
                  <w:rFonts w:ascii="Calibri" w:hAnsi="Calibri" w:cs="Noto Naskh Arabic"/>
                </w:rPr>
                <w:t>[1] Arabic / Urdu • 12:55</w:t>
              </w:r>
            </w:hyperlink>
            <w:r>
              <w:rPr>
                <w:rFonts w:ascii="Noto Naskh Arabic" w:hAnsi="Noto Naskh Arabic" w:cs="Noto Naskh Arabic" w:eastAsia="Noto Naskh Arabic"/>
                <w:b w:val="0"/>
                <w:i w:val="0"/>
                <w:sz w:val="18"/>
                <w:szCs w:val="18"/>
                <w:rtl/>
                <w:lang w:bidi="ur-PK"/>
              </w:rPr>
              <w:t xml:space="preserve"> | </w:t>
            </w:r>
            <w:hyperlink r:id="rId135">
              <w:r>
                <w:rPr>
                  <w:color w:val="175A78"/>
                  <w:sz w:val="18"/>
                  <w:rFonts w:ascii="Calibri" w:hAnsi="Calibri" w:cs="Noto Naskh Arabic"/>
                </w:rPr>
                <w:t>[2] Pickthall • 12:55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103 | Gentleness when addressing power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103 | اہلِ اقتدار سے گفتگو میں نرمی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فَقُوْلَا لَهٗ قَوْلًا لَّیِّنًا لَّعَلَّهٗ یَتَذَكَّرُ اَوْ یَخْشٰی</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speak unto him a gentle word, that peradventure he may heed or fear.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Ta-Ha 20:44;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Musa and Harun are instructed in their approach to Pharaoh. The example supports measured official communication without excusing injustice or suppressing necessary criticism.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6">
              <w:r>
                <w:rPr>
                  <w:color w:val="175A78"/>
                  <w:sz w:val="18"/>
                  <w:rFonts w:ascii="Calibri" w:hAnsi="Calibri" w:cs="Noto Naskh Arabic"/>
                </w:rPr>
                <w:t>[1] Arabic / Urdu • 20:44</w:t>
              </w:r>
            </w:hyperlink>
            <w:r>
              <w:rPr>
                <w:rFonts w:ascii="Calibri" w:hAnsi="Calibri" w:cs="Calibri" w:eastAsia="Calibri"/>
                <w:b w:val="0"/>
                <w:i w:val="0"/>
                <w:sz w:val="18"/>
                <w:szCs w:val="18"/>
              </w:rPr>
              <w:t xml:space="preserve"> | </w:t>
            </w:r>
            <w:hyperlink r:id="rId137">
              <w:r>
                <w:rPr>
                  <w:color w:val="175A78"/>
                  <w:sz w:val="18"/>
                  <w:rFonts w:ascii="Calibri" w:hAnsi="Calibri" w:cs="Noto Naskh Arabic"/>
                </w:rPr>
                <w:t>[2] Pickthall • 20:44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اسے نرمی[1] سے سمجھاؤ کہ شاید وه سمجھ لے یا ڈر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طٰہٰ 20:44؛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موسیٰ اور ہارون علیہما السلام کو فرعون سے خطاب کا طریقہ بتایا گیا ہے۔ یہ مثال متوازن سرکاری گفتگو کی تائید کرتی ہے، ظلم کی معافی یا ضروری تنقید کی بندش کی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6">
              <w:r>
                <w:rPr>
                  <w:color w:val="175A78"/>
                  <w:sz w:val="18"/>
                  <w:rFonts w:ascii="Calibri" w:hAnsi="Calibri" w:cs="Noto Naskh Arabic"/>
                </w:rPr>
                <w:t>[1] Arabic / Urdu • 20:44</w:t>
              </w:r>
            </w:hyperlink>
            <w:r>
              <w:rPr>
                <w:rFonts w:ascii="Noto Naskh Arabic" w:hAnsi="Noto Naskh Arabic" w:cs="Noto Naskh Arabic" w:eastAsia="Noto Naskh Arabic"/>
                <w:b w:val="0"/>
                <w:i w:val="0"/>
                <w:sz w:val="18"/>
                <w:szCs w:val="18"/>
                <w:rtl/>
                <w:lang w:bidi="ur-PK"/>
              </w:rPr>
              <w:t xml:space="preserve"> | </w:t>
            </w:r>
            <w:hyperlink r:id="rId137">
              <w:r>
                <w:rPr>
                  <w:color w:val="175A78"/>
                  <w:sz w:val="18"/>
                  <w:rFonts w:ascii="Calibri" w:hAnsi="Calibri" w:cs="Noto Naskh Arabic"/>
                </w:rPr>
                <w:t>[2] Pickthall • 20:44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104 | Knowledge and capacity rather than wealth alone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104 | محض دولت کے بجائے علم اور صلاحیت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وَزَادَهٗ بَسْطَةً فِی الْعِلْمِ وَالْجِسْمِ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hath increased him abundantly in wisdom and stature.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2:247;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In the narrative of Talut, the objection based on wealth is answered through divine selection and relevant capabilities. Modern selection criteria remain an application requiring context.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38">
              <w:r>
                <w:rPr>
                  <w:color w:val="175A78"/>
                  <w:sz w:val="18"/>
                  <w:rFonts w:ascii="Calibri" w:hAnsi="Calibri" w:cs="Noto Naskh Arabic"/>
                </w:rPr>
                <w:t>[1] Arabic / Urdu • 2:247</w:t>
              </w:r>
            </w:hyperlink>
            <w:r>
              <w:rPr>
                <w:rFonts w:ascii="Calibri" w:hAnsi="Calibri" w:cs="Calibri" w:eastAsia="Calibri"/>
                <w:b w:val="0"/>
                <w:i w:val="0"/>
                <w:sz w:val="18"/>
                <w:szCs w:val="18"/>
              </w:rPr>
              <w:t xml:space="preserve"> | </w:t>
            </w:r>
            <w:hyperlink r:id="rId139">
              <w:r>
                <w:rPr>
                  <w:color w:val="175A78"/>
                  <w:sz w:val="18"/>
                  <w:rFonts w:ascii="Calibri" w:hAnsi="Calibri" w:cs="Noto Naskh Arabic"/>
                </w:rPr>
                <w:t>[2] Pickthall • 2:247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اسے علمی اور جسمانی برتری بھی عطا فرمائی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2:247؛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طالوت کے واقعے میں دولت کی بنیاد پر اعتراض کا جواب الٰہی انتخاب اور متعلقہ صلاحیتوں سے دیا گیا ہے۔ جدید تقرری کے معیارات اس کا سیاق طلب اطلاق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38">
              <w:r>
                <w:rPr>
                  <w:color w:val="175A78"/>
                  <w:sz w:val="18"/>
                  <w:rFonts w:ascii="Calibri" w:hAnsi="Calibri" w:cs="Noto Naskh Arabic"/>
                </w:rPr>
                <w:t>[1] Arabic / Urdu • 2:247</w:t>
              </w:r>
            </w:hyperlink>
            <w:r>
              <w:rPr>
                <w:rFonts w:ascii="Noto Naskh Arabic" w:hAnsi="Noto Naskh Arabic" w:cs="Noto Naskh Arabic" w:eastAsia="Noto Naskh Arabic"/>
                <w:b w:val="0"/>
                <w:i w:val="0"/>
                <w:sz w:val="18"/>
                <w:szCs w:val="18"/>
                <w:rtl/>
                <w:lang w:bidi="ur-PK"/>
              </w:rPr>
              <w:t xml:space="preserve"> | </w:t>
            </w:r>
            <w:hyperlink r:id="rId139">
              <w:r>
                <w:rPr>
                  <w:color w:val="175A78"/>
                  <w:sz w:val="18"/>
                  <w:rFonts w:ascii="Calibri" w:hAnsi="Calibri" w:cs="Noto Naskh Arabic"/>
                </w:rPr>
                <w:t>[2] Pickthall • 2:247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105 | No conscious betrayal of entrusted responsibilities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105 | سپرد ذمہ داریوں میں دانستہ خیانت کی ممانعت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یٰۤاَیُّهَا الَّذِیْنَ اٰمَنُوْا لَا تَخُوْنُوا اللّٰهَ وَالرَّسُوْلَ وَتَخُوْنُوْۤا اَمٰنٰتِكُمْ وَاَنْتُمْ تَعْلَمُوْنَ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ye who believe! Betray not Allah and His messenger, nor knowingly betray your trusts.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Al-Anfal 8:27;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direct prohibition concerns knowingly betraying trusts. Applying it to entrusted records, funds and official responsibilities is a specified administrative use.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0">
              <w:r>
                <w:rPr>
                  <w:color w:val="175A78"/>
                  <w:sz w:val="18"/>
                  <w:rFonts w:ascii="Calibri" w:hAnsi="Calibri" w:cs="Noto Naskh Arabic"/>
                </w:rPr>
                <w:t>[1] Arabic / Urdu • 8:27</w:t>
              </w:r>
            </w:hyperlink>
            <w:r>
              <w:rPr>
                <w:rFonts w:ascii="Calibri" w:hAnsi="Calibri" w:cs="Calibri" w:eastAsia="Calibri"/>
                <w:b w:val="0"/>
                <w:i w:val="0"/>
                <w:sz w:val="18"/>
                <w:szCs w:val="18"/>
              </w:rPr>
              <w:t xml:space="preserve"> | </w:t>
            </w:r>
            <w:hyperlink r:id="rId141">
              <w:r>
                <w:rPr>
                  <w:color w:val="175A78"/>
                  <w:sz w:val="18"/>
                  <w:rFonts w:ascii="Calibri" w:hAnsi="Calibri" w:cs="Noto Naskh Arabic"/>
                </w:rPr>
                <w:t>[2] Pickthall • 8:27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اے ایمان والو! تم اللہ اور رسول (کے حقوق) میں جانتے ہوئے خیانت مت کرو اور اپنی قابل حفاﻇت چیزوں میں خیانت مت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الانفال 8:27؛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صریح ممانعت امانتوں میں دانستہ خیانت سے متعلق ہے۔ سپرد کردہ ریکارڈ، رقوم اور منصبی ذمہ داریوں پر اس کا اطلاق ایک متعین انتظامی استعمال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0">
              <w:r>
                <w:rPr>
                  <w:color w:val="175A78"/>
                  <w:sz w:val="18"/>
                  <w:rFonts w:ascii="Calibri" w:hAnsi="Calibri" w:cs="Noto Naskh Arabic"/>
                </w:rPr>
                <w:t>[1] Arabic / Urdu • 8:27</w:t>
              </w:r>
            </w:hyperlink>
            <w:r>
              <w:rPr>
                <w:rFonts w:ascii="Noto Naskh Arabic" w:hAnsi="Noto Naskh Arabic" w:cs="Noto Naskh Arabic" w:eastAsia="Noto Naskh Arabic"/>
                <w:b w:val="0"/>
                <w:i w:val="0"/>
                <w:sz w:val="18"/>
                <w:szCs w:val="18"/>
                <w:rtl/>
                <w:lang w:bidi="ur-PK"/>
              </w:rPr>
              <w:t xml:space="preserve"> | </w:t>
            </w:r>
            <w:hyperlink r:id="rId141">
              <w:r>
                <w:rPr>
                  <w:color w:val="175A78"/>
                  <w:sz w:val="18"/>
                  <w:rFonts w:ascii="Calibri" w:hAnsi="Calibri" w:cs="Noto Naskh Arabic"/>
                </w:rPr>
                <w:t>[2] Pickthall • 8:27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106 | Fidelity to solemn commitments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106 | پختہ عہد کی پابندی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وَاَوْفُوْا بِعَهْدِ اللّٰهِ اِذَا عٰهَدْتُّمْ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Fulfil the covenant of Allah when ye have covenanted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An-Nahl 16:91;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surrounding text forbids breaking confirmed oaths. Use for the ethical seriousness of lawful undertakings, while distinguishing promises from orders that require wrongdoing.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2">
              <w:r>
                <w:rPr>
                  <w:color w:val="175A78"/>
                  <w:sz w:val="18"/>
                  <w:rFonts w:ascii="Calibri" w:hAnsi="Calibri" w:cs="Noto Naskh Arabic"/>
                </w:rPr>
                <w:t>[1] Arabic / Urdu • 16:91</w:t>
              </w:r>
            </w:hyperlink>
            <w:r>
              <w:rPr>
                <w:rFonts w:ascii="Calibri" w:hAnsi="Calibri" w:cs="Calibri" w:eastAsia="Calibri"/>
                <w:b w:val="0"/>
                <w:i w:val="0"/>
                <w:sz w:val="18"/>
                <w:szCs w:val="18"/>
              </w:rPr>
              <w:t xml:space="preserve"> | </w:t>
            </w:r>
            <w:hyperlink r:id="rId143">
              <w:r>
                <w:rPr>
                  <w:color w:val="175A78"/>
                  <w:sz w:val="18"/>
                  <w:rFonts w:ascii="Calibri" w:hAnsi="Calibri" w:cs="Noto Naskh Arabic"/>
                </w:rPr>
                <w:t>[2] Pickthall • 16:91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اللہ کے عہد کو پورا کرو جب کہ تم آپس میں قول وقرار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النحل 16:91؛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سیاق میں پختہ قسموں کو توڑنے کی ممانعت ہے۔ یہ جائز عہد کی اخلاقی اہمیت کے لیے مفید ہے، مگر عہد اور گناہ کا تقاضا کرنے والے حکم کو الگ رکھا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2">
              <w:r>
                <w:rPr>
                  <w:color w:val="175A78"/>
                  <w:sz w:val="18"/>
                  <w:rFonts w:ascii="Calibri" w:hAnsi="Calibri" w:cs="Noto Naskh Arabic"/>
                </w:rPr>
                <w:t>[1] Arabic / Urdu • 16:91</w:t>
              </w:r>
            </w:hyperlink>
            <w:r>
              <w:rPr>
                <w:rFonts w:ascii="Noto Naskh Arabic" w:hAnsi="Noto Naskh Arabic" w:cs="Noto Naskh Arabic" w:eastAsia="Noto Naskh Arabic"/>
                <w:b w:val="0"/>
                <w:i w:val="0"/>
                <w:sz w:val="18"/>
                <w:szCs w:val="18"/>
                <w:rtl/>
                <w:lang w:bidi="ur-PK"/>
              </w:rPr>
              <w:t xml:space="preserve"> | </w:t>
            </w:r>
            <w:hyperlink r:id="rId143">
              <w:r>
                <w:rPr>
                  <w:color w:val="175A78"/>
                  <w:sz w:val="18"/>
                  <w:rFonts w:ascii="Calibri" w:hAnsi="Calibri" w:cs="Noto Naskh Arabic"/>
                </w:rPr>
                <w:t>[2] Pickthall • 16:91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107 | Avoiding the pursuit of authority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107 | اقتدار کی طلب سے احتراز</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يَا عَبْدَ الرَّحْمَنِ لاَ تَسْأَلِ الإِمَارَةَ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`Abdur-Rahman! Do not seek to be a ruler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7146. Narrator: ‘Abd al-Rahman ibn Samurah.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personal admonition links unsolicited responsibility with help and self-sought office with being left to oneself. Do not extend it to every modern application process without juristic analysis.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4">
              <w:r>
                <w:rPr>
                  <w:color w:val="175A78"/>
                  <w:sz w:val="18"/>
                  <w:rFonts w:ascii="Calibri" w:hAnsi="Calibri" w:cs="Noto Naskh Arabic"/>
                </w:rPr>
                <w:t>[1] Sahih al-Bukhari 7146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7146۔ راوی: عبد الرحمن بن سمرہ۔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ذاتی نصیحت میں غیر طلب کردہ ذمہ داری کے لیے مدد اور مانگے ہوئے منصب میں اپنے سپرد ہونے کا ذکر ہے۔ ہر معاصر ملازمت کی درخواست پر فقہی تجزیے کے بغیر اطلاق نہ کیا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4">
              <w:r>
                <w:rPr>
                  <w:color w:val="175A78"/>
                  <w:sz w:val="18"/>
                  <w:rFonts w:ascii="Calibri" w:hAnsi="Calibri" w:cs="Noto Naskh Arabic"/>
                </w:rPr>
                <w:t>[1] Sahih al-Bukhari 7146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108 | Screening candidates eager for command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108 | منصب کے حریص امیدواروں کی چھان بین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إِنَّا لاَ نُوَلِّي هَذَا مَنْ سَأَلَهُ، وَلاَ مَنْ حَرَصَ عَلَيْهِ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We do not assign the authority of ruling to those who ask for it, nor to those who are keen to have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7149. Narrator: Abu Musa al-Ash‘ari.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In an actual appointment encounter the Prophet declined the two seekers. Distinguish this institutional screening example from general admonitions about personal ambition.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5">
              <w:r>
                <w:rPr>
                  <w:color w:val="175A78"/>
                  <w:sz w:val="18"/>
                  <w:rFonts w:ascii="Calibri" w:hAnsi="Calibri" w:cs="Noto Naskh Arabic"/>
                </w:rPr>
                <w:t>[1] Sahih al-Bukhari 7149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7149۔ راوی: ابو موسیٰ اشعری۔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تقرری کے ایک واقعی موقع پر نبی اکرم صلی اللہ علیہ وسلم نے دونوں طلب گاروں کو منصب نہیں دیا۔ یہ ادارہ جاتی چھان بین کی مثال ہے، محض ذاتی حرص کی عمومی نصیحت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5">
              <w:r>
                <w:rPr>
                  <w:color w:val="175A78"/>
                  <w:sz w:val="18"/>
                  <w:rFonts w:ascii="Calibri" w:hAnsi="Calibri" w:cs="Noto Naskh Arabic"/>
                </w:rPr>
                <w:t>[1] Sahih al-Bukhari 7149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109 | Avoiding needless hardship</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109 | بلا جواز مشقت سے اجتناب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وَمَنْ يُشَاقِقْ يَشْقُقِ اللَّهُ عَلَيْهِ يَوْمَ الْقِيَامَةِ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whoever puts the people into difficulties, Allah will put him into difficulties on the Day of Resurrection.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7152. Narrator: Jundab, reported by Tarif Abu Tamimah.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Prophetic warning is followed by Jundab’s own counsel about lawful consumption and bloodshed. These two evidentiary levels must not be conflated.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6">
              <w:r>
                <w:rPr>
                  <w:color w:val="175A78"/>
                  <w:sz w:val="18"/>
                  <w:rFonts w:ascii="Calibri" w:hAnsi="Calibri" w:cs="Noto Naskh Arabic"/>
                </w:rPr>
                <w:t>[1] Sahih al-Bukhari 7152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7152۔ راوی: جندب؛ طریف ابو تمیمہ کے واسطے سے۔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نبوی تنبیہ کے بعد حلال خوراک اور خون ریزی کے بارے میں جندب کی اپنی نصیحت ہے۔ دونوں کی نسبت ایک درجے کی نہیں سمجھی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6">
              <w:r>
                <w:rPr>
                  <w:color w:val="175A78"/>
                  <w:sz w:val="18"/>
                  <w:rFonts w:ascii="Calibri" w:hAnsi="Calibri" w:cs="Noto Naskh Arabic"/>
                </w:rPr>
                <w:t>[1] Sahih al-Bukhari 7152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110 | Entrusting authority to the unfit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110 | نااہل کو اختیار سونپنا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إِذَا وُسِّدَ الأَمْرُ إِلَى غَيْرِ أَهْلِهِ فَانْتَظِرِ السَّاعَةَ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When the power or authority comes in the hands of unfit persons, then wait for the Hour (Doomsday.)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al-‘Ilm, no. 59.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eschatological warning identifies misallocation of responsibility as loss of trust. Its administrative use is a reason for eligibility checks, not a prediction of a present political outcome.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7">
              <w:r>
                <w:rPr>
                  <w:color w:val="175A78"/>
                  <w:sz w:val="18"/>
                  <w:rFonts w:ascii="Calibri" w:hAnsi="Calibri" w:cs="Noto Naskh Arabic"/>
                </w:rPr>
                <w:t>[1] Sahih al-Bukhari 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العلم، حدیث 59۔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اخروی تنبیہ ذمہ داری کی غلط سپردگی کو ضیاعِ امانت قرار دیتی ہے۔ انتظامی اطلاق اہلیت کی جانچ ہے، موجودہ سیاسی انجام کی پیش گوئی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7">
              <w:r>
                <w:rPr>
                  <w:color w:val="175A78"/>
                  <w:sz w:val="18"/>
                  <w:rFonts w:ascii="Calibri" w:hAnsi="Calibri" w:cs="Noto Naskh Arabic"/>
                </w:rPr>
                <w:t>[1] Sahih al-Bukhari 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111 | Competence and the burden of office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111 | اہلیت اور منصب کی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إِنَّكَ ضَعِيفٌ وَإِنَّهَا أَمَانَةٌ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Abu Dharr, thou art weak and authority is a trust.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1825. Narrator: Abu Dharr.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warning addresses a particular applicant and distinguishes personal piety from fitness for an entrusted office. It is not a judgment about present-day officials.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8">
              <w:r>
                <w:rPr>
                  <w:color w:val="175A78"/>
                  <w:sz w:val="18"/>
                  <w:rFonts w:ascii="Calibri" w:hAnsi="Calibri" w:cs="Noto Naskh Arabic"/>
                </w:rPr>
                <w:t>[1] Sahih Muslim 1825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1825۔ راوی: ابو ذر۔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تنبیہ ایک مخصوص امیدوار سے متعلق ہے اور ذاتی دینداری کو منصب کی اہلیت سے الگ کرتی ہے۔ یہ کسی موجودہ افسر کے بارے میں فیصلہ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8">
              <w:r>
                <w:rPr>
                  <w:color w:val="175A78"/>
                  <w:sz w:val="18"/>
                  <w:rFonts w:ascii="Calibri" w:hAnsi="Calibri" w:cs="Noto Naskh Arabic"/>
                </w:rPr>
                <w:t>[1] Sahih Muslim 1825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112 | Fitness for even small fiduciary responsibilities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112 | چھوٹی امانتی ذمہ داریوں کے لیے بھی اہلیت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تَأَمَّرَنَّ عَلَى اثْنَيْنِ وَلاَ تَوَلَّيَنَّ مَالَ يَتِيمٍ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Do not rule over (even) two persons and do not manage the property of an orphan.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1826. Narrator: Abu Dharr.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distinct instruction specifies small-group leadership and orphan-property management. Appointment screening must consider the actual fiduciary task, not merely the size of the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49">
              <w:r>
                <w:rPr>
                  <w:color w:val="175A78"/>
                  <w:sz w:val="18"/>
                  <w:rFonts w:ascii="Calibri" w:hAnsi="Calibri" w:cs="Noto Naskh Arabic"/>
                </w:rPr>
                <w:t>[1] Sahih Muslim 1826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1826۔ راوی: ابو ذر۔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الگ ہدایت دو افراد کی سربراہی اور یتیم کے مال کی نگرانی کا تعین کرتی ہے۔ تقرری میں منصب کے حجم کے بجائے اصل امانتی کام کی اہلیت دیکھی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49">
              <w:r>
                <w:rPr>
                  <w:color w:val="175A78"/>
                  <w:sz w:val="18"/>
                  <w:rFonts w:ascii="Calibri" w:hAnsi="Calibri" w:cs="Noto Naskh Arabic"/>
                </w:rPr>
                <w:t>[1] Sahih Muslim 1826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113 | Kind treatment of people under authority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113 | زیرِ اختیار لوگوں سے نرمی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وَمَنْ وَلِيَ مِنْ أَمْرِ أُمَّتِي شَيْئًا فَرَفَقَ بِهِمْ فَارْفُقْ بِهِ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is kind to them-be Thou kind to him.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1828a. Narrator: Aishah, through Abd al-Rahman ibn Shumasa.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complete supplication contrasts harshness and gentleness in public authority. This short published excerpt is its concluding clause, not a complete translation of the displayed Arabic.</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0">
              <w:r>
                <w:rPr>
                  <w:color w:val="175A78"/>
                  <w:sz w:val="18"/>
                  <w:rFonts w:ascii="Calibri" w:hAnsi="Calibri" w:cs="Noto Naskh Arabic"/>
                </w:rPr>
                <w:t>[1] Sahih Muslim 1828a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1828a۔ راوی: عائشہ، بہ روایت عبد الرحمن بن شماسہ۔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دعا میں حکمرانی کی سختی اور نرمی کا تقابل ہے۔ پیش کردہ مختصر مطبوعہ انگریزی اقتباس آخری فقرہ ہے، دکھائی گئی پوری عربی کا مکمل ترجمہ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0">
              <w:r>
                <w:rPr>
                  <w:color w:val="175A78"/>
                  <w:sz w:val="18"/>
                  <w:rFonts w:ascii="Calibri" w:hAnsi="Calibri" w:cs="Noto Naskh Arabic"/>
                </w:rPr>
                <w:t>[1] Sahih Muslim 1828a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114 | Accepting office: capacity to act justly and exceptional need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114 | منصب قبول کرنا: عدل کی قدرت اور غیر معمولی ضرورت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In the second and third discussions he records disagreement about service under an unjust ruler and connects permissibility with freedom to act rightly. Yusuf’s request is explained through exceptional competence and public need.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12:55.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supplies qualifications for comparing the Yusuf passage with hadith discouraging office-seeking; it does not make personal ambition a general entitlement.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1">
              <w:r>
                <w:rPr>
                  <w:color w:val="175A78"/>
                  <w:sz w:val="18"/>
                  <w:rFonts w:ascii="Calibri" w:hAnsi="Calibri" w:cs="Noto Naskh Arabic"/>
                </w:rPr>
                <w:t>[1] al-Qurtubi • commentary on 12:55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دوسری اور تیسری بحث میں وہ ظالم حاکم کے تحت خدمت کا اختلاف نقل کرتے اور جواز کو درست عمل کی آزادی سے مربوط کرتے ہیں۔ یوسف کے منصب مانگنے کی توجیہ خاص اہلیت اور عمومی ضرورت سے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12:55۔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سے قصۂ یوسف اور منصب طلب کرنے کی ممانعت والی احادیث میں تقابل کی شرائط واضح ہوتی ہیں؛ ذاتی خواہش کو عمومی حق نہیں بنایا جاتا۔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1">
              <w:r>
                <w:rPr>
                  <w:color w:val="175A78"/>
                  <w:sz w:val="18"/>
                  <w:rFonts w:ascii="Calibri" w:hAnsi="Calibri" w:cs="Noto Naskh Arabic"/>
                </w:rPr>
                <w:t>[1] al-Qurtubi • commentary on 12:55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115 | Policy judgment and practical execution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115 | حکمتِ عملی اور عملی نفاذ کی اہلیت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Talut’s selection through the combination of knowledge needed for sound judgment and strength needed to carry decisions out, rather than wealth or inherited standing.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2:247.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contribution is a classical exegetical distinction between planning and execution, not an assessment of any present political figure.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2">
              <w:r>
                <w:rPr>
                  <w:color w:val="175A78"/>
                  <w:sz w:val="18"/>
                  <w:rFonts w:ascii="Calibri" w:hAnsi="Calibri" w:cs="Noto Naskh Arabic"/>
                </w:rPr>
                <w:t>[1] Abd al-Rahman al-Sadi • commentary on 2:247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طالوت کے انتخاب کی توضیح درست تدبیر کے لیے علم اور فیصلے کے نفاذ کے لیے قوت کے امتزاج سے کرتے ہیں، دولت یا خاندانی حیثیت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2:247۔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منصوبہ بندی اور نفاذ میں مفسر کا امتیاز ہے، کسی موجودہ سیاسی شخصیت کا جائزہ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2">
              <w:r>
                <w:rPr>
                  <w:color w:val="175A78"/>
                  <w:sz w:val="18"/>
                  <w:rFonts w:ascii="Calibri" w:hAnsi="Calibri" w:cs="Noto Naskh Arabic"/>
                </w:rPr>
                <w:t>[1] Abd al-Rahman al-Sadi • commentary on 2:247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116 | Task-specific competence and fiduciary honesty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116 | کام کی مناسبت سے اہلیت اور امانت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extends the combination of ability and trustworthiness to hired and delegated work: the worker must be able to perform the task and must not betray the trust.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28:26.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selection criteria and job design while retaining the verse’s original employment setting.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3">
              <w:r>
                <w:rPr>
                  <w:color w:val="175A78"/>
                  <w:sz w:val="18"/>
                  <w:rFonts w:ascii="Calibri" w:hAnsi="Calibri" w:cs="Noto Naskh Arabic"/>
                </w:rPr>
                <w:t>[1] Abd al-Rahman al-Sadi • commentary on 28:26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قوت اور امانت کے امتزاج کو اجرت اور نیابت کے کاموں تک عام کرتے ہیں: کارکن کام انجام دینے کے قابل ہو اور امانت میں خیانت نہ کرے۔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28:26۔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انتخاب کے معیار اور ذمہ داری کے تعین کے لیے مفید ہے؛ آیت کا اصل اجرتی سیاق برقرار رکھیں۔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3">
              <w:r>
                <w:rPr>
                  <w:color w:val="175A78"/>
                  <w:sz w:val="18"/>
                  <w:rFonts w:ascii="Calibri" w:hAnsi="Calibri" w:cs="Noto Naskh Arabic"/>
                </w:rPr>
                <w:t>[1] Abd al-Rahman al-Sadi • commentary on 28:26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117 | Judicial integrity and steadiness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117 | قاضی کی دیانت اور استقامت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يَنْبَغِي أَنْ يَكُونَ الْقَاضِي حَكِيمًا فَهِيمًا مُسْتَقِيمًا، وَأَمِينًا مَكِينًا مَتِينًا.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specifies wisdom, understanding, uprightness, trustworthiness and steadiness as judicial qualities.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1792.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institutional specification of ethical suitability, distinct from the technical legal competence required by Article 1793.</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4">
              <w:r>
                <w:rPr>
                  <w:color w:val="175A78"/>
                  <w:sz w:val="18"/>
                  <w:rFonts w:ascii="Calibri" w:hAnsi="Calibri" w:cs="Noto Naskh Arabic"/>
                </w:rPr>
                <w:t>[1] Majalla drafting commission • Article 1792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قاضی کے لیے حکمت، فہم، راست بازی، امانت اور مضبوطی کی صفات بیان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1792۔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اخلاقی مناسبت کی ادارہ جاتی تعیین ہے، جو دفعہ 1793 کی فنی قانونی اہلیت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4">
              <w:r>
                <w:rPr>
                  <w:color w:val="175A78"/>
                  <w:sz w:val="18"/>
                  <w:rFonts w:ascii="Calibri" w:hAnsi="Calibri" w:cs="Noto Naskh Arabic"/>
                </w:rPr>
                <w:t>[1] Majalla drafting commission • Article 1792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118 | Knowledge of law and procedure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118 | قانون اور اصولِ محاکمہ کا علم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يَنْبَغِي أَنْ يَكُونَ الْقَاضِي، وَاقِفًا عَلَى الْمَسَائِلِ الْفِقْهِيَّةِ وَعَلَى أُصُولِ الْمُحَاكَمَاتِ</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judge should know substantive fiqh and court procedure and be able to resolve actual disputes by applying both.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1793.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judicial training, professional selection and practical competence rather than title alone.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5">
              <w:r>
                <w:rPr>
                  <w:color w:val="175A78"/>
                  <w:sz w:val="18"/>
                  <w:rFonts w:ascii="Calibri" w:hAnsi="Calibri" w:cs="Noto Naskh Arabic"/>
                </w:rPr>
                <w:t>[1] Majalla drafting commission • Article 1793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قاضی مسائلِ فقہ اور اصولِ محاکمات جانتا ہو اور دونوں کا اطلاق کر کے پیش آنے والے تنازعات حل کرنے کے قابل ہو۔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1793۔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عدالتی تربیت، پیشہ ورانہ انتخاب اور محض عہدے کے بجائے عملی اہلیت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5">
              <w:r>
                <w:rPr>
                  <w:color w:val="175A78"/>
                  <w:sz w:val="18"/>
                  <w:rFonts w:ascii="Calibri" w:hAnsi="Calibri" w:cs="Noto Naskh Arabic"/>
                </w:rPr>
                <w:t>[1] Majalla drafting commission • Article 1793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119 | Pay without fulfilling work and knowingly false representation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119 | کام پورا کیے بغیر اجرت اور جھوٹے دعوے کی وکالت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includes taking wages without performing the required work among illicit appropriation and forbids an agent knowingly defending a false claim.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2:188.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direct exegetical application to employee performance and professional representation; judicial success does not itself make an unjust taking lawful.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6">
              <w:r>
                <w:rPr>
                  <w:color w:val="175A78"/>
                  <w:sz w:val="18"/>
                  <w:rFonts w:ascii="Calibri" w:hAnsi="Calibri" w:cs="Noto Naskh Arabic"/>
                </w:rPr>
                <w:t>[1] Abd al-Rahman al-Sadi • commentary on 2:188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مطلوبہ کام انجام دیے بغیر اجرت لینے کو باطل مال خوری میں شامل کرتے اور جان بوجھ کر جھوٹے دعوے کی وکالت منع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2:188۔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ملازم کی کارکردگی اور پیشہ ورانہ نمائندگی پر براہِ راست تفسیری اطلاق ہے؛ عدالتی کامیابی ناجائز حصول کو جائز نہیں بناتی۔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6">
              <w:r>
                <w:rPr>
                  <w:color w:val="175A78"/>
                  <w:sz w:val="18"/>
                  <w:rFonts w:ascii="Calibri" w:hAnsi="Calibri" w:cs="Noto Naskh Arabic"/>
                </w:rPr>
                <w:t>[1] Abd al-Rahman al-Sadi • commentary on 2:188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120 | Gentleness as a method of effective communication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120 | نرم گفتاری بطور مؤثر ابلاغ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describes courteous, non-abusive speech as more conducive to reflection and avoidance of harm, contrasting it with language that drives the listener away.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20:44.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communication principle drawn from the address to Pharaoh, not approval of the conduct being corrected.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7">
              <w:r>
                <w:rPr>
                  <w:color w:val="175A78"/>
                  <w:sz w:val="18"/>
                  <w:rFonts w:ascii="Calibri" w:hAnsi="Calibri" w:cs="Noto Naskh Arabic"/>
                </w:rPr>
                <w:t>[1] Abd al-Rahman al-Sadi • commentary on 20:44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باادب اور غیر فحش گفتگو کو غور اور نقصان سے بچنے کا ذریعہ بتاتے ہیں، برخلاف ایسی سخت کلامی کے جو مخاطب کو دور کر دے۔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20:44۔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فرعون سے خطاب سے ماخوذ ابلاغی اصول ہے، زیرِ اصلاح عمل کی منظوری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7">
              <w:r>
                <w:rPr>
                  <w:color w:val="175A78"/>
                  <w:sz w:val="18"/>
                  <w:rFonts w:ascii="Calibri" w:hAnsi="Calibri" w:cs="Noto Naskh Arabic"/>
                </w:rPr>
                <w:t>[1] Abd al-Rahman al-Sadi • commentary on 20:44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121 | Courtroom decorum and separation from private trading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121 | عدالتی وقار اور نجی تجارت سے الگ رہنا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يَجْتَنِبُ الْقَاضِي فِي مَجْلِسِ الْحُكْمِ الْأَفْعَالَ وَالْأَوْضَاعَ الَّتِي تُزِيلُ مَهَابَةَ الْمَجْلِسِ</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judge must avoid conduct undermining the court’s dignity, with buying and selling in the hearing listed as examples.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1795.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professional boundaries and orderly hearings; the rule is not a ban on every private transaction outside court.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8">
              <w:r>
                <w:rPr>
                  <w:color w:val="175A78"/>
                  <w:sz w:val="18"/>
                  <w:rFonts w:ascii="Calibri" w:hAnsi="Calibri" w:cs="Noto Naskh Arabic"/>
                </w:rPr>
                <w:t>[1] Majalla drafting commission • Article 1795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قاضی مجلسِ حکم کے وقار کو ختم کرنے والے افعال سے بچے؛ سماعت کے دوران خرید و فروخت مثالوں میں شامل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1795۔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پیشہ ورانہ حدود اور منظم سماعت سے متعلق ہے؛ عدالت سے باہر ہر نجی معاملے کی ممانعت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8">
              <w:r>
                <w:rPr>
                  <w:color w:val="175A78"/>
                  <w:sz w:val="18"/>
                  <w:rFonts w:ascii="Calibri" w:hAnsi="Calibri" w:cs="Noto Naskh Arabic"/>
                </w:rPr>
                <w:t>[1] Majalla drafting commission • Article 1795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122 | Material provision for public employees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122 | سرکاری ملازمین کی بنیادی ضروریات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فَإِنْ لَمْ يَكُنْ لَهُ مَسْكَنٌ فَلْيَكْتَسِبْ مَسْكَنًا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he has not a dwelling, he must get one.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Tribute, Spoils, and Rulership, no. 2945. Narrator: al-Mustawrid ibn Shaddad.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main report concerns household, service and dwelling needs of an employee. The appended report introduced through Abu Bakr has separate transmission wording and is not merged into the quoted sentence.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59">
              <w:r>
                <w:rPr>
                  <w:color w:val="175A78"/>
                  <w:sz w:val="18"/>
                  <w:rFonts w:ascii="Calibri" w:hAnsi="Calibri" w:cs="Noto Naskh Arabic"/>
                </w:rPr>
                <w:t>[1] Sunan Abi Dawud 2945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الخراج والإمارة والفيء، حدیث 2945۔ راوی: مستورد بن شداد۔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اصل روایت عامل کی خانگی، خدمت اور رہائش کی ضروریات بیان کرتی ہے۔ ابو بکر کے واسطے سے ملحق خبر کی ادائیگی الگ ہے اور اسے نقل کردہ جملے میں نہیں ملایا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59">
              <w:r>
                <w:rPr>
                  <w:color w:val="175A78"/>
                  <w:sz w:val="18"/>
                  <w:rFonts w:ascii="Calibri" w:hAnsi="Calibri" w:cs="Noto Naskh Arabic"/>
                </w:rPr>
                <w:t>[1] Sunan Abi Dawud 2945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123 | Access for people with unmet needs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123 | حاجت مند عوام کی رسائی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فَاحْتَجَبَ دُونَ حَاجَتِهِمْ وَخَلَّتِهِمْ وَفَقْرِهِمُ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secludes himself (from them), not fulfilling their needs, wants, and poverty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Tribute, Spoils, and Rulership, no. 2948. Narrator: Abu Maryam al-Azdi.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the conduct condemned in a conditional warning to officials. The report then describes Muawiyah appointing someone to attend to people’s needs.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0">
              <w:r>
                <w:rPr>
                  <w:color w:val="175A78"/>
                  <w:sz w:val="18"/>
                  <w:rFonts w:ascii="Calibri" w:hAnsi="Calibri" w:cs="Noto Naskh Arabic"/>
                </w:rPr>
                <w:t>[1] Sunan Abi Dawud 2948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الخراج والإمارة والفيء، حدیث 2948۔ راوی: ابو مریم ازدی۔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حکام سے متعلق مشروط وعید میں مذموم عمل کا فقرہ ہے۔ روایت آگے معاویہ کی طرف سے عوام کی حاجات کے لیے ایک شخص مقرر کرنے کا ذکر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0">
              <w:r>
                <w:rPr>
                  <w:color w:val="175A78"/>
                  <w:sz w:val="18"/>
                  <w:rFonts w:ascii="Calibri" w:hAnsi="Calibri" w:cs="Noto Naskh Arabic"/>
                </w:rPr>
                <w:t>[1] Sunan Abi Dawud 2948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124 | Pay the worker for completed service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124 | مکمل کام کی اجرت ادا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وَرَجُلٌ اسْتَأْجَرَ أَجِيرًا فَاسْتَوْفَى مِنْهُ، وَلَمْ يُعْطِ أَجْرَهُ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one who employs a laborer and gets the full work done by him but does not pay him his wages.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Sales and Trade, no. 2227.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one of three condemned acts in a qudsi report. It provides direct evidence for public employers’ wage obligations, not an invented salary scale.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1">
              <w:r>
                <w:rPr>
                  <w:color w:val="175A78"/>
                  <w:sz w:val="18"/>
                  <w:rFonts w:ascii="Calibri" w:hAnsi="Calibri" w:cs="Noto Naskh Arabic"/>
                </w:rPr>
                <w:t>[1] Sahih al-Bukhari 2227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البيوع، حدیث 2227۔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حدیثِ قدسی کے تین مذموم افعال میں ایک ہے۔ سرکاری آجر کی ادائیگی کی ذمہ داری پر براہِ راست دلیل ہے، کسی بنائے ہوئے پے سکیل پر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1">
              <w:r>
                <w:rPr>
                  <w:color w:val="175A78"/>
                  <w:sz w:val="18"/>
                  <w:rFonts w:ascii="Calibri" w:hAnsi="Calibri" w:cs="Noto Naskh Arabic"/>
                </w:rPr>
                <w:t>[1] Sahih al-Bukhari 2227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125 | Executive ministry: communication without general governing power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125 | وزارتِ تنفیذ: عمومی حکمرانی کے بغیر ابلاغ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executive minister conveys commands and reports developments between the ruler, subjects and officers, without automatically acquiring independent appointment or judicial powers.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 section on executive ministry, opening definition.</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helps specify a civil servant’s actual mandate.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2">
              <w:r>
                <w:rPr>
                  <w:color w:val="175A78"/>
                  <w:sz w:val="18"/>
                  <w:rFonts w:ascii="Calibri" w:hAnsi="Calibri" w:cs="Noto Naskh Arabic"/>
                </w:rPr>
                <w:t>[1] Abu al-Hasan al-Mawardi • Chapter 2, section on executive ministry, opening definition</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وزیرِ تنفیذ حاکم، رعایا اور عمال کے درمیان احکامات اور حالات پہنچاتا ہے؛ اسے خودبخود مستقل تقرری یا عدالتی اختیار نہیں ملتا۔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دوم، وزارتِ تنفیذ کی فصل، ابتدائی تعریف۔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عبارت سرکاری ملازم کے حقیقی دائرۂ کار کی تعیین میں مدد دیتی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2">
              <w:r>
                <w:rPr>
                  <w:color w:val="175A78"/>
                  <w:sz w:val="18"/>
                  <w:rFonts w:ascii="Calibri" w:hAnsi="Calibri" w:cs="Noto Naskh Arabic"/>
                </w:rPr>
                <w:t>[1] Abu al-Hasan al-Mawardi • Chapter 2, section on executive ministry, opening definition</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126 | Reliability, accurate memory and resistance to bribery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126 | اعتماد، درست یادداشت اور رشوت سے اجتناب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listed qualifications include trustworthiness, truthfulness, limited greed, freedom from personal enmity, accurate retention, intelligence and control of passions.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 executive ministry, enumerated personal qualifications.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as a classical competence-and-integrity profile, not a modern psychological assessment.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2">
              <w:r>
                <w:rPr>
                  <w:color w:val="175A78"/>
                  <w:sz w:val="18"/>
                  <w:rFonts w:ascii="Calibri" w:hAnsi="Calibri" w:cs="Noto Naskh Arabic"/>
                </w:rPr>
                <w:t>[1] Abu al-Hasan al-Mawardi • Chapter 2, executive ministry, enumerated personal qualifications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بیان کردہ اوصاف میں امانت، سچائی، کم طمعی، ذاتی عداوت سے آزادی، درست یادداشت، فہم اور خواہش پر ضبط شامل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دوم، وزارتِ تنفیذ، بیان کردہ شخصی اوصاف۔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اہلیت و دیانت کا کلاسیکی خاکہ سمجھیں، جدید نفسیاتی جانچ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2">
              <w:r>
                <w:rPr>
                  <w:color w:val="175A78"/>
                  <w:sz w:val="18"/>
                  <w:rFonts w:ascii="Calibri" w:hAnsi="Calibri" w:cs="Noto Naskh Arabic"/>
                </w:rPr>
                <w:t>[1] Abu al-Hasan al-Mawardi • Chapter 2, executive ministry, enumerated personal qualifications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127 | Subdelegation depends on the original commission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127 | ذیلی تفویض اصل تقرری کی نوعیت پر منحصر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Permission to appoint a substitute differs between delegated and executive ministers; removal also distinguishes dependent agents from independently authorized officeholders.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 same section, paragraphs on delegation and removal.</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source for documenting who may delegate, appoint or remove whom.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0">
              <w:r>
                <w:rPr>
                  <w:color w:val="175A78"/>
                  <w:sz w:val="18"/>
                  <w:rFonts w:ascii="Calibri" w:hAnsi="Calibri" w:cs="Noto Naskh Arabic"/>
                </w:rPr>
                <w:t>[1] Abu al-Hasan al-Mawardi • Chapter 2, same section, paragraphs on delegation and removal</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نائب مقرر کرنے کی اجازت وزیرِ تفویض اور وزیرِ تنفیذ کے لیے مختلف ہے؛ برطرفی میں تابع نمائندے اور مستقل اختیار والے عہدے دار الگ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دوم، اسی فصل میں نیابت اور برطرفی کے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واضح کرنے کا ماخذ ہے کہ کون کس کو اختیار دے، مقرر کرے یا ہٹائے۔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0">
              <w:r>
                <w:rPr>
                  <w:color w:val="175A78"/>
                  <w:sz w:val="18"/>
                  <w:rFonts w:ascii="Calibri" w:hAnsi="Calibri" w:cs="Noto Naskh Arabic"/>
                </w:rPr>
                <w:t>[1] Abu al-Hasan al-Mawardi • Chapter 2, same section, paragraphs on delegation and removal</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128 | Routine discretion and urgent referral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128 | روزمرہ صواب دید اور ہنگامی رجوع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Routine authorized affairs need not all be referred upward. Unprecedented matters are referred to the imam, while dangerous delay may require immediate protective action.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Provincial government discussion, closing passage on unprecedented matters.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differentiates delegated routine work, consultation and urgent containment.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3">
              <w:r>
                <w:rPr>
                  <w:color w:val="175A78"/>
                  <w:sz w:val="18"/>
                  <w:rFonts w:ascii="Calibri" w:hAnsi="Calibri" w:cs="Noto Naskh Arabic"/>
                </w:rPr>
                <w:t>[1] Abu al-Hasan al-Mawardi • Provincial government discussion, closing passage on unprecedented matters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مجاز معمول کے ہر معاملے کو اوپر بھیجنا ضروری نہیں۔ غیر معمولی نئے امور امام کو پیش ہوتے ہیں، البتہ خطرناک تاخیر فوری حفاظتی اقدام چاہ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صوبائی امارت کی بحث، نئے غیر معمولی امور سے متعلق اختتامی عبارت۔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معمول کے تفویض شدہ کام، رجوع اور فوری خطرہ روکنے میں فرق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3">
              <w:r>
                <w:rPr>
                  <w:color w:val="175A78"/>
                  <w:sz w:val="18"/>
                  <w:rFonts w:ascii="Calibri" w:hAnsi="Calibri" w:cs="Noto Naskh Arabic"/>
                </w:rPr>
                <w:t>[1] Abu al-Hasan al-Mawardi • Provincial government discussion, closing passage on unprecedented matters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129 | Gentleness in the manner of service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129 | خدمت کے انداز میں نرمی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 الرِّفْقَ لاَ يَكُونُ فِي شَىْءٍ إِلاَّ زَانَهُ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Kindness is not to be found in anything but that it adds to its beauty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Virtue and Good Manners, no. 2594a. Narrator: Aisha.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general ethical principle can guide interviewing, supervision and complaint handling; it does not cancel necessary legal procedures.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4">
              <w:r>
                <w:rPr>
                  <w:color w:val="175A78"/>
                  <w:sz w:val="18"/>
                  <w:rFonts w:ascii="Calibri" w:hAnsi="Calibri" w:cs="Noto Naskh Arabic"/>
                </w:rPr>
                <w:t>[1] Sahih Muslim 2594a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البر والصلة والآداب، حدیث 2594a۔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عمومی اخلاقی اصول انٹرویو، نگرانی اور شکایت سننے کی رہنمائی کرتا ہے؛ ضروری قانونی طریقۂ کار منسوخ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4">
              <w:r>
                <w:rPr>
                  <w:color w:val="175A78"/>
                  <w:sz w:val="18"/>
                  <w:rFonts w:ascii="Calibri" w:hAnsi="Calibri" w:cs="Noto Naskh Arabic"/>
                </w:rPr>
                <w:t>[1] Sahih Muslim 2594a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130 | Combining distinct professional capacities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130 | مختلف پیشہ ورانہ صلاحیتوں کا اجتماع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allows complementary officers where one person cannot supply the required collection, record-keeping and safeguarding skills.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Taymiyyah, Al-Siyasah al-shariyyah, reproduced within Majmu al-fatawa, volume 28, section on combining strength and trustworthiness, paragraph on revenue officials.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separation of financial duties.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24">
              <w:r>
                <w:rPr>
                  <w:color w:val="175A78"/>
                  <w:sz w:val="18"/>
                  <w:rFonts w:ascii="Calibri" w:hAnsi="Calibri" w:cs="Noto Naskh Arabic"/>
                </w:rPr>
                <w:t>[1] Ibn Taymiyyah • section on combining strength and trustworthiness, paragraph on revenue officials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ایک شخص میں مطلوبہ وصولی، کتابت اور حفاظت کی صلاحیتیں نہ ہوں تو وہ تکمیلی عمال کی صورت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تیمیہ، السياسة الشرعية، مجموع الفتاوى، جلد 28 میں منقول، قوت و امانت کی فصل، مالی عمال کا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مالی فرائض کی تقسیم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24">
              <w:r>
                <w:rPr>
                  <w:color w:val="175A78"/>
                  <w:sz w:val="18"/>
                  <w:rFonts w:ascii="Calibri" w:hAnsi="Calibri" w:cs="Noto Naskh Arabic"/>
                </w:rPr>
                <w:t>[1] Ibn Taymiyyah • section on combining strength and trustworthiness, paragraph on revenue officials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131 | Entrustment after clarification and personal assessment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131 | وضاحت اور شخصی جانچ کے بعد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Al-Tabari explains Yusuf’s appointment in light of clarified innocence, recognized knowledge and trustworthiness, and the king’s conversation with him.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al-Tabari, Jami al-bayan, commentary on 12:54.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fair assessment; incidental historical names in the commentary are not authenticated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5">
              <w:r>
                <w:rPr>
                  <w:color w:val="175A78"/>
                  <w:sz w:val="18"/>
                  <w:rFonts w:ascii="Calibri" w:hAnsi="Calibri" w:cs="Noto Naskh Arabic"/>
                </w:rPr>
                <w:t>[1] al-Tabari • commentary on 12:54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طبری یوسف کی ذمہ داری کو ثابت براءت، تسلیم شدہ علم و امانت اور بادشاہ کی گفتگو کے سیاق میں سمجھاتے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طبری، جامع البیان، تفسیر آیت 12:54۔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منصفانہ جانچ کے لیے مفید؛ ضمنی تاریخی ناموں کی یہاں تصحیح نہیں کی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5">
              <w:r>
                <w:rPr>
                  <w:color w:val="175A78"/>
                  <w:sz w:val="18"/>
                  <w:rFonts w:ascii="Calibri" w:hAnsi="Calibri" w:cs="Noto Naskh Arabic"/>
                </w:rPr>
                <w:t>[1] al-Tabari • commentary on 12:54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132 | Hardship and procedural accommodation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132 | مشقت اور طریقۂ کار میں آسانی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الْمَشَقَّةُ تَجْلِبُ التَّيْسِيرَ.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connects legally relevant hardship with facilitation.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reasonable administrative accommodation, not for treating every inconvenience as cancellation of a duty.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6">
              <w:r>
                <w:rPr>
                  <w:color w:val="175A78"/>
                  <w:sz w:val="18"/>
                  <w:rFonts w:ascii="Calibri" w:hAnsi="Calibri" w:cs="Noto Naskh Arabic"/>
                </w:rPr>
                <w:t>[1] Majalla drafting commission • Article 17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معتبر قانونی مشقت کے ساتھ سہولت کو مربوط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مناسب انتظامی سہولت کے لیے مفید؛ ہر زحمت کو ذمہ داری کے خاتمے کا سبب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6">
              <w:r>
                <w:rPr>
                  <w:color w:val="175A78"/>
                  <w:sz w:val="18"/>
                  <w:rFonts w:ascii="Calibri" w:hAnsi="Calibri" w:cs="Noto Naskh Arabic"/>
                </w:rPr>
                <w:t>[1] Majalla drafting commission • Article 17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133 | Do not commission a prohibited act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133 | ممنوع کام کا مطالبہ بھی نہ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مَا حَرُمَ فِعْلُهُ حَرُمَ طَلَبُهُ.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An act prohibited to perform is also prohibited to request.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unlawful instructions and outsourcing misconduct; delegation does not make the act permissible.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7">
              <w:r>
                <w:rPr>
                  <w:color w:val="175A78"/>
                  <w:sz w:val="18"/>
                  <w:rFonts w:ascii="Calibri" w:hAnsi="Calibri" w:cs="Noto Naskh Arabic"/>
                </w:rPr>
                <w:t>[1] Majalla drafting commission • Article 35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جس کام کا کرنا حرام ہو اس کا مطالبہ کرنا بھی حرام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ناجائز احکام اور دوسرے سے بدعملی کرانے سے متعلق ہے؛ تفویض سے فعل جائز نہیں بن جاتا۔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7">
              <w:r>
                <w:rPr>
                  <w:color w:val="175A78"/>
                  <w:sz w:val="18"/>
                  <w:rFonts w:ascii="Calibri" w:hAnsi="Calibri" w:cs="Noto Naskh Arabic"/>
                </w:rPr>
                <w:t>[1] Majalla drafting commission • Article 35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134 | The actor’s responsibility and compulsion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134 | فاعل کی ذمہ داری اور اکراہ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يُضَافُ الْفِعْلُ إلَى الْفَاعِلِ لَا الْآمِرِ مَا لَمْ يَكُنْ مُجْبَرًا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action is attributed to its performer rather than merely to the person who ordered it, subject to compulsion.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89.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responsibility under instructions; it does not establish blanket immunity for commanders under all other legal doctrines.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8">
              <w:r>
                <w:rPr>
                  <w:color w:val="175A78"/>
                  <w:sz w:val="18"/>
                  <w:rFonts w:ascii="Calibri" w:hAnsi="Calibri" w:cs="Noto Naskh Arabic"/>
                </w:rPr>
                <w:t>[1] Majalla drafting commission • Article 89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اکراہ کی صورت کے سوا فعل محض حکم دینے والے کے بجائے اس کے کرنے والے کی طرف منسوب ہوتا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89۔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احکام کے تحت ذمہ داری سے متعلق؛ اس سے دوسرے قانونی اصولوں میں آمر کو کلی استثنا ثابت نہیں ہوتا۔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8">
              <w:r>
                <w:rPr>
                  <w:color w:val="175A78"/>
                  <w:sz w:val="18"/>
                  <w:rFonts w:ascii="Calibri" w:hAnsi="Calibri" w:cs="Noto Naskh Arabic"/>
                </w:rPr>
                <w:t>[1] Majalla drafting commission • Article 89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135 | Service to others as a motive for public work</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135 | دوسروں کی مدد بطور محرکِ خدمت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وَاللَّهُ فِي عَوْنِ الْعَبْدِ مَا كَانَ الْعَبْدُ فِي عَوْنِ أَخِيهِ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Allah is at the back of a servant so long as the servant is at the back of his brother,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Remembrance, Supplication, Repentance and Forgiveness, no. 2699a.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wording is the accessed published English rendering. Applying mutual assistance to civil service is an administrative inference, not an additional phrase in the hadith.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69">
              <w:r>
                <w:rPr>
                  <w:color w:val="175A78"/>
                  <w:sz w:val="18"/>
                  <w:rFonts w:ascii="Calibri" w:hAnsi="Calibri" w:cs="Noto Naskh Arabic"/>
                </w:rPr>
                <w:t>[1] Sahih Muslim 2699a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كتاب الذكر والدعاء والتوبة والاستغفار، حدیث 2699a۔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الفاظ ماخذ کے انگریزی ترجمے کے ہیں۔ باہمی مدد کو سرکاری خدمت پر لاگو کرنا انتظامی استنباط ہے، حدیث کا اضافی فقرہ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69">
              <w:r>
                <w:rPr>
                  <w:color w:val="175A78"/>
                  <w:sz w:val="18"/>
                  <w:rFonts w:ascii="Calibri" w:hAnsi="Calibri" w:cs="Noto Naskh Arabic"/>
                </w:rPr>
                <w:t>[1] Sahih Muslim 2699a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136 | Lineage and wealth are not grounds for contempt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136 | نسب اور دولت تحقیر کی بنیاد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His explanation rejects boasting in ancestry or wealth and contempt for the poor, emphasizing shared origin and piety.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49:13.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examining status prejudice in official treatment; the commentary’s occasion-of-revelation reports are not newly authenticated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0">
              <w:r>
                <w:rPr>
                  <w:color w:val="175A78"/>
                  <w:sz w:val="18"/>
                  <w:rFonts w:ascii="Calibri" w:hAnsi="Calibri" w:cs="Noto Naskh Arabic"/>
                </w:rPr>
                <w:t>[1] al-Qurtubi • commentary on 49:13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ان کی توضیح نسب یا دولت پر فخر اور غریبوں کی تحقیر کو رد، مشترک اصل اور تقویٰ کو نمایاں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49:13۔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برتاؤ میں طبقاتی تعصب کی جانچ کے لیے مفید؛ شانِ نزول کی روایات کی یہاں نئی تصحیح نہیں ہوئی۔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0">
              <w:r>
                <w:rPr>
                  <w:color w:val="175A78"/>
                  <w:sz w:val="18"/>
                  <w:rFonts w:ascii="Calibri" w:hAnsi="Calibri" w:cs="Noto Naskh Arabic"/>
                </w:rPr>
                <w:t>[1] al-Qurtubi • commentary on 49:13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137 | Abuse of a subordinate entails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137 | ماتحت پر زیادتی کی جواب دہی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لَطَمَ مَمْلُوكَهُ أَوْ ضَرَبَهُ فَكَفَّارَتُهُ أَنْ يُعْتِقَهُ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who slaps his slave or beats him, the expiation for it is that he should set him free.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Oaths, chapter: treatment of slaves and expiation for striking, no. 1657a. Narrator: Ibn Umar, reported through Zadhan Abu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text addresses historical slavery and release as expiation. A modern workplace application concerns restraint against abuse; civil servants are not being equated with enslaved persons.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1">
              <w:r>
                <w:rPr>
                  <w:color w:val="175A78"/>
                  <w:sz w:val="18"/>
                  <w:rFonts w:ascii="Calibri" w:hAnsi="Calibri" w:cs="Noto Naskh Arabic"/>
                </w:rPr>
                <w:t>[1] Sahih Muslim 1657a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کتاب الایمان، باب: مملوک کے ساتھ سلوک اور مارنے کا کفارہ، حدیث 1657a۔ راوی: ابن عمر، بذریعہ زاذان ابو عمر۔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نص تاریخی غلامی اور کفارے میں آزادی سے متعلق ہے۔ جدید دفتر میں اطلاق زیادتی سے اجتناب ہے؛ سرکاری ملازم کو مملوک کے برابر نہیں رکھا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1">
              <w:r>
                <w:rPr>
                  <w:color w:val="175A78"/>
                  <w:sz w:val="18"/>
                  <w:rFonts w:ascii="Calibri" w:hAnsi="Calibri" w:cs="Noto Naskh Arabic"/>
                </w:rPr>
                <w:t>[1] Sahih Muslim 1657a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138 | Reliable local collectors and collection assistants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138 | قابلِ اعتماد مقامی محصل اور معاون عملہ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Abu Yusuf recommends trustworthy local officers with assistants, linking collection to transmission of proceeds to the public treasury.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Yusuf Yaqub ibn Ibrahim, Kitab al-Kharaj, digital position 135, Amr al-amsar wa-tawliyat al-amin alayha.</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indexed original-text excerpt was inspected; the whole book and a printed page image were not examined.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identifiable historical administrative proposal; its categories are not assumed to match a modern civil service.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2">
              <w:r>
                <w:rPr>
                  <w:color w:val="175A78"/>
                  <w:sz w:val="18"/>
                  <w:rFonts w:ascii="Calibri" w:hAnsi="Calibri" w:cs="Noto Naskh Arabic"/>
                </w:rPr>
                <w:t>[1] Abu Yusuf Yaqub ibn Ibrahim • digital position 135, Amr al-amsar wa-tawliyat al-amin alayha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ابو یوسف قابلِ اعتماد مقامی عمال اور معاونین تجویز کرتے اور وصولی کو بیت المال میں ترسیل سے جوڑتے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یوسف یعقوب بن ابراہیم، کتاب الخراج، رقمی مقام 135، امر الأمصار وتولية الأمين عليها۔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اصل متن کا مفہرست اقتباس دیکھا گیا؛ پوری کتاب اور مطبوعہ صفحے کی تصویر کا معائنہ نہیں ہوا۔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واضح تاریخی انتظامی تجویز؛ اس کی اقسام کو جدید سول سروس کا عین متبادل نہیں سمجھا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2">
              <w:r>
                <w:rPr>
                  <w:color w:val="175A78"/>
                  <w:sz w:val="18"/>
                  <w:rFonts w:ascii="Calibri" w:hAnsi="Calibri" w:cs="Noto Naskh Arabic"/>
                </w:rPr>
                <w:t>[1] Abu Yusuf Yaqub ibn Ibrahim • digital position 135, Amr al-amsar wa-tawliyat al-amin alayha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139 | Self-monitoring and corrective professional reflection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139 | خود نگرانی اور اصلاحی پیشہ ورانہ محاسبہ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authors connect personal commitments, monitoring, self-assessment and correction with professional responsibility, emphasizing inner development alongside physical measures.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Afifi Farhana Mhd Poad and Azrin Ibrahim, Hisbah Towards Empowerment of Human Development, European Proceedings of Social and Behavioural Sciences 68, 2019; Research Methods and Findings: Element of hisbah in human development; DOI 10.15405/epsbs.2019.09.30.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research-methods and findings sections in the publisher’s full HTML article were inspected; summary, not a published translation.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qualitative secondary-literature argument, not a controlled evaluation or direct verification of every classical source it cites.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3">
              <w:r>
                <w:rPr>
                  <w:color w:val="175A78"/>
                  <w:sz w:val="18"/>
                  <w:rFonts w:ascii="Calibri" w:hAnsi="Calibri" w:cs="Noto Naskh Arabic"/>
                </w:rPr>
                <w:t>[1] Afifi Farhana Mhd Poad and Azrin Ibrahim • European Proceedings of Social and Behavioural Sciences 68, 2019; Research Methods and Findings: Element of hisbah in human development; DOI 10.15405/epsbs.2019.09.30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مصنفین ذاتی عہد، نگرانی، خود جانچ اور اصلاح کو پیشہ ورانہ ذمہ داری سے جوڑتے اور جسمانی پیمانوں کے ساتھ باطنی ترقی پر زور دیتے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عفیفی فرحانہ محمد پواد اور عزرین ابراہیم، انسانی ترقی کو تقویت دینے کے لیے حسبہ، یورپی پروسیڈنگز آف سوشل اینڈ بیہیویئرل سائنسز 68، 2019؛ طریقۂ تحقیق اور نتائج: انسانی ترقی میں حسبہ کے اجزا؛ DOI 10.15405/epsbs.2019.09.30۔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کے مکمل ایچ ٹی ایم ایل مقالے میں طریقۂ تحقیق اور نتائج دیکھے گئے؛ یہ خلاصہ ہے، مطبوعہ ترجمہ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ثانوی ادبیات کا کیفی استدلال ہے، تجرباتی آزمائش یا اس کے ہر کلاسیکی ماخذ کی براہِ راست تصدیق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3">
              <w:r>
                <w:rPr>
                  <w:color w:val="175A78"/>
                  <w:sz w:val="18"/>
                  <w:rFonts w:ascii="Calibri" w:hAnsi="Calibri" w:cs="Noto Naskh Arabic"/>
                </w:rPr>
                <w:t>[1] Afifi Farhana Mhd Poad and Azrin Ibrahim • European Proceedings of Social and Behavioural Sciences 68, 2019; Research Methods and Findings: Element of hisbah in human development; DOI 10.15405/epsbs.2019.09.30</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Public finance, welfare and economic administration</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بیت المال، بہبود اور معاشی نظم</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140 | Planning and preservation of food supplies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140 | غذائی ذخائر کی منصوبہ بندی اور حفاظت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فَمَا حَصَدْتُّمْ فَذَرُوْهُ فِیْ سُنْۢبُلِهٖۤ اِلَّا قَلِیْلًا مِّمَّا تَاْكُلُوْنَ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that which ye reap, leave it in the ear, all save a little which ye eat.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Yusuf 12:47;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preservation instruction provides a concrete scriptural example of forward planning and measured consumption. It is not a universal agricultural technique for every crop and climate.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4">
              <w:r>
                <w:rPr>
                  <w:color w:val="175A78"/>
                  <w:sz w:val="18"/>
                  <w:rFonts w:ascii="Calibri" w:hAnsi="Calibri" w:cs="Noto Naskh Arabic"/>
                </w:rPr>
                <w:t>[1] Arabic / Urdu • 12:47</w:t>
              </w:r>
            </w:hyperlink>
            <w:r>
              <w:rPr>
                <w:rFonts w:ascii="Calibri" w:hAnsi="Calibri" w:cs="Calibri" w:eastAsia="Calibri"/>
                <w:b w:val="0"/>
                <w:i w:val="0"/>
                <w:sz w:val="18"/>
                <w:szCs w:val="18"/>
              </w:rPr>
              <w:t xml:space="preserve"> | </w:t>
            </w:r>
            <w:hyperlink r:id="rId175">
              <w:r>
                <w:rPr>
                  <w:color w:val="175A78"/>
                  <w:sz w:val="18"/>
                  <w:rFonts w:ascii="Calibri" w:hAnsi="Calibri" w:cs="Noto Naskh Arabic"/>
                </w:rPr>
                <w:t>[2] Pickthall • 12:47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فصل کاٹ کر اسے بالیوں سمیت ہی رہنے دینا سوائے اپنے کھانے کی تھوڑی سی مقدار کے.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یوسف 12:47؛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ذخیرہ محفوظ رکھنے کی ہدایت پیش بندی اور متوازن صرف کی واضح قرآنی مثال ہے۔ اسے ہر فصل اور ہر آب و ہوا کے لیے یکساں زرعی طریقہ نہ سمجھا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4">
              <w:r>
                <w:rPr>
                  <w:color w:val="175A78"/>
                  <w:sz w:val="18"/>
                  <w:rFonts w:ascii="Calibri" w:hAnsi="Calibri" w:cs="Noto Naskh Arabic"/>
                </w:rPr>
                <w:t>[1] Arabic / Urdu • 12:47</w:t>
              </w:r>
            </w:hyperlink>
            <w:r>
              <w:rPr>
                <w:rFonts w:ascii="Noto Naskh Arabic" w:hAnsi="Noto Naskh Arabic" w:cs="Noto Naskh Arabic" w:eastAsia="Noto Naskh Arabic"/>
                <w:b w:val="0"/>
                <w:i w:val="0"/>
                <w:sz w:val="18"/>
                <w:szCs w:val="18"/>
                <w:rtl/>
                <w:lang w:bidi="ur-PK"/>
              </w:rPr>
              <w:t xml:space="preserve"> | </w:t>
            </w:r>
            <w:hyperlink r:id="rId175">
              <w:r>
                <w:rPr>
                  <w:color w:val="175A78"/>
                  <w:sz w:val="18"/>
                  <w:rFonts w:ascii="Calibri" w:hAnsi="Calibri" w:cs="Noto Naskh Arabic"/>
                </w:rPr>
                <w:t>[2] Pickthall • 12:47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141 | Protection of property and consensual exchange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141 | اموال کا تحفظ اور باہمی رضامندی سے لین دین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تَاْكُلُوْۤا اَمْوَالَكُمْ بَیْنَكُمْ بِالْبَاطِلِ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Squander not your wealth among yourselves in vanity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4:29;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prohibition precedes lawful trade by mutual consent. It supports opposition to coercive expropriation and fraudulent procurement; detailed contract rules belong to fiqh.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6">
              <w:r>
                <w:rPr>
                  <w:color w:val="175A78"/>
                  <w:sz w:val="18"/>
                  <w:rFonts w:ascii="Calibri" w:hAnsi="Calibri" w:cs="Noto Naskh Arabic"/>
                </w:rPr>
                <w:t>[1] Arabic / Urdu • 4:29</w:t>
              </w:r>
            </w:hyperlink>
            <w:r>
              <w:rPr>
                <w:rFonts w:ascii="Calibri" w:hAnsi="Calibri" w:cs="Calibri" w:eastAsia="Calibri"/>
                <w:b w:val="0"/>
                <w:i w:val="0"/>
                <w:sz w:val="18"/>
                <w:szCs w:val="18"/>
              </w:rPr>
              <w:t xml:space="preserve"> | </w:t>
            </w:r>
            <w:hyperlink r:id="rId177">
              <w:r>
                <w:rPr>
                  <w:color w:val="175A78"/>
                  <w:sz w:val="18"/>
                  <w:rFonts w:ascii="Calibri" w:hAnsi="Calibri" w:cs="Noto Naskh Arabic"/>
                </w:rPr>
                <w:t>[2] Pickthall • 4:29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اپنے آپس کے مال ناجائز طریقہ سے مت کھاؤ</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4:29؛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ممانعت کے بعد باہمی رضامندی کی تجارت کا ذکر ہے۔ یہ جبری غصب اور دھوکے پر مبنی خریداری کی مخالفت کی بنیاد ہے؛ مفصل عقدی احکام فقہ کا موضوع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6">
              <w:r>
                <w:rPr>
                  <w:color w:val="175A78"/>
                  <w:sz w:val="18"/>
                  <w:rFonts w:ascii="Calibri" w:hAnsi="Calibri" w:cs="Noto Naskh Arabic"/>
                </w:rPr>
                <w:t>[1] Arabic / Urdu • 4:29</w:t>
              </w:r>
            </w:hyperlink>
            <w:r>
              <w:rPr>
                <w:rFonts w:ascii="Noto Naskh Arabic" w:hAnsi="Noto Naskh Arabic" w:cs="Noto Naskh Arabic" w:eastAsia="Noto Naskh Arabic"/>
                <w:b w:val="0"/>
                <w:i w:val="0"/>
                <w:sz w:val="18"/>
                <w:szCs w:val="18"/>
                <w:rtl/>
                <w:lang w:bidi="ur-PK"/>
              </w:rPr>
              <w:t xml:space="preserve"> | </w:t>
            </w:r>
            <w:hyperlink r:id="rId177">
              <w:r>
                <w:rPr>
                  <w:color w:val="175A78"/>
                  <w:sz w:val="18"/>
                  <w:rFonts w:ascii="Calibri" w:hAnsi="Calibri" w:cs="Noto Naskh Arabic"/>
                </w:rPr>
                <w:t>[2] Pickthall • 4:29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142 | Social obligations beyond one’s immediate circle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142 | قریبی حلقے سے آگے سماجی ذمہ داریاں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وَالْجَارِ ذِی الْقُرْبٰی وَالْجَارِ الْجُنُبِ</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unto the neighbour who is of kin (unto you) and the neighbour who is not of kin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4:36;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larger instruction to show kindness includes orphans, the needy, neighbours and travellers. Local public service may draw ethical guidance from this inclusive range.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78">
              <w:r>
                <w:rPr>
                  <w:color w:val="175A78"/>
                  <w:sz w:val="18"/>
                  <w:rFonts w:ascii="Calibri" w:hAnsi="Calibri" w:cs="Noto Naskh Arabic"/>
                </w:rPr>
                <w:t>[1] Arabic / Urdu • 4:36</w:t>
              </w:r>
            </w:hyperlink>
            <w:r>
              <w:rPr>
                <w:rFonts w:ascii="Calibri" w:hAnsi="Calibri" w:cs="Calibri" w:eastAsia="Calibri"/>
                <w:b w:val="0"/>
                <w:i w:val="0"/>
                <w:sz w:val="18"/>
                <w:szCs w:val="18"/>
              </w:rPr>
              <w:t xml:space="preserve"> | </w:t>
            </w:r>
            <w:hyperlink r:id="rId179">
              <w:r>
                <w:rPr>
                  <w:color w:val="175A78"/>
                  <w:sz w:val="18"/>
                  <w:rFonts w:ascii="Calibri" w:hAnsi="Calibri" w:cs="Noto Naskh Arabic"/>
                </w:rPr>
                <w:t>[2] Pickthall • 4:36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قرابت دار ہمسایہ سے اور اجنبی ہمسایہ سے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4:36؛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حسنِ سلوک کی بڑی ہدایت میں یتیم، مسکین، ہمسائے اور مسافر شامل ہیں۔ مقامی عوامی خدمات اس وسیع دائرے سے اخلاقی رہنمائی لے سکتی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78">
              <w:r>
                <w:rPr>
                  <w:color w:val="175A78"/>
                  <w:sz w:val="18"/>
                  <w:rFonts w:ascii="Calibri" w:hAnsi="Calibri" w:cs="Noto Naskh Arabic"/>
                </w:rPr>
                <w:t>[1] Arabic / Urdu • 4:36</w:t>
              </w:r>
            </w:hyperlink>
            <w:r>
              <w:rPr>
                <w:rFonts w:ascii="Noto Naskh Arabic" w:hAnsi="Noto Naskh Arabic" w:cs="Noto Naskh Arabic" w:eastAsia="Noto Naskh Arabic"/>
                <w:b w:val="0"/>
                <w:i w:val="0"/>
                <w:sz w:val="18"/>
                <w:szCs w:val="18"/>
                <w:rtl/>
                <w:lang w:bidi="ur-PK"/>
              </w:rPr>
              <w:t xml:space="preserve"> | </w:t>
            </w:r>
            <w:hyperlink r:id="rId179">
              <w:r>
                <w:rPr>
                  <w:color w:val="175A78"/>
                  <w:sz w:val="18"/>
                  <w:rFonts w:ascii="Calibri" w:hAnsi="Calibri" w:cs="Noto Naskh Arabic"/>
                </w:rPr>
                <w:t>[2] Pickthall • 4:36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143 | Specified zakat recipients and collectors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143 | زکوٰۃ کے متعین مصارف اور عاملین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وَالْعٰمِلِیْنَ عَلَیْهَا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those who collect them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At-Tawbah 9:60;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verse identifies eight recipient classes; this excerpt explicitly includes collectors. It is evidence for an administrative function, not unrestricted financing of every government expense from zakat.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80">
              <w:r>
                <w:rPr>
                  <w:color w:val="175A78"/>
                  <w:sz w:val="18"/>
                  <w:rFonts w:ascii="Calibri" w:hAnsi="Calibri" w:cs="Noto Naskh Arabic"/>
                </w:rPr>
                <w:t>[1] Arabic / Urdu • 9:60</w:t>
              </w:r>
            </w:hyperlink>
            <w:r>
              <w:rPr>
                <w:rFonts w:ascii="Calibri" w:hAnsi="Calibri" w:cs="Calibri" w:eastAsia="Calibri"/>
                <w:b w:val="0"/>
                <w:i w:val="0"/>
                <w:sz w:val="18"/>
                <w:szCs w:val="18"/>
              </w:rPr>
              <w:t xml:space="preserve"> | </w:t>
            </w:r>
            <w:hyperlink r:id="rId181">
              <w:r>
                <w:rPr>
                  <w:color w:val="175A78"/>
                  <w:sz w:val="18"/>
                  <w:rFonts w:ascii="Calibri" w:hAnsi="Calibri" w:cs="Noto Naskh Arabic"/>
                </w:rPr>
                <w:t>[2] Pickthall • 9:60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ان کے وصول کرنے والوں کے لئے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التوبہ 9:60؛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آیت آٹھ مصارف بیان کرتی ہے؛ اقتباس میں وصول کرنے والے صراحتاً شامل ہیں۔ یہ انتظامی وظیفے کی دلیل ہے، زکوٰۃ سے ہر سرکاری خرچ کی غیر محدود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80">
              <w:r>
                <w:rPr>
                  <w:color w:val="175A78"/>
                  <w:sz w:val="18"/>
                  <w:rFonts w:ascii="Calibri" w:hAnsi="Calibri" w:cs="Noto Naskh Arabic"/>
                </w:rPr>
                <w:t>[1] Arabic / Urdu • 9:60</w:t>
              </w:r>
            </w:hyperlink>
            <w:r>
              <w:rPr>
                <w:rFonts w:ascii="Noto Naskh Arabic" w:hAnsi="Noto Naskh Arabic" w:cs="Noto Naskh Arabic" w:eastAsia="Noto Naskh Arabic"/>
                <w:b w:val="0"/>
                <w:i w:val="0"/>
                <w:sz w:val="18"/>
                <w:szCs w:val="18"/>
                <w:rtl/>
                <w:lang w:bidi="ur-PK"/>
              </w:rPr>
              <w:t xml:space="preserve"> | </w:t>
            </w:r>
            <w:hyperlink r:id="rId181">
              <w:r>
                <w:rPr>
                  <w:color w:val="175A78"/>
                  <w:sz w:val="18"/>
                  <w:rFonts w:ascii="Calibri" w:hAnsi="Calibri" w:cs="Noto Naskh Arabic"/>
                </w:rPr>
                <w:t>[2] Pickthall • 9:60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144 | Collection accompanied by purification and prayer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144 | وصولی کے ساتھ تطہیر اور دعا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خُذْ مِنْ اَمْوَالِهِمْ صَدَقَةً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Take alms of their wealth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At-Tawbah 9:103;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command addresses the Prophet and connects collection with moral purification and reassurance. Subsequent institutional arrangements should be supported with Sunnah and fiqh.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82">
              <w:r>
                <w:rPr>
                  <w:color w:val="175A78"/>
                  <w:sz w:val="18"/>
                  <w:rFonts w:ascii="Calibri" w:hAnsi="Calibri" w:cs="Noto Naskh Arabic"/>
                </w:rPr>
                <w:t>[1] Arabic / Urdu • 9:103</w:t>
              </w:r>
            </w:hyperlink>
            <w:r>
              <w:rPr>
                <w:rFonts w:ascii="Calibri" w:hAnsi="Calibri" w:cs="Calibri" w:eastAsia="Calibri"/>
                <w:b w:val="0"/>
                <w:i w:val="0"/>
                <w:sz w:val="18"/>
                <w:szCs w:val="18"/>
              </w:rPr>
              <w:t xml:space="preserve"> | </w:t>
            </w:r>
            <w:hyperlink r:id="rId183">
              <w:r>
                <w:rPr>
                  <w:color w:val="175A78"/>
                  <w:sz w:val="18"/>
                  <w:rFonts w:ascii="Calibri" w:hAnsi="Calibri" w:cs="Noto Naskh Arabic"/>
                </w:rPr>
                <w:t>[2] Pickthall • 9:103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آپ ان کے مالوں میں سے صدقہ لے لیجئے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التوبہ 9:103؛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حکم نبی اکرم صلی اللہ علیہ وسلم سے ہے اور وصولی کو اخلاقی تطہیر اور اطمینان سے جوڑتا ہے۔ بعد کے ادارہ جاتی انتظامات کے لیے سنت اور فقہ کی دلیل بھی دی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82">
              <w:r>
                <w:rPr>
                  <w:color w:val="175A78"/>
                  <w:sz w:val="18"/>
                  <w:rFonts w:ascii="Calibri" w:hAnsi="Calibri" w:cs="Noto Naskh Arabic"/>
                </w:rPr>
                <w:t>[1] Arabic / Urdu • 9:103</w:t>
              </w:r>
            </w:hyperlink>
            <w:r>
              <w:rPr>
                <w:rFonts w:ascii="Noto Naskh Arabic" w:hAnsi="Noto Naskh Arabic" w:cs="Noto Naskh Arabic" w:eastAsia="Noto Naskh Arabic"/>
                <w:b w:val="0"/>
                <w:i w:val="0"/>
                <w:sz w:val="18"/>
                <w:szCs w:val="18"/>
                <w:rtl/>
                <w:lang w:bidi="ur-PK"/>
              </w:rPr>
              <w:t xml:space="preserve"> | </w:t>
            </w:r>
            <w:hyperlink r:id="rId183">
              <w:r>
                <w:rPr>
                  <w:color w:val="175A78"/>
                  <w:sz w:val="18"/>
                  <w:rFonts w:ascii="Calibri" w:hAnsi="Calibri" w:cs="Noto Naskh Arabic"/>
                </w:rPr>
                <w:t>[2] Pickthall • 9:103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145 | Entitlements and restraint in expenditure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145 | حقوق کی ادائیگی اور اخراجات میں ضبط</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وَاٰتِ ذَا الْقُرْبٰی حَقَّهٗ وَالْمِسْكِیْنَ وَابْنَ السَّبِیْلِ وَلَا تُبَذِّرْ تَبْذِیْرًا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Give the kinsman his due, and the needy, and the wayfarer, and squander not (thy wealth) in wantonness.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Al-Isra 17:26;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joins specified entitlements with a prohibition of waste. Relatives’ private rights must not be confused with nepotism in public appointments.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84">
              <w:r>
                <w:rPr>
                  <w:color w:val="175A78"/>
                  <w:sz w:val="18"/>
                  <w:rFonts w:ascii="Calibri" w:hAnsi="Calibri" w:cs="Noto Naskh Arabic"/>
                </w:rPr>
                <w:t>[1] Arabic / Urdu • 17:26</w:t>
              </w:r>
            </w:hyperlink>
            <w:r>
              <w:rPr>
                <w:rFonts w:ascii="Calibri" w:hAnsi="Calibri" w:cs="Calibri" w:eastAsia="Calibri"/>
                <w:b w:val="0"/>
                <w:i w:val="0"/>
                <w:sz w:val="18"/>
                <w:szCs w:val="18"/>
              </w:rPr>
              <w:t xml:space="preserve"> | </w:t>
            </w:r>
            <w:hyperlink r:id="rId185">
              <w:r>
                <w:rPr>
                  <w:color w:val="175A78"/>
                  <w:sz w:val="18"/>
                  <w:rFonts w:ascii="Calibri" w:hAnsi="Calibri" w:cs="Noto Naskh Arabic"/>
                </w:rPr>
                <w:t>[2] Pickthall • 17:26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رشتے داروں کا اور مسکینوں اور مسافروں کا حق ادا کرتے رہو(1) اور اسراف اور بیجا خرچ سے بچو.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الإسراء 17:26؛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متعین حقوق کی ادائیگی کو فضول خرچی کی ممانعت کے ساتھ بیان کرتی ہے۔ اقربا کے نجی حقوق کو سرکاری تقرریوں میں اقرباپروری نہ سمجھا جائے۔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84">
              <w:r>
                <w:rPr>
                  <w:color w:val="175A78"/>
                  <w:sz w:val="18"/>
                  <w:rFonts w:ascii="Calibri" w:hAnsi="Calibri" w:cs="Noto Naskh Arabic"/>
                </w:rPr>
                <w:t>[1] Arabic / Urdu • 17:26</w:t>
              </w:r>
            </w:hyperlink>
            <w:r>
              <w:rPr>
                <w:rFonts w:ascii="Noto Naskh Arabic" w:hAnsi="Noto Naskh Arabic" w:cs="Noto Naskh Arabic" w:eastAsia="Noto Naskh Arabic"/>
                <w:b w:val="0"/>
                <w:i w:val="0"/>
                <w:sz w:val="18"/>
                <w:szCs w:val="18"/>
                <w:rtl/>
                <w:lang w:bidi="ur-PK"/>
              </w:rPr>
              <w:t xml:space="preserve"> | </w:t>
            </w:r>
            <w:hyperlink r:id="rId185">
              <w:r>
                <w:rPr>
                  <w:color w:val="175A78"/>
                  <w:sz w:val="18"/>
                  <w:rFonts w:ascii="Calibri" w:hAnsi="Calibri" w:cs="Noto Naskh Arabic"/>
                </w:rPr>
                <w:t>[2] Pickthall • 17:26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146 | Restraint in resource consumption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146 | وسائل کے استعمال میں اعتدال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وَّكُلُوْا وَاشْرَبُوْا وَلَا تُسْرِفُوْا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eat and drink, but be not prodigal.</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Al-A‘raf 7:31;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context is personal consumption and dress. Applying its restraint to administrative resource use is an ethical application, not a complete budget rule.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86">
              <w:r>
                <w:rPr>
                  <w:color w:val="175A78"/>
                  <w:sz w:val="18"/>
                  <w:rFonts w:ascii="Calibri" w:hAnsi="Calibri" w:cs="Noto Naskh Arabic"/>
                </w:rPr>
                <w:t>[1] Arabic / Urdu • 7:31</w:t>
              </w:r>
            </w:hyperlink>
            <w:r>
              <w:rPr>
                <w:rFonts w:ascii="Calibri" w:hAnsi="Calibri" w:cs="Calibri" w:eastAsia="Calibri"/>
                <w:b w:val="0"/>
                <w:i w:val="0"/>
                <w:sz w:val="18"/>
                <w:szCs w:val="18"/>
              </w:rPr>
              <w:t xml:space="preserve"> | </w:t>
            </w:r>
            <w:hyperlink r:id="rId187">
              <w:r>
                <w:rPr>
                  <w:color w:val="175A78"/>
                  <w:sz w:val="18"/>
                  <w:rFonts w:ascii="Calibri" w:hAnsi="Calibri" w:cs="Noto Naskh Arabic"/>
                </w:rPr>
                <w:t>[2] Pickthall • 7:31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خوب کھاؤ اور پیو اور حد سے مت نکلو۔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الأعراف 7:31؛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سیاق ذاتی خوراک اور لباس کا ہے۔ انتظامی وسائل میں اعتدال اس کا اخلاقی اطلاق ہے، بجٹ کا مکمل ضابطہ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86">
              <w:r>
                <w:rPr>
                  <w:color w:val="175A78"/>
                  <w:sz w:val="18"/>
                  <w:rFonts w:ascii="Calibri" w:hAnsi="Calibri" w:cs="Noto Naskh Arabic"/>
                </w:rPr>
                <w:t>[1] Arabic / Urdu • 7:31</w:t>
              </w:r>
            </w:hyperlink>
            <w:r>
              <w:rPr>
                <w:rFonts w:ascii="Noto Naskh Arabic" w:hAnsi="Noto Naskh Arabic" w:cs="Noto Naskh Arabic" w:eastAsia="Noto Naskh Arabic"/>
                <w:b w:val="0"/>
                <w:i w:val="0"/>
                <w:sz w:val="18"/>
                <w:szCs w:val="18"/>
                <w:rtl/>
                <w:lang w:bidi="ur-PK"/>
              </w:rPr>
              <w:t xml:space="preserve"> | </w:t>
            </w:r>
            <w:hyperlink r:id="rId187">
              <w:r>
                <w:rPr>
                  <w:color w:val="175A78"/>
                  <w:sz w:val="18"/>
                  <w:rFonts w:ascii="Calibri" w:hAnsi="Calibri" w:cs="Noto Naskh Arabic"/>
                </w:rPr>
                <w:t>[2] Pickthall • 7:31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147 | Time for an insolvent debtor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147 | تنگ دست مقروض کے لیے مہلت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وَاِنْ كَانَ ذُوْ عُسْرَةٍ فَنَظِرَةٌ اِلٰی مَیْسَرَةٍ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the debtor is in straitened circumstances, then (let there be) postponement to (the time of) ease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2:280;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directly addresses debtor hardship. It supports humane debt administration without authorising an official to waive public claims without lawful competence.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88">
              <w:r>
                <w:rPr>
                  <w:color w:val="175A78"/>
                  <w:sz w:val="18"/>
                  <w:rFonts w:ascii="Calibri" w:hAnsi="Calibri" w:cs="Noto Naskh Arabic"/>
                </w:rPr>
                <w:t>[1] Arabic / Urdu • 2:280</w:t>
              </w:r>
            </w:hyperlink>
            <w:r>
              <w:rPr>
                <w:rFonts w:ascii="Calibri" w:hAnsi="Calibri" w:cs="Calibri" w:eastAsia="Calibri"/>
                <w:b w:val="0"/>
                <w:i w:val="0"/>
                <w:sz w:val="18"/>
                <w:szCs w:val="18"/>
              </w:rPr>
              <w:t xml:space="preserve"> | </w:t>
            </w:r>
            <w:hyperlink r:id="rId189">
              <w:r>
                <w:rPr>
                  <w:color w:val="175A78"/>
                  <w:sz w:val="18"/>
                  <w:rFonts w:ascii="Calibri" w:hAnsi="Calibri" w:cs="Noto Naskh Arabic"/>
                </w:rPr>
                <w:t>[2] Pickthall • 2:280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اگر کوئی تنگی والا ہو تو اسے آسانی تک مہلت دینی چاہئے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2:280؛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عبارت براہِ راست مقروض کی تنگ دستی سے متعلق ہے۔ یہ انسانی ہمدردی پر مبنی وصولی کی دلیل ہے، کسی افسر کو اختیار کے بغیر سرکاری مطالبات معاف کرنے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88">
              <w:r>
                <w:rPr>
                  <w:color w:val="175A78"/>
                  <w:sz w:val="18"/>
                  <w:rFonts w:ascii="Calibri" w:hAnsi="Calibri" w:cs="Noto Naskh Arabic"/>
                </w:rPr>
                <w:t>[1] Arabic / Urdu • 2:280</w:t>
              </w:r>
            </w:hyperlink>
            <w:r>
              <w:rPr>
                <w:rFonts w:ascii="Noto Naskh Arabic" w:hAnsi="Noto Naskh Arabic" w:cs="Noto Naskh Arabic" w:eastAsia="Noto Naskh Arabic"/>
                <w:b w:val="0"/>
                <w:i w:val="0"/>
                <w:sz w:val="18"/>
                <w:szCs w:val="18"/>
                <w:rtl/>
                <w:lang w:bidi="ur-PK"/>
              </w:rPr>
              <w:t xml:space="preserve"> | </w:t>
            </w:r>
            <w:hyperlink r:id="rId189">
              <w:r>
                <w:rPr>
                  <w:color w:val="175A78"/>
                  <w:sz w:val="18"/>
                  <w:rFonts w:ascii="Calibri" w:hAnsi="Calibri" w:cs="Noto Naskh Arabic"/>
                </w:rPr>
                <w:t>[2] Pickthall • 2:280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148 | Tax burden, incentives and revenue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148 | محصول کا بوجھ، ترغیب اور آمدنی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argues that growing assessments can discourage production and eventually reduce revenue, linking fiscal pressure to dynastic expenditure.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chapter III, section 36, Taxation.</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historical causal argument, not an empirically established optimal tax rate for a present economy.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0">
              <w:r>
                <w:rPr>
                  <w:color w:val="175A78"/>
                  <w:sz w:val="18"/>
                  <w:rFonts w:ascii="Calibri" w:hAnsi="Calibri" w:cs="Noto Naskh Arabic"/>
                </w:rPr>
                <w:t>[1] Ibn Khaldun • chapter III, section 36, Taxation</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استدلال کرتے ہیں کہ بڑھتے محاصل پیداوار کی رغبت گھٹا کر آمدنی کم کر سکتے ہیں، اور مالی دباؤ کو سلطنت کے اخراجات سے جوڑتے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المقدمۃ، باب سوم، فصل 36، محصولات۔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تاریخی علّی استدلال ہے، کسی موجودہ معیشت کے لیے تجرباتی طور پر ثابت بہترین شرحِ محصول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0">
              <w:r>
                <w:rPr>
                  <w:color w:val="175A78"/>
                  <w:sz w:val="18"/>
                  <w:rFonts w:ascii="Calibri" w:hAnsi="Calibri" w:cs="Noto Naskh Arabic"/>
                </w:rPr>
                <w:t>[1] Ibn Khaldun • chapter III, section 36, Taxation</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149 | Mu‘adh’s collection mandate and taxpayer protection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149 | معاذ کی ذمہ داریِ وصولی اور مال داروں کا تحفظ</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فَإِيَّاكَ وَكَرَائِمَ أَمْوَالِهِمْ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they obey you in that, then avoid taking the best of their possessions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al-Zakat, no. 1496. Narrator: Ibn ‘Abbas through Abu Ma‘bad; the English heading names the intermediary.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Yemen instructions combine collection for the poor with protection against taking the choicest assets. The narrator is resolved from the Arabic chain, not the abbreviated English heading.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1">
              <w:r>
                <w:rPr>
                  <w:color w:val="175A78"/>
                  <w:sz w:val="18"/>
                  <w:rFonts w:ascii="Calibri" w:hAnsi="Calibri" w:cs="Noto Naskh Arabic"/>
                </w:rPr>
                <w:t>[1] Sahih al-Bukhari 1496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الزکاۃ، حدیث 1496۔ راوی: ابن عباس بواسطہ ابو معبد؛ انگریزی عنوان میں درمیانی راوی مذکور ہے۔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یمن کی ہدایات غریبوں کے لیے وصولی اور بہترین اموال لینے سے تحفظ کو جمع کرتی ہیں۔ راوی کی تعیین عربی سند سے ہے، مختصر انگریزی عنوان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1">
              <w:r>
                <w:rPr>
                  <w:color w:val="175A78"/>
                  <w:sz w:val="18"/>
                  <w:rFonts w:ascii="Calibri" w:hAnsi="Calibri" w:cs="Noto Naskh Arabic"/>
                </w:rPr>
                <w:t>[1] Sahih al-Bukhari 1496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150 | Official commercial conflicts of interest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150 | حکام کی تجارت میں مفادات کا ٹکراؤ</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argues that a ruler’s coercive market power and tax privileges can displace traders and reduce the revenue base.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chapter III, section 38, ruler’s commercial activity.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argument concerns privileged competition and forced transactions; it is not a blanket modern rule against every public enterprise.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2">
              <w:r>
                <w:rPr>
                  <w:color w:val="175A78"/>
                  <w:sz w:val="18"/>
                  <w:rFonts w:ascii="Calibri" w:hAnsi="Calibri" w:cs="Noto Naskh Arabic"/>
                </w:rPr>
                <w:t>[1] Ibn Khaldun • chapter III, section 38, ruler’s commercial activity</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استدلال کرتے ہیں کہ حاکم کی جبری بازاری طاقت اور محصولی مراعات تاجروں کو ہٹا کر مالی اساس کو کم کر سکتی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المقدمۃ، باب سوم، فصل 38، حاکم کی تجارتی سرگرمی۔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استدلال مراعاتی مقابلے اور جبری سودوں سے متعلق ہے؛ ہر معاصر سرکاری ادارے کے خلاف مطلق ضابطہ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2">
              <w:r>
                <w:rPr>
                  <w:color w:val="175A78"/>
                  <w:sz w:val="18"/>
                  <w:rFonts w:ascii="Calibri" w:hAnsi="Calibri" w:cs="Noto Naskh Arabic"/>
                </w:rPr>
                <w:t>[1] Ibn Khaldun • chapter III, section 38, ruler’s commercial activity</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151 | Emergency sharing of transport and provisions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151 | ہنگامی حالات میں سواری اور زادِ راہ کی تقسیم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وَمَنْ كَانَ لَهُ فَضْلٌ مِنْ زَادٍ فَلْيَعُدْ بِهِ عَلَى مَنْ لاَ زَادَ 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he who has surplus of provisions should give them to him who has no provisions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Lost Property, no. 1728. Narrator: Abu Said al-Khudri.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setting is a journey with unmet needs. Use as evidence for solidarity and relief coordination, not as a freestanding abolition of private property.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3">
              <w:r>
                <w:rPr>
                  <w:color w:val="175A78"/>
                  <w:sz w:val="18"/>
                  <w:rFonts w:ascii="Calibri" w:hAnsi="Calibri" w:cs="Noto Naskh Arabic"/>
                </w:rPr>
                <w:t>[1] Sahih Muslim 1728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اللقطة، حدیث 1728۔ راوی: ابو سعید خدری۔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واقعہ ایسے سفر کا ہے جس میں حاجت مند موجود تھے۔ اسے تعاون اور امدادی نظم کی دلیل بنائیں، نجی ملکیت کے مستقل خاتمے کا حکم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3">
              <w:r>
                <w:rPr>
                  <w:color w:val="175A78"/>
                  <w:sz w:val="18"/>
                  <w:rFonts w:ascii="Calibri" w:hAnsi="Calibri" w:cs="Noto Naskh Arabic"/>
                </w:rPr>
                <w:t>[1] Sahih Muslim 1728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152 | Circulation of fay revenue beyond the wealthy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152 | مالِ فَے کو صرف دولت مندوں تک محدود نہ رکھنا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كَيْ لَا يَكُونَ دُولَةً بَيْنَ الْأَغْنِيَاءِ مِنكُمْ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that it become not a commodity between the rich among you.</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Al-Hashr 59:7;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Marmaduke Pickthall, Quranic Arabic Corpus. A published Urdu translation could not be verified for this entry.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English excerpt checked. Urdu published translation unavailable in the inspected access sources.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direct setting is distribution of fay. Wider public-finance applications should preserve that context and not erase the distinction between fay and battlefield booty.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4">
              <w:r>
                <w:rPr>
                  <w:color w:val="175A78"/>
                  <w:sz w:val="18"/>
                  <w:rFonts w:ascii="Calibri" w:hAnsi="Calibri" w:cs="Noto Naskh Arabic"/>
                </w:rPr>
                <w:t>[1] Arabic • 59:7</w:t>
              </w:r>
            </w:hyperlink>
            <w:r>
              <w:rPr>
                <w:rFonts w:ascii="Calibri" w:hAnsi="Calibri" w:cs="Calibri" w:eastAsia="Calibri"/>
                <w:b w:val="0"/>
                <w:i w:val="0"/>
                <w:sz w:val="18"/>
                <w:szCs w:val="18"/>
              </w:rPr>
              <w:t xml:space="preserve"> | </w:t>
            </w:r>
            <w:hyperlink r:id="rId195">
              <w:r>
                <w:rPr>
                  <w:color w:val="175A78"/>
                  <w:sz w:val="18"/>
                  <w:rFonts w:ascii="Calibri" w:hAnsi="Calibri" w:cs="Noto Naskh Arabic"/>
                </w:rPr>
                <w:t>[2] Pickthall • 59:7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اندراج کے لیے کسی معروف مطبوعہ اردو ترجمے کے عین الفاظ کی تصدیق نہ ہو سکی؛ نیا ترجمہ نہیں بنایا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الحشر 59:7؛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اس اندراج کا مطبوعہ اردو ترجمہ غیر مصدقہ ہونے کے باعث نقل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انگریزی اقتباس جانچے گئے۔ زیرِ مطالعہ ذرائع سے مطبوعہ اردو ترجمے کی تصدیق دستیاب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اصل سیاق مالِ فَے کی تقسیم ہے۔ عمومی مالیاتی اطلاق میں یہ سیاق اور فَے و مالِ غنیمت کا فرق برقرار رہنا چاہیے۔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4">
              <w:r>
                <w:rPr>
                  <w:color w:val="175A78"/>
                  <w:sz w:val="18"/>
                  <w:rFonts w:ascii="Calibri" w:hAnsi="Calibri" w:cs="Noto Naskh Arabic"/>
                </w:rPr>
                <w:t>[1] Arabic • 59:7</w:t>
              </w:r>
            </w:hyperlink>
            <w:r>
              <w:rPr>
                <w:rFonts w:ascii="Noto Naskh Arabic" w:hAnsi="Noto Naskh Arabic" w:cs="Noto Naskh Arabic" w:eastAsia="Noto Naskh Arabic"/>
                <w:b w:val="0"/>
                <w:i w:val="0"/>
                <w:sz w:val="18"/>
                <w:szCs w:val="18"/>
                <w:rtl/>
                <w:lang w:bidi="ur-PK"/>
              </w:rPr>
              <w:t xml:space="preserve"> | </w:t>
            </w:r>
            <w:hyperlink r:id="rId195">
              <w:r>
                <w:rPr>
                  <w:color w:val="175A78"/>
                  <w:sz w:val="18"/>
                  <w:rFonts w:ascii="Calibri" w:hAnsi="Calibri" w:cs="Noto Naskh Arabic"/>
                </w:rPr>
                <w:t>[2] Pickthall • 59:7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153 | Fay, booty and differing allocation rules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153 | فَے، غنیمت اور تقسیم کے مختلف احکام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records competing interpretations connecting these revenues with peaceful acquisition, kharaj, jizyah and the booty rules of al-Anfal.</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59:7.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discussion prevents a single distribution formula from being imposed on every historical revenue category.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4">
              <w:r>
                <w:rPr>
                  <w:color w:val="175A78"/>
                  <w:sz w:val="18"/>
                  <w:rFonts w:ascii="Calibri" w:hAnsi="Calibri" w:cs="Noto Naskh Arabic"/>
                </w:rPr>
                <w:t>[1] al-Qurtubi • commentary on 59:7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ان اموال کے پُرامن حصول، خراج، جزیہ اور سورۂ انفال کے احکامِ غنیمت سے تعلق کی مختلف تفسیری آرا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59:7۔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بحث ہر تاریخی محصول پر تقسیم کا ایک ہی فارمولا نافذ کرنے سے روکتی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4">
              <w:r>
                <w:rPr>
                  <w:color w:val="175A78"/>
                  <w:sz w:val="18"/>
                  <w:rFonts w:ascii="Calibri" w:hAnsi="Calibri" w:cs="Noto Naskh Arabic"/>
                </w:rPr>
                <w:t>[1] al-Qurtubi • commentary on 59:7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154 | Preserving grain and limiting consumption before famine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154 | قحط سے پہلے غلے کی حفاظت اور مصرف میں احتیاط</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leaving grain in its ears as protection against spoilage and limiting consumption as preparation for the successive lean years.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12:47.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interpretation adds the preservation rationale to the cited verse; it is not a substitute for current agricultural expertise.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6">
              <w:r>
                <w:rPr>
                  <w:color w:val="175A78"/>
                  <w:sz w:val="18"/>
                  <w:rFonts w:ascii="Calibri" w:hAnsi="Calibri" w:cs="Noto Naskh Arabic"/>
                </w:rPr>
                <w:t>[1] Ibn Kathir • commentary on 12:47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غلہ بالیوں میں چھوڑنے کو خرابی سے حفاظت اور کم مصرف کو آنے والے مسلسل قحط کے سالوں کی تیاری سے تعبیر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12:47۔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تعبیر مذکورہ آیت کے ساتھ حفاظت کی حکمت واضح کرتی ہے؛ یہ موجودہ زرعی مہارت کا بدل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6">
              <w:r>
                <w:rPr>
                  <w:color w:val="175A78"/>
                  <w:sz w:val="18"/>
                  <w:rFonts w:ascii="Calibri" w:hAnsi="Calibri" w:cs="Noto Naskh Arabic"/>
                </w:rPr>
                <w:t>[1] Ibn Kathir • commentary on 12:47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155 | Substance rather than contractual labels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155 | معاہدے کے نام کے بجائے اس کی حقیقت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الْعِبْرَةُ فِي الْعُقُودِ لِلْمَقَاصِدِ وَالْمَعَانِي لَا لِلْأَلْفَاظِ وَالْمَبَانِي</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legal treatment of a contract follows its purposes and substance rather than its label; the article illustrates this through sale with a redemption condition.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scrutiny of public contracts and disguised transactions; the administrative application is the compiler’s.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7">
              <w:r>
                <w:rPr>
                  <w:color w:val="175A78"/>
                  <w:sz w:val="18"/>
                  <w:rFonts w:ascii="Calibri" w:hAnsi="Calibri" w:cs="Noto Naskh Arabic"/>
                </w:rPr>
                <w:t>[1] Majalla drafting commission • Article 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معاہدے کا قانونی حکم اس کے نام کے بجائے مقصد اور حقیقت سے متعلق ہوتا ہے؛ دفعہ بیع بالوفا سے اس کی مثال دیتی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معاہدوں اور چھپائی گئی معاملاتی حقیقت کی جانچ سے متعلق ہے؛ انتظامی اطلاق مرتب کا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7">
              <w:r>
                <w:rPr>
                  <w:color w:val="175A78"/>
                  <w:sz w:val="18"/>
                  <w:rFonts w:ascii="Calibri" w:hAnsi="Calibri" w:cs="Noto Naskh Arabic"/>
                </w:rPr>
                <w:t>[1] Majalla drafting commission • Article 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156 | Zakat administration includes distinct paid functions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156 | نظمِ زکات میں مختلف اجرتی ذمہ داریاں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Al-Sadi includes collectors, custodians, herders, carriers and scribes among zakat workers, paid because of the work they perform.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9:60.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interprets a beneficiary category as an administrative workforce; it does not supply a modern salary scale.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8">
              <w:r>
                <w:rPr>
                  <w:color w:val="175A78"/>
                  <w:sz w:val="18"/>
                  <w:rFonts w:ascii="Calibri" w:hAnsi="Calibri" w:cs="Noto Naskh Arabic"/>
                </w:rPr>
                <w:t>[1] Abd al-Rahman al-Sadi • commentary on 9:60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سعدی زکات کے عاملین میں وصول کنندہ، محافظ، چرواہا، ناقل اور کاتب شامل کرتے ہیں؛ انہیں ان کے کام کی اجرت دی جاتی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9:60۔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مصرف کی ایک قسم کو انتظامی عملے سے تعبیر کرتا ہے؛ جدید تنخواہی پیمانہ فراہم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8">
              <w:r>
                <w:rPr>
                  <w:color w:val="175A78"/>
                  <w:sz w:val="18"/>
                  <w:rFonts w:ascii="Calibri" w:hAnsi="Calibri" w:cs="Noto Naskh Arabic"/>
                </w:rPr>
                <w:t>[1] Abd al-Rahman al-Sadi • commentary on 9:60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157 | Test actual financial competence before releasing protected assets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157 | محفوظ مال دینے سے پہلے عملی مالی اہلیت کی آزمائش</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testing an orphan through a limited amount of property and observing appropriate management; age alone does not establish sound financial judgment.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4:6.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fiduciary supervision and asset handover, while retaining the guardianship context.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199">
              <w:r>
                <w:rPr>
                  <w:color w:val="175A78"/>
                  <w:sz w:val="18"/>
                  <w:rFonts w:ascii="Calibri" w:hAnsi="Calibri" w:cs="Noto Naskh Arabic"/>
                </w:rPr>
                <w:t>[1] Abd al-Rahman al-Sadi • commentary on 4:6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یتیم کو مال کی محدود مقدار دے کر مناسب تصرف دیکھنے سے آزمائش سمجھاتے ہیں؛ صرف عمر درست مالی فہم ثابت نہیں کرتی۔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4:6۔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امانتی نگرانی اور مال کی حوالگی سے متعلق ہے؛ ولایت کا اصل سیاق برقرار رہے۔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199">
              <w:r>
                <w:rPr>
                  <w:color w:val="175A78"/>
                  <w:sz w:val="18"/>
                  <w:rFonts w:ascii="Calibri" w:hAnsi="Calibri" w:cs="Noto Naskh Arabic"/>
                </w:rPr>
                <w:t>[1] Abd al-Rahman al-Sadi • commentary on 4:6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158 | Price intervention and unjust loss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158 | قیمتوں میں مداخلت اور ناحق نقصان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وَلَيْسَ أَحَدٌ مِنْكُمْ يُطَالِبُنِي بِمَظْلَمَةٍ فِي دَمٍ وَلاَ مَالٍ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none of you will have any claim on me for an injustice regarding blood or property.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Wages, no. 3451. Narrator: Anas ibn Malik.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Prophet declined the requested price fixing in this setting. The report must not be expanded without fiqh into a prohibition of every response to monopoly or market abuse.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0">
              <w:r>
                <w:rPr>
                  <w:color w:val="175A78"/>
                  <w:sz w:val="18"/>
                  <w:rFonts w:ascii="Calibri" w:hAnsi="Calibri" w:cs="Noto Naskh Arabic"/>
                </w:rPr>
                <w:t>[1] Sunan Abi Dawud 3451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الإجارة، حدیث 3451۔ راوی: انس بن مالک۔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موقع پر نبی اکرم نے مطلوبہ قیمت بندی قبول نہیں کی۔ فقہی تحقیق کے بغیر اسے اجارہ داری یا بازاری زیادتی کے ہر تدارک کی ممانعت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0">
              <w:r>
                <w:rPr>
                  <w:color w:val="175A78"/>
                  <w:sz w:val="18"/>
                  <w:rFonts w:ascii="Calibri" w:hAnsi="Calibri" w:cs="Noto Naskh Arabic"/>
                </w:rPr>
                <w:t>[1] Sunan Abi Dawud 3451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159 | Common access to specified basic resources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159 | متعین بنیادی وسائل میں مشترک حق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الْمُسْلِمُونَ شُرَكَاءُ فِي ثَلاَثٍ فِي الْكَلإِ وَالْمَاءِ وَالنَّارِ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Muslims have common share in three (things). grass, water and fire.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Wages, no. 3477. Narrator: An unnamed emigrant Companion.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three named resources ground discussion of common access. Ownership, improvements, supply costs and regulatory detail require juristic specification.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1">
              <w:r>
                <w:rPr>
                  <w:color w:val="175A78"/>
                  <w:sz w:val="18"/>
                  <w:rFonts w:ascii="Calibri" w:hAnsi="Calibri" w:cs="Noto Naskh Arabic"/>
                </w:rPr>
                <w:t>[1] Sunan Abi Dawud 3477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الإجارة، حدیث 3477۔ راوی: ایک غیر مسمی مہاجر صحابی۔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مذکورہ تین وسائل مشترک رسائی کی بحث کی بنیاد ہیں۔ ملکیت، تعمیر و ترقی، فراہمی کے اخراجات اور انتظامی تفصیل کے لیے فقہی تعیین ضروری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1">
              <w:r>
                <w:rPr>
                  <w:color w:val="175A78"/>
                  <w:sz w:val="18"/>
                  <w:rFonts w:ascii="Calibri" w:hAnsi="Calibri" w:cs="Noto Naskh Arabic"/>
                </w:rPr>
                <w:t>[1] Sunan Abi Dawud 3477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160 | Public responsibility for an insolvent deceased person’s debt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160 | نادار متوفی کے قرض کی اجتماعی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فَمَنْ تُوُفِّيَ مِنَ الْمُؤْمِنِينَ فَتَرَكَ دَيْنًا فَعَلَىَّ قَضَاؤُهُ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so if a Muslim dies while in debt, I am responsible for the repayment of his debt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Guarantees, no. 2298.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relates this undertaking to the later availability of resources and preserves heirs’ ownership of inherited assets. It informs welfare responsibility without inventing a complete modern debt-insurance scheme.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2">
              <w:r>
                <w:rPr>
                  <w:color w:val="175A78"/>
                  <w:sz w:val="18"/>
                  <w:rFonts w:ascii="Calibri" w:hAnsi="Calibri" w:cs="Noto Naskh Arabic"/>
                </w:rPr>
                <w:t>[1] Sahih al-Bukhari 2298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الكفالة، حدیث 2298۔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اس ذمہ داری کو بعد میں وسائل میسر آنے سے جوڑتی اور ترکے میں ورثا کی ملکیت برقرار رکھتی ہے۔ اس سے بہبود کی ذمہ داری سمجھیں، مکمل جدید قرض بیمہ نظام منسوب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2">
              <w:r>
                <w:rPr>
                  <w:color w:val="175A78"/>
                  <w:sz w:val="18"/>
                  <w:rFonts w:ascii="Calibri" w:hAnsi="Calibri" w:cs="Noto Naskh Arabic"/>
                </w:rPr>
                <w:t>[1] Sahih al-Bukhari 2298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161 | Fiduciary intent when receiving other people’s money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161 | دوسروں کا مال لیتے وقت ادائیگی کی نیت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أَخَذَ أَمْوَالَ النَّاسِ يُرِيدُ أَدَاءَهَا أَدَّى اللَّهُ عَنْهُ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Whoever takes the money of the people with the intention of repaying it, Allah will repay it on his behalf</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Loans and Bankruptcy, no. 2387.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opposite case is deliberate destruction of the money. Apply the distinction to borrowing and entrusted resources without treating good intention as a substitute for repayment systems.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3">
              <w:r>
                <w:rPr>
                  <w:color w:val="175A78"/>
                  <w:sz w:val="18"/>
                  <w:rFonts w:ascii="Calibri" w:hAnsi="Calibri" w:cs="Noto Naskh Arabic"/>
                </w:rPr>
                <w:t>[1] Sahih al-Bukhari 2387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الاستقراض، حدیث 2387۔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دوسری صورت جان بوجھ کر مال ضائع کرنے کی ہے۔ قرض اور سپرد شدہ وسائل پر فرق لاگو ہوتا ہے؛ اچھی نیت ادائیگی کے عملی نظام کا بدل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3">
              <w:r>
                <w:rPr>
                  <w:color w:val="175A78"/>
                  <w:sz w:val="18"/>
                  <w:rFonts w:ascii="Calibri" w:hAnsi="Calibri" w:cs="Noto Naskh Arabic"/>
                </w:rPr>
                <w:t>[1] Sahih al-Bukhari 2387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162 | Avoidable delay in paying an established debt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162 | ثابت شدہ قرض کی ادائیگی میں بلاعذر تاخیر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مَطْلُ الْغَنِيِّ ظُلْمٌ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Procrastination (delay) in repaying debts by a wealthy person is injustice.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Loans and Bankruptcy, no. 2400.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condition is ability to pay, unlike genuine insolvency. Relevant to delayed salaries, invoices and other established public liabilities when resources permit payment.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4">
              <w:r>
                <w:rPr>
                  <w:color w:val="175A78"/>
                  <w:sz w:val="18"/>
                  <w:rFonts w:ascii="Calibri" w:hAnsi="Calibri" w:cs="Noto Naskh Arabic"/>
                </w:rPr>
                <w:t>[1] Sahih al-Bukhari 2400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الاستقراض، حدیث 2400۔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شرط ادائیگی کی استطاعت ہے، حقیقی تنگ دستی نہیں۔ وسائل کے باوجود تنخواہ، بل اور ثابت سرکاری واجبات کی تاخیر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4">
              <w:r>
                <w:rPr>
                  <w:color w:val="175A78"/>
                  <w:sz w:val="18"/>
                  <w:rFonts w:ascii="Calibri" w:hAnsi="Calibri" w:cs="Noto Naskh Arabic"/>
                </w:rPr>
                <w:t>[1] Sahih al-Bukhari 2400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163 | Reserving common pasture for public rather than private ends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163 | مشترک چراگاہ کی تخصیص: اجتماعی نہ کہ ذاتی مقصد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حِمَى إِلاَّ لِلَّهِ وَلِرَسُولِهِ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No Hima except for Allah and His Apostle.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Distribution of Water, no. 2370. Narrator: al-Sab ibn Jaththamah.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subsequent notices about particular reserves are introduced by “we have been told” and must not inherit the connected Prophetic statement’s status automatically. Detailed reserve rules require fiqh.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5">
              <w:r>
                <w:rPr>
                  <w:color w:val="175A78"/>
                  <w:sz w:val="18"/>
                  <w:rFonts w:ascii="Calibri" w:hAnsi="Calibri" w:cs="Noto Naskh Arabic"/>
                </w:rPr>
                <w:t>[1] Sahih al-Bukhari 2370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المساقاة، حدیث 2370۔ راوی: صعب بن جثامہ۔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مخصوص چراگاہوں کے بعد کے تذکرے بلاغ کی صورت میں ہیں؛ انہیں خودبخود متصل قولِ نبوی کا درجہ نہ دیں۔ تفصیلی ضوابط کے لیے فقہ درکار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5">
              <w:r>
                <w:rPr>
                  <w:color w:val="175A78"/>
                  <w:sz w:val="18"/>
                  <w:rFonts w:ascii="Calibri" w:hAnsi="Calibri" w:cs="Noto Naskh Arabic"/>
                </w:rPr>
                <w:t>[1] Sahih al-Bukhari 2370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164 | Credit and collateral across communal boundaries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164 | بین المذاہب ادھار اور رہن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اشْتَرَى رَسُولُ اللَّهِ صلى الله عليه وسلم طَعَامًا مِنْ يَهُودِيٍّ بِنَسِيئَةٍ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Allah's Messenger (ﷺ) bought some foodstuff (barley) from a Jew on credit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Advance-payment Sales, no. 2251. Narrator: Aisha.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also records the pledged iron armour. It supplies a commercial precedent; public procurement is an application, not the report’s stated transaction.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6">
              <w:r>
                <w:rPr>
                  <w:color w:val="175A78"/>
                  <w:sz w:val="18"/>
                  <w:rFonts w:ascii="Calibri" w:hAnsi="Calibri" w:cs="Noto Naskh Arabic"/>
                </w:rPr>
                <w:t>[1] Sahih al-Bukhari 2251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السلم، حدیث 2251۔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لوہے کی زرہ رہن رکھنے کا بھی ذکر کرتی ہے۔ یہ تجارتی نظیر ہے؛ سرکاری خریداری اس کا اطلاق ہے، مذکور معاملے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6">
              <w:r>
                <w:rPr>
                  <w:color w:val="175A78"/>
                  <w:sz w:val="18"/>
                  <w:rFonts w:ascii="Calibri" w:hAnsi="Calibri" w:cs="Noto Naskh Arabic"/>
                </w:rPr>
                <w:t>[1] Sahih al-Bukhari 2251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165 | Public expenditure and circulation of revenue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165 | سرکاری خرچ اور آمدن کی گردش</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argues that withheld official allowances reduce expenditure, trade and eventually tax receipts.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displayed Franz Rosenthal translation, Chapter III, section 40.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classical fiscal argument, not a measured modern multiplier.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7">
              <w:r>
                <w:rPr>
                  <w:color w:val="175A78"/>
                  <w:sz w:val="18"/>
                  <w:rFonts w:ascii="Calibri" w:hAnsi="Calibri" w:cs="Noto Naskh Arabic"/>
                </w:rPr>
                <w:t>[1] Ibn Khaldun • Chapter III, section 40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استدلال کرتے ہیں کہ سرکاری وظائف روکنے سے خرچ، تجارت اور بالآخر محصول کی آمدن کم ہوتی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المقدمہ؛ پیش کردہ فرانز روزنتھال ترجمہ، باب سوم، فصل 40۔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کلاسیکی مالی استدلال ہے، جدید ناپا ہوا ضارب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7">
              <w:r>
                <w:rPr>
                  <w:color w:val="175A78"/>
                  <w:sz w:val="18"/>
                  <w:rFonts w:ascii="Calibri" w:hAnsi="Calibri" w:cs="Noto Naskh Arabic"/>
                </w:rPr>
                <w:t>[1] Ibn Khaldun • Chapter III, section 40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166 | Precise specifications and time limits in advance purchase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166 | پیشگی خرید میں متعین اوصاف اور مدت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In discussions three to six, he explains salam through specified goods, quantity and delivery time, while identifying disagreement over some payment conditions.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2:282.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contract design; distinct from the Qur’anic entry’s general documentation principle.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8">
              <w:r>
                <w:rPr>
                  <w:color w:val="175A78"/>
                  <w:sz w:val="18"/>
                  <w:rFonts w:ascii="Calibri" w:hAnsi="Calibri" w:cs="Noto Naskh Arabic"/>
                </w:rPr>
                <w:t>[1] al-Qurtubi • commentary on 2:282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تیسری تا چھٹی بحث میں وہ سلم کے متعین مال، مقدار اور مدت کی وضاحت اور بعض ادائیگی شرائط میں اختلاف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2:282۔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معاہدے کی تشکیل کے لیے مفید؛ قرآنی حوالے کے عمومی اصولِ تحریر سے مختلف بحث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8">
              <w:r>
                <w:rPr>
                  <w:color w:val="175A78"/>
                  <w:sz w:val="18"/>
                  <w:rFonts w:ascii="Calibri" w:hAnsi="Calibri" w:cs="Noto Naskh Arabic"/>
                </w:rPr>
                <w:t>[1] al-Qurtubi • commentary on 2:282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167 | Consent and the legal form of exchange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167 | رضامندی اور تبادلے کی قانونی صورت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distinguishes unlawful devices from consensual lawful trade and records disagreement over whether conduct alone can express contractual acceptance.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4:29.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Helps distinguish consent, substance and contractual formalities.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09">
              <w:r>
                <w:rPr>
                  <w:color w:val="175A78"/>
                  <w:sz w:val="18"/>
                  <w:rFonts w:ascii="Calibri" w:hAnsi="Calibri" w:cs="Noto Naskh Arabic"/>
                </w:rPr>
                <w:t>[1] Ibn Kathir • commentary on 4:29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ناجائز حیلوں کو رضامندی کی جائز تجارت سے جدا کرتے اور عملی تبادلے سے قبول کے اظہار پر اختلاف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4:29۔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رضا، حقیقتِ معاملہ اور رسمی شرائط میں فرق واضح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09">
              <w:r>
                <w:rPr>
                  <w:color w:val="175A78"/>
                  <w:sz w:val="18"/>
                  <w:rFonts w:ascii="Calibri" w:hAnsi="Calibri" w:cs="Noto Naskh Arabic"/>
                </w:rPr>
                <w:t>[1] Ibn Kathir • commentary on 4:29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168 | Public or particular need and legal accommodation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168 | عام یا خاص حاجت اور قانونی رعایت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الْحَاجَةُ تُنَزَّلُ مَنْزِلَةَ الضَّرُورَةِ عَامَّةً أَوْ خَاصَّةً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recognizes general or particular need as a basis for legal accommodation.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32.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Its historical financing example belongs to this Hanafi formulation; do not assert universal agreement over the illustrated contract.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0">
              <w:r>
                <w:rPr>
                  <w:color w:val="175A78"/>
                  <w:sz w:val="18"/>
                  <w:rFonts w:ascii="Calibri" w:hAnsi="Calibri" w:cs="Noto Naskh Arabic"/>
                </w:rPr>
                <w:t>[1] Majalla drafting commission • Article 32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عام یا خاص حاجت کو قانونی رعایت کی بنیاد تسلیم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32۔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کی تاریخی مالی مثال اس حنفی تشکیل سے متعلق ہے؛ مذکور عقد پر عمومی اتفاق کا دعویٰ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0">
              <w:r>
                <w:rPr>
                  <w:color w:val="175A78"/>
                  <w:sz w:val="18"/>
                  <w:rFonts w:ascii="Calibri" w:hAnsi="Calibri" w:cs="Noto Naskh Arabic"/>
                </w:rPr>
                <w:t>[1] Majalla drafting commission • Article 32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169 | Customarily understood contractual conditions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169 | عرفاً سمجھی جانے والی معاہداتی شرطیں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الْمَعْرُوفُ عُرْفًا كَالْمَشْرُوطِ شَرْطًا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What is understood through relevant custom can operate like an expressed contractual condition.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43.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interpreting service obligations; distinct from deciding whether a custom exists at all.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1">
              <w:r>
                <w:rPr>
                  <w:color w:val="175A78"/>
                  <w:sz w:val="18"/>
                  <w:rFonts w:ascii="Calibri" w:hAnsi="Calibri" w:cs="Noto Naskh Arabic"/>
                </w:rPr>
                <w:t>[1] Majalla drafting commission • Article 43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متعلقہ عرف سے معلوم بات صراحت سے لگائی گئی شرط کی طرح مؤثر ہو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43۔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خدمت کی ذمہ داریوں کی تعبیر میں مفید؛ یہ عرف کے وجود کی ابتدائی جانچ سے الگ مسئلہ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1">
              <w:r>
                <w:rPr>
                  <w:color w:val="175A78"/>
                  <w:sz w:val="18"/>
                  <w:rFonts w:ascii="Calibri" w:hAnsi="Calibri" w:cs="Noto Naskh Arabic"/>
                </w:rPr>
                <w:t>[1] Majalla drafting commission • Article 43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170 | An instruction cannot authorize another’s property disposal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170 | حکم سے غیر کی ملکیت میں تصرف جائز نہیں ہوتا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الْأَمْرُ بِالتَّصَرُّفِ فِي مِلْكِ الْغَيْرِ بَاطِلٌ.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An instruction to dispose of another person’s property is legally ineffective without a valid underlying authority.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95.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Distinguishes a superior’s instruction from lawful ownership or delegated power.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2">
              <w:r>
                <w:rPr>
                  <w:color w:val="175A78"/>
                  <w:sz w:val="18"/>
                  <w:rFonts w:ascii="Calibri" w:hAnsi="Calibri" w:cs="Noto Naskh Arabic"/>
                </w:rPr>
                <w:t>[1] Majalla drafting commission • Article 95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دوسرے کی ملکیت میں تصرف کا حکم معتبر بنیادی اختیار کے بغیر مؤثر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95۔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افسر کے حکم اور جائز ملکیت یا تفویض شدہ اختیار میں فرق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2">
              <w:r>
                <w:rPr>
                  <w:color w:val="175A78"/>
                  <w:sz w:val="18"/>
                  <w:rFonts w:ascii="Calibri" w:hAnsi="Calibri" w:cs="Noto Naskh Arabic"/>
                </w:rPr>
                <w:t>[1] Majalla drafting commission • Article 95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171 | Specified quantities and deadlines in advance purchase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171 | پیشگی خرید میں متعین مقدار اور مدت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فَفِي كَيْلٍ مَعْلُومٍ وَوَزْنٍ مَعْلُومٍ، إِلَى أَجَلٍ مَعْلُومٍ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should pay it for a specified measure at specified weight for a specified period.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Salam: Advance Purchase, no. 2240. Narrator: Abdullah ibn Abbas.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responds to existing forward purchases of dates. It supplies concrete contract requirements, not permission to omit other conditions of lawful procurement.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3">
              <w:r>
                <w:rPr>
                  <w:color w:val="175A78"/>
                  <w:sz w:val="18"/>
                  <w:rFonts w:ascii="Calibri" w:hAnsi="Calibri" w:cs="Noto Naskh Arabic"/>
                </w:rPr>
                <w:t>[1] Sahih al-Bukhari 2240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السلم، حدیث 2240۔ راوی: عبد اللہ بن عباس۔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کھجور کی رائج پیشگی خرید کے بارے میں ہے۔ اس میں معاہدے کی متعین شرائط ہیں، جائز خریداری کی دوسری شرائط چھوڑنے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3">
              <w:r>
                <w:rPr>
                  <w:color w:val="175A78"/>
                  <w:sz w:val="18"/>
                  <w:rFonts w:ascii="Calibri" w:hAnsi="Calibri" w:cs="Noto Naskh Arabic"/>
                </w:rPr>
                <w:t>[1] Sahih al-Bukhari 2240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172 | Cultivation and sharing the use of land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172 | کاشت اور زمین کے استعمال میں تعاون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كَانَتْ لَهُ أَرْضٌ فَلْيَزْرَعْهَا أَوْ لِيَمْنَحْهَا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Whoever has land should cultivate it himself or give it to his (Muslim) brother gratis;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Agriculture; paired reports 2340–2341, no. 2340. Narrator: Jabir ibn Abdullah; parallel report from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Read within the juristic debate on land-sharing arrangements. This is not a claim that every form of agricultural leasing is unanimously prohibited.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4">
              <w:r>
                <w:rPr>
                  <w:color w:val="175A78"/>
                  <w:sz w:val="18"/>
                  <w:rFonts w:ascii="Calibri" w:hAnsi="Calibri" w:cs="Noto Naskh Arabic"/>
                </w:rPr>
                <w:t>[1] Sahih al-Bukhari 2340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المزارعة؛ روایات 2340 تا 2341 یکجا، حدیث 2340۔ راوی: جابر بن عبد اللہ؛ ابو ہریرہ کی ہم مضمون روایت۔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مزارعت کے فقہی اختلاف کے اندر پڑھیں۔ اس سے ہر قسم کے زرعی اجارے کی متفقہ حرمت کا دعویٰ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4">
              <w:r>
                <w:rPr>
                  <w:color w:val="175A78"/>
                  <w:sz w:val="18"/>
                  <w:rFonts w:ascii="Calibri" w:hAnsi="Calibri" w:cs="Noto Naskh Arabic"/>
                </w:rPr>
                <w:t>[1] Sahih al-Bukhari 2340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173 | Do not use control of water to block pasture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173 | پانی کے قبضے سے چراگاہ کی رسائی نہ روکنا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تَمْنَعُوا فَضْلَ الْمَاءِ لِتَمْنَعُوا بِهِ فَضْلَ الْكَلإِ</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Do not withhold the superfluous water in order to withhold the superfluous grass.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Distribution of Water, no. 2354.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addresses indirect exclusion through a necessary resource. It differs from the general shared-resources narration and remains subject to its surplus-water setting.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5">
              <w:r>
                <w:rPr>
                  <w:color w:val="175A78"/>
                  <w:sz w:val="18"/>
                  <w:rFonts w:ascii="Calibri" w:hAnsi="Calibri" w:cs="Noto Naskh Arabic"/>
                </w:rPr>
                <w:t>[1] Sahih al-Bukhari 2354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المساقاة، حدیث 2354۔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ضروری وسیلے کے ذریعے بالواسطہ محروم کرنے سے متعلق ہے۔ مشترک وسائل کی عمومی روایت سے مختلف ہے اور زائد پانی کے سیاق میں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5">
              <w:r>
                <w:rPr>
                  <w:color w:val="175A78"/>
                  <w:sz w:val="18"/>
                  <w:rFonts w:ascii="Calibri" w:hAnsi="Calibri" w:cs="Noto Naskh Arabic"/>
                </w:rPr>
                <w:t>[1] Sahih al-Bukhari 2354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174 | Avoid wasting resources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174 | وسائل ضائع کرنے سے گریز</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وَإِضَاعَةَ الْمَالِ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wasting of wealth.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Judicial Decisions, no. 1715a.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Waste is among the disapproved acts in the report. Use alongside financial rules, not as proof that a particular disputed budget is wasteful without evidence.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6">
              <w:r>
                <w:rPr>
                  <w:color w:val="175A78"/>
                  <w:sz w:val="18"/>
                  <w:rFonts w:ascii="Calibri" w:hAnsi="Calibri" w:cs="Noto Naskh Arabic"/>
                </w:rPr>
                <w:t>[1] Sahih Muslim 1715a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كتاب الأقضية، حدیث 1715a۔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میں مال ضائع کرنا ناپسندیدہ افعال میں شامل ہے۔ اسے مالی قواعد کے ساتھ استعمال کریں؛ بلا ثبوت کسی اختلافی بجٹ کو ضیاع قرار دینے کی دلیل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6">
              <w:r>
                <w:rPr>
                  <w:color w:val="175A78"/>
                  <w:sz w:val="18"/>
                  <w:rFonts w:ascii="Calibri" w:hAnsi="Calibri" w:cs="Noto Naskh Arabic"/>
                </w:rPr>
                <w:t>[1] Sahih Muslim 1715a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175 | Land revival and exclusion of unjust encroachment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175 | زمین کی آباد کاری اور ناجائز تجاوز کی نفی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أَحْيَا أَرْضًا مَيْتَةً فَهِيَ لَهُ وَلَيْسَ لِعِرْقٍ ظَالِمٍ حَقٌّ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anyone brings barren land into cultivation, it belongs to him, and the unjust vein has no right.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Kharaj, Fay and Rulership; reviving dead land, no. 3073. Narrator: Said ibn Zayd.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principle requires juristic treatment of dead land and competing rights. It is not permission to occupy another person’s land or ignore applicable lawful authorization.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7">
              <w:r>
                <w:rPr>
                  <w:color w:val="175A78"/>
                  <w:sz w:val="18"/>
                  <w:rFonts w:ascii="Calibri" w:hAnsi="Calibri" w:cs="Noto Naskh Arabic"/>
                </w:rPr>
                <w:t>[1] Sunan Abi Dawud 3073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كتاب الخراج والإمارة والفىء؛ إحياء الموات، حدیث 3073۔ راوی: سعید بن زید۔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اصول میں مردہ زمین اور متعارض حقوق کی فقہی تفصیل درکار ہے۔ یہ دوسرے کی زمین پر قبضے یا متعلقہ جائز اجازت کو نظرانداز کرنے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7">
              <w:r>
                <w:rPr>
                  <w:color w:val="175A78"/>
                  <w:sz w:val="18"/>
                  <w:rFonts w:ascii="Calibri" w:hAnsi="Calibri" w:cs="Noto Naskh Arabic"/>
                </w:rPr>
                <w:t>[1] Sunan Abi Dawud 3073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176 | A presumption of lawful transactions, with specified prohibitions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176 | متعین ممانعتوں کے ساتھ معاملات کی اصل اباحت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Al-Sadi derives a general permissibility of earning transactions unless contrary evidence exists, while distinguishing lawful exchange from prohibited riba.</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al-Sadi, Taysir al-Karim al-Rahman, commentary on 2:275.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financial rule-making; no unexamined modern banking contract is classified by this entry.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8">
              <w:r>
                <w:rPr>
                  <w:color w:val="175A78"/>
                  <w:sz w:val="18"/>
                  <w:rFonts w:ascii="Calibri" w:hAnsi="Calibri" w:cs="Noto Naskh Arabic"/>
                </w:rPr>
                <w:t>[1] al-Sadi • commentary on 2:275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سعدی خلاف دلیل نہ ہونے پر کسبی معاملات کی عمومی اباحت اخذ کرتے اور جائز تبادلے کو ممنوع ربا سے الگ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سعدی، تيسير الكريم الرحمن، تفسیر آیت 2:275۔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مالی قواعد کی تشکیل کے لیے مفید؛ اس اندراج سے کسی غیر جانچے جدید بینکاری عقد کا حکم نہیں لگایا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8">
              <w:r>
                <w:rPr>
                  <w:color w:val="175A78"/>
                  <w:sz w:val="18"/>
                  <w:rFonts w:ascii="Calibri" w:hAnsi="Calibri" w:cs="Noto Naskh Arabic"/>
                </w:rPr>
                <w:t>[1] al-Sadi • commentary on 2:275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177 | Land revenue and the claims of later generations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177 | زمین کی آمدنی اور بعد کی نسلوں کے حقوق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In discussion three, he prefers keeping conquered land collectively available to Muslims, relates this to Umar’s practice, and acknowledges a ruler’s juristic discretion amid disagreement.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59:10.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specific classical view on fay and land, not a general modern nationalization rule.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19">
              <w:r>
                <w:rPr>
                  <w:color w:val="175A78"/>
                  <w:sz w:val="18"/>
                  <w:rFonts w:ascii="Calibri" w:hAnsi="Calibri" w:cs="Noto Naskh Arabic"/>
                </w:rPr>
                <w:t>[1] al-Qurtubi • commentary on 59:10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تیسری بحث میں وہ مفتوحہ زمین مسلمانوں کے مشترک فائدے کے لیے رکھنے کو ترجیح، اسے عمر کے عمل سے متعلق، اور اختلاف میں حاکم کے اجتہاد کو مؤثر کہتے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59:10۔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فیء اور زمین کا خاص کلاسیکی مؤقف ہے، جدید قومیانے کا عمومی قاعدہ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19">
              <w:r>
                <w:rPr>
                  <w:color w:val="175A78"/>
                  <w:sz w:val="18"/>
                  <w:rFonts w:ascii="Calibri" w:hAnsi="Calibri" w:cs="Noto Naskh Arabic"/>
                </w:rPr>
                <w:t>[1] al-Qurtubi • commentary on 59:10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178 | Umar’s endowment: preserving capital and allocating benefits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178 | عمر کا وقف: اصل مال محفوظ اور منافع مختص</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 شِئْتَ حَبَسْتَ أَصْلَهَا، وَتَصَدَّقْتَ بِهَا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you like you can give the land as endowment and give its fruits in charity.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Conditions, chapter: conditions in waqf, no. 2737. Narrator: Ibn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Umar’s consultation occurred in the Prophet’s lifetime. The report specifies protected capital, beneficiaries and reasonable maintenance for its custodian, not unrestricted private disposal.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0">
              <w:r>
                <w:rPr>
                  <w:color w:val="175A78"/>
                  <w:sz w:val="18"/>
                  <w:rFonts w:ascii="Calibri" w:hAnsi="Calibri" w:cs="Noto Naskh Arabic"/>
                </w:rPr>
                <w:t>[1] Sahih al-Bukhari 2737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الشروط، باب: وقف کی شرائط، حدیث 2737۔ راوی: ابن عمر۔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عمر کی مشاورت عہدِ نبوی میں ہوئی۔ روایت محفوظ اصل مال، مستحقین اور متولی کے معروف خرچ کی شرط بتاتی ہے، بے قید ذاتی تصرف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0">
              <w:r>
                <w:rPr>
                  <w:color w:val="175A78"/>
                  <w:sz w:val="18"/>
                  <w:rFonts w:ascii="Calibri" w:hAnsi="Calibri" w:cs="Noto Naskh Arabic"/>
                </w:rPr>
                <w:t>[1] Sahih al-Bukhari 2737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179 | Debt recovery that recognizes genuine hardship</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179 | حقیقی تنگ دستی کا لحاظ رکھنے والی وصولی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فَلْيُنَفِّسْ عَنْ مُعْسِرٍ أَوْ يَضَعْ عَنْهُ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should give respite to the insolvent or remit (his debt).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Musaqah, chapter: giving respite to the insolvent, no. 1563a. Narrator: Abu Qatada, reported by his son Abdullah.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includes inquiry into a debtor’s hardship. Applying it to public recovery requires lawful authority; an employee cannot independently write off public assets.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1">
              <w:r>
                <w:rPr>
                  <w:color w:val="175A78"/>
                  <w:sz w:val="18"/>
                  <w:rFonts w:ascii="Calibri" w:hAnsi="Calibri" w:cs="Noto Naskh Arabic"/>
                </w:rPr>
                <w:t>[1] Sahih Muslim 1563a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کتاب المساقاۃ، باب: تنگ دست کو مہلت، حدیث 1563a۔ راوی: ابو قتادہ، بذریعہ ان کے صاحبزادے عبداللہ۔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میں مقروض کی تنگ دستی کے بارے میں دریافت بھی ہے۔ سرکاری وصولی پر اطلاق مجاز اختیار چاہتا ہے؛ ملازم خود سرکاری اثاثہ معاف نہیں کر سکتا۔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1">
              <w:r>
                <w:rPr>
                  <w:color w:val="175A78"/>
                  <w:sz w:val="18"/>
                  <w:rFonts w:ascii="Calibri" w:hAnsi="Calibri" w:cs="Noto Naskh Arabic"/>
                </w:rPr>
                <w:t>[1] Sahih Muslim 1563a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180 | Authorized repayment of a borrowed asset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180 | مستعار اثاثے کی مجاز ادائیگی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أَعْطِهِ إِيَّاهُ إِنَّ خِيَارَ النَّاسِ أَحْسَنُهُمْ قَضَاءً</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Give that to him for the best men are those who are best in paying off the debt.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Musaqah, chapter: repayment with something better, no. 1600a. Narrator: Abu Rafi.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records instructions to repay a camel loan using the available better animal. Voluntary good repayment is distinct from a contractually stipulated interest charge.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2">
              <w:r>
                <w:rPr>
                  <w:color w:val="175A78"/>
                  <w:sz w:val="18"/>
                  <w:rFonts w:ascii="Calibri" w:hAnsi="Calibri" w:cs="Noto Naskh Arabic"/>
                </w:rPr>
                <w:t>[1] Sahih Muslim 1600a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کتاب المساقاۃ، باب: بہتر چیز سے قرض ادا کرنا، حدیث 1600a۔ راوی: ابو رافع۔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میں اونٹ کا قرض دستیاب بہتر جانور سے ادا کرنے کی ہدایت ہے۔ رضاکارانہ حسنِ ادائیگی معاہدے میں مقرر سود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2">
              <w:r>
                <w:rPr>
                  <w:color w:val="175A78"/>
                  <w:sz w:val="18"/>
                  <w:rFonts w:ascii="Calibri" w:hAnsi="Calibri" w:cs="Noto Naskh Arabic"/>
                </w:rPr>
                <w:t>[1] Sahih Muslim 1600a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181 | Reassessing revenue by productive capacity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181 | پیداواری استطاعت کے لحاظ سے محصول کی نظرثانی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Abu Yusuf allows reassessment of earlier kharaj according to what the land and its people can currently bear.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Yusuf Yaqub ibn Ibrahim, Kitab al-Kharaj, digital position 97, opening discussion of the capacity of land and taxpayers.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digital passage was inspected; no printed-page collation or independent authentication of embedded reports is claimed.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fiscal-capacity argument, not automatic cancellation of earlier assessments.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3">
              <w:r>
                <w:rPr>
                  <w:color w:val="175A78"/>
                  <w:sz w:val="18"/>
                  <w:rFonts w:ascii="Calibri" w:hAnsi="Calibri" w:cs="Noto Naskh Arabic"/>
                </w:rPr>
                <w:t>[1] Abu Yusuf Yaqub ibn Ibrahim • digital position 97, opening discussion of the capacity of land and taxpayers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ابو یوسف سابق خراج کی نظرثانی زمین اور اہلِ زمین کی موجودہ استطاعت کے مطابق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یوسف یعقوب بن ابراہیم، کتاب الخراج، رقمی مقام 97، زمین اور مکلفین کی استطاعت کی ابتدائی بحث۔</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رقمی عبارت دیکھی گئی؛ مطبوعہ صفحے سے مقابلے یا ضمنی روایات کی مستقل تصحیح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مالی استطاعت کا استدلال ہے، سابق محصول کی خودکار تنسیخ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3">
              <w:r>
                <w:rPr>
                  <w:color w:val="175A78"/>
                  <w:sz w:val="18"/>
                  <w:rFonts w:ascii="Calibri" w:hAnsi="Calibri" w:cs="Noto Naskh Arabic"/>
                </w:rPr>
                <w:t>[1] Abu Yusuf Yaqub ibn Ibrahim • digital position 97, opening discussion of the capacity of land and taxpayers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182 | Delegated authority for tax remissions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182 | محصول کی معافی کا تفویض شدہ اختیار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An ordinary collector cannot grant unilateral kharaj remissions; Abu Yusuf identifies authorized delegation and specified exceptions.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Yusuf Yaqub ibn Ibrahim, Kitab al-Kharaj, digital position 97, heading on a revenue governor granting remissions.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digital passage was inspected; no printed-page collation or independent authentication of embedded reports is claimed.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Distinguish public discretion from personal favour.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3">
              <w:r>
                <w:rPr>
                  <w:color w:val="175A78"/>
                  <w:sz w:val="18"/>
                  <w:rFonts w:ascii="Calibri" w:hAnsi="Calibri" w:cs="Noto Naskh Arabic"/>
                </w:rPr>
                <w:t>[1] Abu Yusuf Yaqub ibn Ibrahim • digital position 97, heading on a revenue governor granting remissions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عام محصل یک طرفہ خراج معاف نہیں کر سکتا؛ ابو یوسف مجاز تفویض اور متعین استثنا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یوسف یعقوب بن ابراہیم، کتاب الخراج، رقمی مقام 97، والیِ خراج کے معافی دینے کی فصل۔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رقمی عبارت دیکھی گئی؛ مطبوعہ صفحے سے مقابلے یا ضمنی روایات کی مستقل تصحیح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صواب دید اور شخصی رعایت میں فرق واضح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3">
              <w:r>
                <w:rPr>
                  <w:color w:val="175A78"/>
                  <w:sz w:val="18"/>
                  <w:rFonts w:ascii="Calibri" w:hAnsi="Calibri" w:cs="Noto Naskh Arabic"/>
                </w:rPr>
                <w:t>[1] Abu Yusuf Yaqub ibn Ibrahim • digital position 97, heading on a revenue governor granting remissions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183 | Means-related assessment and payment in kind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183 | استطاعت کے مطابق محصول اور اشیا میں ادائیگی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distinguishes annual assessments of 48, 24 and 12 dirhams by means, and permits suitable goods assessed by value.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Yusuf Yaqub ibn Ibrahim, Kitab al-Kharaj, digital position 133, section on jizya liability, amounts and permissible payment.</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indexed original-text excerpt was inspected; the whole book and a printed page image were not examined.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historical Hanafi fiscal rule, not a recommendation for modern citizenship or a claim of agreement among all schools.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4">
              <w:r>
                <w:rPr>
                  <w:color w:val="175A78"/>
                  <w:sz w:val="18"/>
                  <w:rFonts w:ascii="Calibri" w:hAnsi="Calibri" w:cs="Noto Naskh Arabic"/>
                </w:rPr>
                <w:t>[1] Abu Yusuf Yaqub ibn Ibrahim • digital position 133, section on jizya liability, amounts and permissible payment</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استطاعت کے لحاظ سے سالانہ 48، 24 اور 12 درہم کی تفریق کرتے اور مناسب اشیا کی مالیت کے مطابق ادائیگی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یوسف یعقوب بن ابراہیم، کتاب الخراج، رقمی مقام 133، جزیے کے مکلف، مقدار اور جائز ادائیگی کی فصل۔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اصل متن کا مفہرست اقتباس دیکھا گیا؛ پوری کتاب اور مطبوعہ صفحے کی تصویر کا معائنہ نہیں ہوا۔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تاریخی حنفی مالی حکم ہے، جدید شہریت کی تجویز یا تمام مکاتب کے اتفاق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4">
              <w:r>
                <w:rPr>
                  <w:color w:val="175A78"/>
                  <w:sz w:val="18"/>
                  <w:rFonts w:ascii="Calibri" w:hAnsi="Calibri" w:cs="Noto Naskh Arabic"/>
                </w:rPr>
                <w:t>[1] Abu Yusuf Yaqub ibn Ibrahim • digital position 133, section on jizya liability, amounts and permissible payment</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Records, evidence and responsible communication</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ریکارڈ، شہادت اور ذمہ دارانہ ابلاغ</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184 | Knowledge before assertion or action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184 | قول و عمل سے پہلے علم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تَقْفُ مَا لَیْسَ لَكَ بِهٖ عِلْمٌ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man), follow not that whereof thou hast no knowledge.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Al-Isra 17:36;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direct warning against unsupported pursuit underpins evidential care. Verification of administrative reports, inspection findings and allegations is a contemporary application.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5">
              <w:r>
                <w:rPr>
                  <w:color w:val="175A78"/>
                  <w:sz w:val="18"/>
                  <w:rFonts w:ascii="Calibri" w:hAnsi="Calibri" w:cs="Noto Naskh Arabic"/>
                </w:rPr>
                <w:t>[1] Arabic / Urdu • 17:36</w:t>
              </w:r>
            </w:hyperlink>
            <w:r>
              <w:rPr>
                <w:rFonts w:ascii="Calibri" w:hAnsi="Calibri" w:cs="Calibri" w:eastAsia="Calibri"/>
                <w:b w:val="0"/>
                <w:i w:val="0"/>
                <w:sz w:val="18"/>
                <w:szCs w:val="18"/>
              </w:rPr>
              <w:t xml:space="preserve"> | </w:t>
            </w:r>
            <w:hyperlink r:id="rId226">
              <w:r>
                <w:rPr>
                  <w:color w:val="175A78"/>
                  <w:sz w:val="18"/>
                  <w:rFonts w:ascii="Calibri" w:hAnsi="Calibri" w:cs="Noto Naskh Arabic"/>
                </w:rPr>
                <w:t>[2] Pickthall • 17:36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جس بات کی تجھے خبر ہی نہ ہو اس کے پیچھے مت پڑ</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الاسراء 17:36؛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بے علمی میں پیروی کی صریح ممانعت دلیل کی احتیاط کی بنیاد ہے۔ انتظامی رپورٹوں، معائنے کے نتائج اور الزامات کی جانچ اس کا معاصر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5">
              <w:r>
                <w:rPr>
                  <w:color w:val="175A78"/>
                  <w:sz w:val="18"/>
                  <w:rFonts w:ascii="Calibri" w:hAnsi="Calibri" w:cs="Noto Naskh Arabic"/>
                </w:rPr>
                <w:t>[1] Arabic / Urdu • 17:36</w:t>
              </w:r>
            </w:hyperlink>
            <w:r>
              <w:rPr>
                <w:rFonts w:ascii="Noto Naskh Arabic" w:hAnsi="Noto Naskh Arabic" w:cs="Noto Naskh Arabic" w:eastAsia="Noto Naskh Arabic"/>
                <w:b w:val="0"/>
                <w:i w:val="0"/>
                <w:sz w:val="18"/>
                <w:szCs w:val="18"/>
                <w:rtl/>
                <w:lang w:bidi="ur-PK"/>
              </w:rPr>
              <w:t xml:space="preserve"> | </w:t>
            </w:r>
            <w:hyperlink r:id="rId226">
              <w:r>
                <w:rPr>
                  <w:color w:val="175A78"/>
                  <w:sz w:val="18"/>
                  <w:rFonts w:ascii="Calibri" w:hAnsi="Calibri" w:cs="Noto Naskh Arabic"/>
                </w:rPr>
                <w:t>[2] Pickthall • 17:36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185 | Verification before harmful action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185 | نقصان دہ اقدام سے پہلے تحقیق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فَتَبَیَّنُوْۤا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verify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Al-Hujurat 49:6;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command follows a report from an unreliable person and precedes a warning against harming people in ignorance. It supports verification before administrative sanctions.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7">
              <w:r>
                <w:rPr>
                  <w:color w:val="175A78"/>
                  <w:sz w:val="18"/>
                  <w:rFonts w:ascii="Calibri" w:hAnsi="Calibri" w:cs="Noto Naskh Arabic"/>
                </w:rPr>
                <w:t>[1] Arabic / Urdu • 49:6</w:t>
              </w:r>
            </w:hyperlink>
            <w:r>
              <w:rPr>
                <w:rFonts w:ascii="Calibri" w:hAnsi="Calibri" w:cs="Calibri" w:eastAsia="Calibri"/>
                <w:b w:val="0"/>
                <w:i w:val="0"/>
                <w:sz w:val="18"/>
                <w:szCs w:val="18"/>
              </w:rPr>
              <w:t xml:space="preserve"> | </w:t>
            </w:r>
            <w:hyperlink r:id="rId228">
              <w:r>
                <w:rPr>
                  <w:color w:val="175A78"/>
                  <w:sz w:val="18"/>
                  <w:rFonts w:ascii="Calibri" w:hAnsi="Calibri" w:cs="Noto Naskh Arabic"/>
                </w:rPr>
                <w:t>[2] Pickthall • 49:6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تو تم اس کی اچھی طرح تحقیق کر لیا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الحجرات 49:6؛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حکم ایک فاسق کی خبر کے بعد اور نادانی میں لوگوں کو نقصان پہنچانے کی تنبیہ سے پہلے ہے۔ یہ انتظامی تادیب سے قبل تحقیق کی بنیاد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7">
              <w:r>
                <w:rPr>
                  <w:color w:val="175A78"/>
                  <w:sz w:val="18"/>
                  <w:rFonts w:ascii="Calibri" w:hAnsi="Calibri" w:cs="Noto Naskh Arabic"/>
                </w:rPr>
                <w:t>[1] Arabic / Urdu • 49:6</w:t>
              </w:r>
            </w:hyperlink>
            <w:r>
              <w:rPr>
                <w:rFonts w:ascii="Noto Naskh Arabic" w:hAnsi="Noto Naskh Arabic" w:cs="Noto Naskh Arabic" w:eastAsia="Noto Naskh Arabic"/>
                <w:b w:val="0"/>
                <w:i w:val="0"/>
                <w:sz w:val="18"/>
                <w:szCs w:val="18"/>
                <w:rtl/>
                <w:lang w:bidi="ur-PK"/>
              </w:rPr>
              <w:t xml:space="preserve"> | </w:t>
            </w:r>
            <w:hyperlink r:id="rId228">
              <w:r>
                <w:rPr>
                  <w:color w:val="175A78"/>
                  <w:sz w:val="18"/>
                  <w:rFonts w:ascii="Calibri" w:hAnsi="Calibri" w:cs="Noto Naskh Arabic"/>
                </w:rPr>
                <w:t>[2] Pickthall • 49:6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186 | Security reports and competent evaluation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186 | امن و خوف کی خبریں اور اہلِ صلاحیت کی جانچ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وَاِذَا جَآءَهُمْ اَمْرٌ مِّنَ الْاَمْنِ اَوِ الْخَوْفِ اَذَاعُوْا بِهٖ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any tidings, whether of safety or fear, come unto them, they noise it abroad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4:83;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criticizes premature dissemination and then refers matters to the Messenger and qualified authority. It is relevant to responsible escalation, not a blanket ban on scrutiny.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29">
              <w:r>
                <w:rPr>
                  <w:color w:val="175A78"/>
                  <w:sz w:val="18"/>
                  <w:rFonts w:ascii="Calibri" w:hAnsi="Calibri" w:cs="Noto Naskh Arabic"/>
                </w:rPr>
                <w:t>[1] Arabic / Urdu • 4:83</w:t>
              </w:r>
            </w:hyperlink>
            <w:r>
              <w:rPr>
                <w:rFonts w:ascii="Calibri" w:hAnsi="Calibri" w:cs="Calibri" w:eastAsia="Calibri"/>
                <w:b w:val="0"/>
                <w:i w:val="0"/>
                <w:sz w:val="18"/>
                <w:szCs w:val="18"/>
              </w:rPr>
              <w:t xml:space="preserve"> | </w:t>
            </w:r>
            <w:hyperlink r:id="rId230">
              <w:r>
                <w:rPr>
                  <w:color w:val="175A78"/>
                  <w:sz w:val="18"/>
                  <w:rFonts w:ascii="Calibri" w:hAnsi="Calibri" w:cs="Noto Naskh Arabic"/>
                </w:rPr>
                <w:t>[2] Pickthall • 4:83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جہاں انہیں کوئی خبر امن کی یا خوف کی ملی انہوں نے اسے مشہور کرنا شروع کر 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4:83؛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قبل از تحقیق خبر پھیلانے پر تنقید کے بعد رسول اور اہلِ اختیار کی طرف رجوع بیان کرتی ہے۔ یہ ذمہ دارانہ اطلاع رسانی سے متعلق ہے، ہر طرح کی نگرانی کی ممانعت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29">
              <w:r>
                <w:rPr>
                  <w:color w:val="175A78"/>
                  <w:sz w:val="18"/>
                  <w:rFonts w:ascii="Calibri" w:hAnsi="Calibri" w:cs="Noto Naskh Arabic"/>
                </w:rPr>
                <w:t>[1] Arabic / Urdu • 4:83</w:t>
              </w:r>
            </w:hyperlink>
            <w:r>
              <w:rPr>
                <w:rFonts w:ascii="Noto Naskh Arabic" w:hAnsi="Noto Naskh Arabic" w:cs="Noto Naskh Arabic" w:eastAsia="Noto Naskh Arabic"/>
                <w:b w:val="0"/>
                <w:i w:val="0"/>
                <w:sz w:val="18"/>
                <w:szCs w:val="18"/>
                <w:rtl/>
                <w:lang w:bidi="ur-PK"/>
              </w:rPr>
              <w:t xml:space="preserve"> | </w:t>
            </w:r>
            <w:hyperlink r:id="rId230">
              <w:r>
                <w:rPr>
                  <w:color w:val="175A78"/>
                  <w:sz w:val="18"/>
                  <w:rFonts w:ascii="Calibri" w:hAnsi="Calibri" w:cs="Noto Naskh Arabic"/>
                </w:rPr>
                <w:t>[2] Pickthall • 4:83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187 | Privacy and limits on intrusive scrutiny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187 | رازداری اور عیب جوئی کی حدود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تَجَسَّسُوْا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spy not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Al-Hujurat 49:12;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Hisbah must be discussed alongside privacy, rather than portrayed as unlimited surveillance. The verse’s wider prohibitions include wrongful suspicion and backbiting.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1">
              <w:r>
                <w:rPr>
                  <w:color w:val="175A78"/>
                  <w:sz w:val="18"/>
                  <w:rFonts w:ascii="Calibri" w:hAnsi="Calibri" w:cs="Noto Naskh Arabic"/>
                </w:rPr>
                <w:t>[1] Arabic / Urdu • 49:12</w:t>
              </w:r>
            </w:hyperlink>
            <w:r>
              <w:rPr>
                <w:rFonts w:ascii="Calibri" w:hAnsi="Calibri" w:cs="Calibri" w:eastAsia="Calibri"/>
                <w:b w:val="0"/>
                <w:i w:val="0"/>
                <w:sz w:val="18"/>
                <w:szCs w:val="18"/>
              </w:rPr>
              <w:t xml:space="preserve"> | </w:t>
            </w:r>
            <w:hyperlink r:id="rId232">
              <w:r>
                <w:rPr>
                  <w:color w:val="175A78"/>
                  <w:sz w:val="18"/>
                  <w:rFonts w:ascii="Calibri" w:hAnsi="Calibri" w:cs="Noto Naskh Arabic"/>
                </w:rPr>
                <w:t>[2] Pickthall • 49:12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بھید نہ ٹٹوﻻ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الحجرات 49:12؛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حسبہ کو رازداری کے ساتھ سمجھنا چاہیے، لامحدود نگرانی کے طور پر نہیں۔ آیت کی دوسری ممانعتوں میں بدگمانی اور غیبت بھی شامل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1">
              <w:r>
                <w:rPr>
                  <w:color w:val="175A78"/>
                  <w:sz w:val="18"/>
                  <w:rFonts w:ascii="Calibri" w:hAnsi="Calibri" w:cs="Noto Naskh Arabic"/>
                </w:rPr>
                <w:t>[1] Arabic / Urdu • 49:12</w:t>
              </w:r>
            </w:hyperlink>
            <w:r>
              <w:rPr>
                <w:rFonts w:ascii="Noto Naskh Arabic" w:hAnsi="Noto Naskh Arabic" w:cs="Noto Naskh Arabic" w:eastAsia="Noto Naskh Arabic"/>
                <w:b w:val="0"/>
                <w:i w:val="0"/>
                <w:sz w:val="18"/>
                <w:szCs w:val="18"/>
                <w:rtl/>
                <w:lang w:bidi="ur-PK"/>
              </w:rPr>
              <w:t xml:space="preserve"> | </w:t>
            </w:r>
            <w:hyperlink r:id="rId232">
              <w:r>
                <w:rPr>
                  <w:color w:val="175A78"/>
                  <w:sz w:val="18"/>
                  <w:rFonts w:ascii="Calibri" w:hAnsi="Calibri" w:cs="Noto Naskh Arabic"/>
                </w:rPr>
                <w:t>[2] Pickthall • 49:12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188 | Written records for time-bound debts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188 | مدت والے قرض کی تحریری دستاویز</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اِذَا تَدَایَنْتُمْ بِدَیْنٍ اِلٰۤی اَجَلٍ مُّسَمًّی فَاكْتُبُوْهُ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When ye contract a debt for a fixed term, record it in writing.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2:282;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direct evidence for documenting deferred debt. Its wider provisions address equity, witnesses and safeguards; extending it to administrative record systems is an application.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3">
              <w:r>
                <w:rPr>
                  <w:color w:val="175A78"/>
                  <w:sz w:val="18"/>
                  <w:rFonts w:ascii="Calibri" w:hAnsi="Calibri" w:cs="Noto Naskh Arabic"/>
                </w:rPr>
                <w:t>[1] Arabic / Urdu • 2:282</w:t>
              </w:r>
            </w:hyperlink>
            <w:r>
              <w:rPr>
                <w:rFonts w:ascii="Calibri" w:hAnsi="Calibri" w:cs="Calibri" w:eastAsia="Calibri"/>
                <w:b w:val="0"/>
                <w:i w:val="0"/>
                <w:sz w:val="18"/>
                <w:szCs w:val="18"/>
              </w:rPr>
              <w:t xml:space="preserve"> | </w:t>
            </w:r>
            <w:hyperlink r:id="rId234">
              <w:r>
                <w:rPr>
                  <w:color w:val="175A78"/>
                  <w:sz w:val="18"/>
                  <w:rFonts w:ascii="Calibri" w:hAnsi="Calibri" w:cs="Noto Naskh Arabic"/>
                </w:rPr>
                <w:t>[2] Pickthall • 2:282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جب تم آپس میں ایک دوسرے سے میعاد مقرر پر قرض کا معاملہ کرو تو اسے لکھ لیا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2:282؛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مؤجل قرض لکھنے کی براہِ راست دلیل ہے۔ پوری آیت میں عدل، گواہوں اور تحفظات کا ذکر ہے؛ سرکاری ریکارڈ کے نظام پر اس کی توسیع ایک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3">
              <w:r>
                <w:rPr>
                  <w:color w:val="175A78"/>
                  <w:sz w:val="18"/>
                  <w:rFonts w:ascii="Calibri" w:hAnsi="Calibri" w:cs="Noto Naskh Arabic"/>
                </w:rPr>
                <w:t>[1] Arabic / Urdu • 2:282</w:t>
              </w:r>
            </w:hyperlink>
            <w:r>
              <w:rPr>
                <w:rFonts w:ascii="Noto Naskh Arabic" w:hAnsi="Noto Naskh Arabic" w:cs="Noto Naskh Arabic" w:eastAsia="Noto Naskh Arabic"/>
                <w:b w:val="0"/>
                <w:i w:val="0"/>
                <w:sz w:val="18"/>
                <w:szCs w:val="18"/>
                <w:rtl/>
                <w:lang w:bidi="ur-PK"/>
              </w:rPr>
              <w:t xml:space="preserve"> | </w:t>
            </w:r>
            <w:hyperlink r:id="rId234">
              <w:r>
                <w:rPr>
                  <w:color w:val="175A78"/>
                  <w:sz w:val="18"/>
                  <w:rFonts w:ascii="Calibri" w:hAnsi="Calibri" w:cs="Noto Naskh Arabic"/>
                </w:rPr>
                <w:t>[2] Pickthall • 2:282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189 | No concealment of testimony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189 | شہادت چھپانے کی ممانعت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تَكْتُمُوا الشَّهَادَةَ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Hide not testimony.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2:283;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Distinct from the preceding verse’s documentation rule, this clause addresses the witness’s duty. It is relevant to honest inquiry, evidence retention and obstruction of accountability.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5">
              <w:r>
                <w:rPr>
                  <w:color w:val="175A78"/>
                  <w:sz w:val="18"/>
                  <w:rFonts w:ascii="Calibri" w:hAnsi="Calibri" w:cs="Noto Naskh Arabic"/>
                </w:rPr>
                <w:t>[1] Arabic / Urdu • 2:283</w:t>
              </w:r>
            </w:hyperlink>
            <w:r>
              <w:rPr>
                <w:rFonts w:ascii="Calibri" w:hAnsi="Calibri" w:cs="Calibri" w:eastAsia="Calibri"/>
                <w:b w:val="0"/>
                <w:i w:val="0"/>
                <w:sz w:val="18"/>
                <w:szCs w:val="18"/>
              </w:rPr>
              <w:t xml:space="preserve"> | </w:t>
            </w:r>
            <w:hyperlink r:id="rId236">
              <w:r>
                <w:rPr>
                  <w:color w:val="175A78"/>
                  <w:sz w:val="18"/>
                  <w:rFonts w:ascii="Calibri" w:hAnsi="Calibri" w:cs="Noto Naskh Arabic"/>
                </w:rPr>
                <w:t>[2] Pickthall • 2:283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گواہی کو نہ چھپاؤ</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2:283؛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پچھلی آیت کی تحریری دستاویز کی ہدایت سے الگ، یہ فقرہ گواہ کی ذمہ داری بیان کرتا ہے۔ دیانت دارانہ انکوائری، شہادت کی حفاظت اور احتساب میں رکاوٹ کے مباحث میں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5">
              <w:r>
                <w:rPr>
                  <w:color w:val="175A78"/>
                  <w:sz w:val="18"/>
                  <w:rFonts w:ascii="Calibri" w:hAnsi="Calibri" w:cs="Noto Naskh Arabic"/>
                </w:rPr>
                <w:t>[1] Arabic / Urdu • 2:283</w:t>
              </w:r>
            </w:hyperlink>
            <w:r>
              <w:rPr>
                <w:rFonts w:ascii="Noto Naskh Arabic" w:hAnsi="Noto Naskh Arabic" w:cs="Noto Naskh Arabic" w:eastAsia="Noto Naskh Arabic"/>
                <w:b w:val="0"/>
                <w:i w:val="0"/>
                <w:sz w:val="18"/>
                <w:szCs w:val="18"/>
                <w:rtl/>
                <w:lang w:bidi="ur-PK"/>
              </w:rPr>
              <w:t xml:space="preserve"> | </w:t>
            </w:r>
            <w:hyperlink r:id="rId236">
              <w:r>
                <w:rPr>
                  <w:color w:val="175A78"/>
                  <w:sz w:val="18"/>
                  <w:rFonts w:ascii="Calibri" w:hAnsi="Calibri" w:cs="Noto Naskh Arabic"/>
                </w:rPr>
                <w:t>[2] Pickthall • 2:283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190 | Witnessed handover of entrusted assets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190 | سپرد کردہ اموال کی گواہوں کے ساتھ حوالگی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فَاِذَا دَفَعْتُمْ اِلَیْهِمْ اَمْوَالَهُمْ فَاَشْهِدُوْا عَلَیْهِمْ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when ye deliver up their fortune unto orphans, have (the transaction) witnessed in their presence.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4:6;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subject is the orphan’s property and qualified guardianship. Witnessed transfer supplies an analogy for documented handover, not a license to treat public beneficiaries as legal minors.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7">
              <w:r>
                <w:rPr>
                  <w:color w:val="175A78"/>
                  <w:sz w:val="18"/>
                  <w:rFonts w:ascii="Calibri" w:hAnsi="Calibri" w:cs="Noto Naskh Arabic"/>
                </w:rPr>
                <w:t>[1] Arabic / Urdu • 4:6</w:t>
              </w:r>
            </w:hyperlink>
            <w:r>
              <w:rPr>
                <w:rFonts w:ascii="Calibri" w:hAnsi="Calibri" w:cs="Calibri" w:eastAsia="Calibri"/>
                <w:b w:val="0"/>
                <w:i w:val="0"/>
                <w:sz w:val="18"/>
                <w:szCs w:val="18"/>
              </w:rPr>
              <w:t xml:space="preserve"> | </w:t>
            </w:r>
            <w:hyperlink r:id="rId238">
              <w:r>
                <w:rPr>
                  <w:color w:val="175A78"/>
                  <w:sz w:val="18"/>
                  <w:rFonts w:ascii="Calibri" w:hAnsi="Calibri" w:cs="Noto Naskh Arabic"/>
                </w:rPr>
                <w:t>[2] Pickthall • 4:6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پھر جب انہیں ان کے مال سونپو تو گواه بنا لو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4:6؛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موضوع یتیم کا مال اور موزوں سرپرستی ہے۔ گواہوں کے ساتھ حوالگی دستاویزی تحویل کی نظیر ہے، عوامی مستفیدین کو قانونی نابالغ سمجھنے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7">
              <w:r>
                <w:rPr>
                  <w:color w:val="175A78"/>
                  <w:sz w:val="18"/>
                  <w:rFonts w:ascii="Calibri" w:hAnsi="Calibri" w:cs="Noto Naskh Arabic"/>
                </w:rPr>
                <w:t>[1] Arabic / Urdu • 4:6</w:t>
              </w:r>
            </w:hyperlink>
            <w:r>
              <w:rPr>
                <w:rFonts w:ascii="Noto Naskh Arabic" w:hAnsi="Noto Naskh Arabic" w:cs="Noto Naskh Arabic" w:eastAsia="Noto Naskh Arabic"/>
                <w:b w:val="0"/>
                <w:i w:val="0"/>
                <w:sz w:val="18"/>
                <w:szCs w:val="18"/>
                <w:rtl/>
                <w:lang w:bidi="ur-PK"/>
              </w:rPr>
              <w:t xml:space="preserve"> | </w:t>
            </w:r>
            <w:hyperlink r:id="rId238">
              <w:r>
                <w:rPr>
                  <w:color w:val="175A78"/>
                  <w:sz w:val="18"/>
                  <w:rFonts w:ascii="Calibri" w:hAnsi="Calibri" w:cs="Noto Naskh Arabic"/>
                </w:rPr>
                <w:t>[2] Pickthall • 4:6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191 | Avoiding inflammatory abuse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191 | اشتعال انگیز بدزبانی سے اجتناب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تَسُبُّوا الَّذِیْنَ یَدْعُوْنَ مِنْ دُوْنِ اللّٰهِ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Revile not those unto whom they pray beside Allah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Al-An‘am 6:108;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following clause identifies retaliatory abuse as a consequence. It is relevant to responsible public communication and attention to foreseeable harmful effects.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39">
              <w:r>
                <w:rPr>
                  <w:color w:val="175A78"/>
                  <w:sz w:val="18"/>
                  <w:rFonts w:ascii="Calibri" w:hAnsi="Calibri" w:cs="Noto Naskh Arabic"/>
                </w:rPr>
                <w:t>[1] Arabic / Urdu • 6:108</w:t>
              </w:r>
            </w:hyperlink>
            <w:r>
              <w:rPr>
                <w:rFonts w:ascii="Calibri" w:hAnsi="Calibri" w:cs="Calibri" w:eastAsia="Calibri"/>
                <w:b w:val="0"/>
                <w:i w:val="0"/>
                <w:sz w:val="18"/>
                <w:szCs w:val="18"/>
              </w:rPr>
              <w:t xml:space="preserve"> | </w:t>
            </w:r>
            <w:hyperlink r:id="rId240">
              <w:r>
                <w:rPr>
                  <w:color w:val="175A78"/>
                  <w:sz w:val="18"/>
                  <w:rFonts w:ascii="Calibri" w:hAnsi="Calibri" w:cs="Noto Naskh Arabic"/>
                </w:rPr>
                <w:t>[2] Pickthall • 6:108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گالی مت دو ان کو جن کی یہ لوگ اللہ تعالیٰ کو چھوڑ کر عبادت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الأنعام 6:108؛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اگلا فقرہ جواباً بدزبانی کو نتیجے کے طور پر بیان کرتا ہے۔ یہ ذمہ دارانہ عوامی ابلاغ اور قابلِ پیش بینی نقصان دہ نتائج کو ملحوظ رکھنے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39">
              <w:r>
                <w:rPr>
                  <w:color w:val="175A78"/>
                  <w:sz w:val="18"/>
                  <w:rFonts w:ascii="Calibri" w:hAnsi="Calibri" w:cs="Noto Naskh Arabic"/>
                </w:rPr>
                <w:t>[1] Arabic / Urdu • 6:108</w:t>
              </w:r>
            </w:hyperlink>
            <w:r>
              <w:rPr>
                <w:rFonts w:ascii="Noto Naskh Arabic" w:hAnsi="Noto Naskh Arabic" w:cs="Noto Naskh Arabic" w:eastAsia="Noto Naskh Arabic"/>
                <w:b w:val="0"/>
                <w:i w:val="0"/>
                <w:sz w:val="18"/>
                <w:szCs w:val="18"/>
                <w:rtl/>
                <w:lang w:bidi="ur-PK"/>
              </w:rPr>
              <w:t xml:space="preserve"> | </w:t>
            </w:r>
            <w:hyperlink r:id="rId240">
              <w:r>
                <w:rPr>
                  <w:color w:val="175A78"/>
                  <w:sz w:val="18"/>
                  <w:rFonts w:ascii="Calibri" w:hAnsi="Calibri" w:cs="Noto Naskh Arabic"/>
                </w:rPr>
                <w:t>[2] Pickthall • 6:108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192 | Wisdom in public communication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192 | عوامی ابلاغ میں حکمت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اُدْعُ اِلٰی سَبِیْلِ رَبِّكَ بِالْحِكْمَةِ وَالْمَوْعِظَةِ الْحَسَنَةِ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Call unto the way of thy Lord with wisdom and fair exhortation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An-Nahl 16:125;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immediate command concerns religious invitation. Its manner of wise explanation is relevant by ethical application to public education, not a licence for manipulation.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1">
              <w:r>
                <w:rPr>
                  <w:color w:val="175A78"/>
                  <w:sz w:val="18"/>
                  <w:rFonts w:ascii="Calibri" w:hAnsi="Calibri" w:cs="Noto Naskh Arabic"/>
                </w:rPr>
                <w:t>[1] Arabic / Urdu • 16:125</w:t>
              </w:r>
            </w:hyperlink>
            <w:r>
              <w:rPr>
                <w:rFonts w:ascii="Calibri" w:hAnsi="Calibri" w:cs="Calibri" w:eastAsia="Calibri"/>
                <w:b w:val="0"/>
                <w:i w:val="0"/>
                <w:sz w:val="18"/>
                <w:szCs w:val="18"/>
              </w:rPr>
              <w:t xml:space="preserve"> | </w:t>
            </w:r>
            <w:hyperlink r:id="rId242">
              <w:r>
                <w:rPr>
                  <w:color w:val="175A78"/>
                  <w:sz w:val="18"/>
                  <w:rFonts w:ascii="Calibri" w:hAnsi="Calibri" w:cs="Noto Naskh Arabic"/>
                </w:rPr>
                <w:t>[2] Pickthall • 16:125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اپنے رب کی راه کی طرف لوگوں کو حکمت اور بہترین نصیحت کے ساتھ بلایئے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النحل 16:125؛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فوری حکم دعوتِ دین سے متعلق ہے۔ حکیمانہ تفہیم کا طریقہ اخلاقی اطلاق کے ذریعے عوامی آگاہی سے متعلق ہے، ذہنی استحصال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1">
              <w:r>
                <w:rPr>
                  <w:color w:val="175A78"/>
                  <w:sz w:val="18"/>
                  <w:rFonts w:ascii="Calibri" w:hAnsi="Calibri" w:cs="Noto Naskh Arabic"/>
                </w:rPr>
                <w:t>[1] Arabic / Urdu • 16:125</w:t>
              </w:r>
            </w:hyperlink>
            <w:r>
              <w:rPr>
                <w:rFonts w:ascii="Noto Naskh Arabic" w:hAnsi="Noto Naskh Arabic" w:cs="Noto Naskh Arabic" w:eastAsia="Noto Naskh Arabic"/>
                <w:b w:val="0"/>
                <w:i w:val="0"/>
                <w:sz w:val="18"/>
                <w:szCs w:val="18"/>
                <w:rtl/>
                <w:lang w:bidi="ur-PK"/>
              </w:rPr>
              <w:t xml:space="preserve"> | </w:t>
            </w:r>
            <w:hyperlink r:id="rId242">
              <w:r>
                <w:rPr>
                  <w:color w:val="175A78"/>
                  <w:sz w:val="18"/>
                  <w:rFonts w:ascii="Calibri" w:hAnsi="Calibri" w:cs="Noto Naskh Arabic"/>
                </w:rPr>
                <w:t>[2] Pickthall • 16:125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193 | Integrity rather than double dealing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193 | دو رُخی کے بجائے دیانت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الَّذِي يَأْتِي هَؤُلاَءِ بِوَجْهٍ وَهَؤُلاَءِ بِوَجْهٍ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who comes to some people with one face and to others, with another face.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7179.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warning concerns duplicitous conduct between groups. It is relevant to truthful advice and representation, not a ban on legitimate confidential deliberation.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3">
              <w:r>
                <w:rPr>
                  <w:color w:val="175A78"/>
                  <w:sz w:val="18"/>
                  <w:rFonts w:ascii="Calibri" w:hAnsi="Calibri" w:cs="Noto Naskh Arabic"/>
                </w:rPr>
                <w:t>[1] Sahih al-Bukhari 7179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7179۔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تنبیہ گروہوں کے درمیان دو رُخے کردار سے متعلق ہے۔ اس کا تعلق سچی مشاورت اور نمائندگی سے ہے، جائز خفیہ مشاورت کی ممانعت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3">
              <w:r>
                <w:rPr>
                  <w:color w:val="175A78"/>
                  <w:sz w:val="18"/>
                  <w:rFonts w:ascii="Calibri" w:hAnsi="Calibri" w:cs="Noto Naskh Arabic"/>
                </w:rPr>
                <w:t>[1] Sahih al-Bukhari 7179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194 | A register of community members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194 | افرادِ جماعت کا اندراج</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اكْتُبُوا لِي مَنْ تَلَفَّظَ بِالإِسْلاَمِ مِنَ النَّاسِ</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List the names of those people who have announced that they are Muslims.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al-Jihad wa-l-Siyar, no. 3060. Narrator: Hudhayfah.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supports purposeful registration. Its transmitted totals vary on the same page, so no single total is presented as an independently settled census figure.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4">
              <w:r>
                <w:rPr>
                  <w:color w:val="175A78"/>
                  <w:sz w:val="18"/>
                  <w:rFonts w:ascii="Calibri" w:hAnsi="Calibri" w:cs="Noto Naskh Arabic"/>
                </w:rPr>
                <w:t>[1] Sahih al-Bukhari 3060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الجہاد والسیر، حدیث 3060۔ راوی: حذیفہ۔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بامقصد اندراج کی دلیل ہے۔ اسی صفحے پر منقول تعدادیں مختلف ہیں، اس لیے کسی ایک تعداد کو قطعی مردم شماری کا عدد نہیں بنایا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4">
              <w:r>
                <w:rPr>
                  <w:color w:val="175A78"/>
                  <w:sz w:val="18"/>
                  <w:rFonts w:ascii="Calibri" w:hAnsi="Calibri" w:cs="Noto Naskh Arabic"/>
                </w:rPr>
                <w:t>[1] Sahih al-Bukhari 3060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195 | Investigate a report rather than accept or dismiss it blindly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195 | خبر کو اندھا دھند قبول یا رد کرنے کے بجائے تحقیق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calls for investigation and corroborating indications when an unreliable person brings news; the report is neither automatically accepted nor automatically rejected.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49:6.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supports evidence-sensitive administration and protection against avoidable injury; modern verification methods remain an application.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5">
              <w:r>
                <w:rPr>
                  <w:color w:val="175A78"/>
                  <w:sz w:val="18"/>
                  <w:rFonts w:ascii="Calibri" w:hAnsi="Calibri" w:cs="Noto Naskh Arabic"/>
                </w:rPr>
                <w:t>[1] Abd al-Rahman al-Sadi • commentary on 49:6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غیر معتبر شخص کی خبر پر تحقیق اور تائیدی قرائن دیکھنے کو کہتے ہیں؛ خبر نہ خود بخود قبول کی جاتی ہے اور نہ خود بخود رد۔</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49:6۔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شواہد پر مبنی انتظام اور قابلِ اجتناب نقصان سے حفاظت کی تائید ہے؛ جدید تصدیقی طریقے اس کا اطلاق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5">
              <w:r>
                <w:rPr>
                  <w:color w:val="175A78"/>
                  <w:sz w:val="18"/>
                  <w:rFonts w:ascii="Calibri" w:hAnsi="Calibri" w:cs="Noto Naskh Arabic"/>
                </w:rPr>
                <w:t>[1] Abd al-Rahman al-Sadi • commentary on 49:6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196 | Established certainty is not displaced by doubt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196 | ثابت یقین محض شک سے ختم نہیں ہوتا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الْيَقِينُ لَا يَزُولُ بِالشَّكِّ</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preserves an established state against unsupported doubt.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evidentiary discipline in audits and disciplinary proceedings; it does not bar a change supported by proof.</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6">
              <w:r>
                <w:rPr>
                  <w:color w:val="175A78"/>
                  <w:sz w:val="18"/>
                  <w:rFonts w:ascii="Calibri" w:hAnsi="Calibri" w:cs="Noto Naskh Arabic"/>
                </w:rPr>
                <w:t>[1] Majalla drafting commission • Article 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یہ قاعدہ ثابت حالت کو بے دلیل شک کے مقابلے میں برقرار رکھتا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محاسبے اور تادیبی کارروائی میں ثبوت کی پابندی کے لیے مفید ہے؛ دلیل سے ثابت تبدیلی کی ممانعت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6">
              <w:r>
                <w:rPr>
                  <w:color w:val="175A78"/>
                  <w:sz w:val="18"/>
                  <w:rFonts w:ascii="Calibri" w:hAnsi="Calibri" w:cs="Noto Naskh Arabic"/>
                </w:rPr>
                <w:t>[1] Majalla drafting commission • Article 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197 | Express wording outweighs an inconsistent implication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197 | صریح عبارت کے مقابلے میں مخالف اشارہ معتبر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عِبْرَةَ لِلدَّلَالَةِ فِي مُقَابَلَةِ التَّصْرِيحِ</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An implication is not relied upon against an express statement.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interpreting delegated instructions and contracts; distinguish express authorization from assumed permission.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7">
              <w:r>
                <w:rPr>
                  <w:color w:val="175A78"/>
                  <w:sz w:val="18"/>
                  <w:rFonts w:ascii="Calibri" w:hAnsi="Calibri" w:cs="Noto Naskh Arabic"/>
                </w:rPr>
                <w:t>[1] Majalla drafting commission • Article 13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صریح بیان کے مقابلے میں مخالف دلالت پر اعتماد نہیں کیا جاتا۔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تفویض کردہ ہدایات اور معاہدوں کی تعبیر سے متعلق ہے؛ صریح اجازت اور فرض کردہ اجازت میں فرق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7">
              <w:r>
                <w:rPr>
                  <w:color w:val="175A78"/>
                  <w:sz w:val="18"/>
                  <w:rFonts w:ascii="Calibri" w:hAnsi="Calibri" w:cs="Noto Naskh Arabic"/>
                </w:rPr>
                <w:t>[1] Majalla drafting commission • Article 13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198 | Distortion includes incomplete testimony and evasion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198 | تحریف میں ادھوری شہادت اور ذمہ داری سے گریز بھی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twisting as alteration or incomplete performance of testimony, and turning away as abandoning required testimony or adjudication.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4:135.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distinctive contribution concerns omissions and distortions, not only openly false evidence.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8">
              <w:r>
                <w:rPr>
                  <w:color w:val="175A78"/>
                  <w:sz w:val="18"/>
                  <w:rFonts w:ascii="Calibri" w:hAnsi="Calibri" w:cs="Noto Naskh Arabic"/>
                </w:rPr>
                <w:t>[1] Abd al-Rahman al-Sadi • commentary on 4:135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زبان موڑنے میں شہادت کی تحریف یا نامکمل ادائیگی، اور اعراض میں واجب شہادت یا فیصلے سے گریز شامل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4:135۔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کی خاص افادیت صرف صریح جھوٹ نہیں بلکہ حذف اور تحریف کی نشان دہی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8">
              <w:r>
                <w:rPr>
                  <w:color w:val="175A78"/>
                  <w:sz w:val="18"/>
                  <w:rFonts w:ascii="Calibri" w:hAnsi="Calibri" w:cs="Noto Naskh Arabic"/>
                </w:rPr>
                <w:t>[1] Abd al-Rahman al-Sadi • commentary on 4:135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199 | Documentation and security serve preservation of rights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199 | دستاویز اور ضمانت کا مقصد حقوق کی حفاظت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pledged security as a means of assuring rights, allowing it both during travel and at home because that purpose is shared.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2:283.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contribution is purpose-based juristic reasoning from the verse, not an assertion that every transaction must use collateral.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49">
              <w:r>
                <w:rPr>
                  <w:color w:val="175A78"/>
                  <w:sz w:val="18"/>
                  <w:rFonts w:ascii="Calibri" w:hAnsi="Calibri" w:cs="Noto Naskh Arabic"/>
                </w:rPr>
                <w:t>[1] Abd al-Rahman al-Sadi • commentary on 2:283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رہن کو حق محفوظ کرنے کا ذریعہ قرار دیتے اور مشترک مقصد کی وجہ سے سفر اور حضر دونوں میں اس کی اجازت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2:283۔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میں آیت سے مقصد پر مبنی فقہی استدلال ہے، ہر معاملے میں رہن لازم ہونے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49">
              <w:r>
                <w:rPr>
                  <w:color w:val="175A78"/>
                  <w:sz w:val="18"/>
                  <w:rFonts w:ascii="Calibri" w:hAnsi="Calibri" w:cs="Noto Naskh Arabic"/>
                </w:rPr>
                <w:t>[1] Abd al-Rahman al-Sadi • commentary on 2:283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200 | Permission protects domestic privacy and removes suspicion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200 | اجازت گھر کی خلوت محفوظ اور بدگمانی دور کرتی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explains entry permission through protection from seeing private matters and avoidance of fear or suspicion caused by secret entry.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24:27.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the rationale behind privacy safeguards; it does not independently determine all lawful inspection exceptions.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0">
              <w:r>
                <w:rPr>
                  <w:color w:val="175A78"/>
                  <w:sz w:val="18"/>
                  <w:rFonts w:ascii="Calibri" w:hAnsi="Calibri" w:cs="Noto Naskh Arabic"/>
                </w:rPr>
                <w:t>[1] Abd al-Rahman al-Sadi • commentary on 24:27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اجازتِ دخول کی توضیح نجی امور پر نظر پڑنے سے حفاظت اور خفیہ داخلے سے پیدا ہونے والے خوف و شبہے کے ازالے سے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24:27۔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خلوت کے تحفظ کی حکمت کے لیے مفید ہے؛ جائز معائنے کے تمام استثنا الگ فقہی مسئلہ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0">
              <w:r>
                <w:rPr>
                  <w:color w:val="175A78"/>
                  <w:sz w:val="18"/>
                  <w:rFonts w:ascii="Calibri" w:hAnsi="Calibri" w:cs="Noto Naskh Arabic"/>
                </w:rPr>
                <w:t>[1] Abd al-Rahman al-Sadi • commentary on 24:27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201 | Truthful disclosure in transactions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201 | معاملات میں سچی وضاحت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وَإِنْ كَتَمَا وَكَذَبَا مُحِقَتْ بَرَكَةُ بَيْعِهِمَا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if they told lies or hid something, then the blessings of their transaction would be lost.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Sales and Trade, no. 2079. Narrator: Hakim ibn Hizam.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report connects honest disclosure with transactional blessing. Relevant to procurement specifications, defects and vendor statements; the public-procurement application is an inference.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1">
              <w:r>
                <w:rPr>
                  <w:color w:val="175A78"/>
                  <w:sz w:val="18"/>
                  <w:rFonts w:ascii="Calibri" w:hAnsi="Calibri" w:cs="Noto Naskh Arabic"/>
                </w:rPr>
                <w:t>[1] Sahih al-Bukhari 2079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البيوع، حدیث 2079۔ راوی: حکیم بن حزام۔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روایت سچی وضاحت کو معاملے کی برکت سے جوڑتی ہے۔ خریداری کی شرائط، نقائص اور فراہم کنندہ کے بیان سے متعلق ہے؛ سرکاری خرید پر اطلاق استنباط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1">
              <w:r>
                <w:rPr>
                  <w:color w:val="175A78"/>
                  <w:sz w:val="18"/>
                  <w:rFonts w:ascii="Calibri" w:hAnsi="Calibri" w:cs="Noto Naskh Arabic"/>
                </w:rPr>
                <w:t>[1] Sahih al-Bukhari 2079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202 | Audit of ledgers and delayed public remuneration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202 | دفترِ حساب اور رکی ہوئی سرکاری ادائیگی کا جائزہ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includes checking record-keepers’ credits and debits and restoring remuneration reduced or withheld without justification.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on mazalim, duties 3–4: diwan records and stipends.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concrete precedent for financial audit and payroll grievances.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3">
              <w:r>
                <w:rPr>
                  <w:color w:val="175A78"/>
                  <w:sz w:val="18"/>
                  <w:rFonts w:ascii="Calibri" w:hAnsi="Calibri" w:cs="Noto Naskh Arabic"/>
                </w:rPr>
                <w:t>[1] Abu al-Hasan al-Mawardi • Chapter on mazalim, duties 3–4: diwan records and stipends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کاتبوں کے اندراجاتِ وصول و ادائیگی کی جانچ اور بلاجواز کم یا روکے گئے وظائف کی بحالی شامل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مظالم، فرائض 3 تا 4: دیوانی ریکارڈ اور وظائف۔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مالی آڈٹ اور تنخواہ کی شکایت کے لیے ٹھوس فقہی نظیر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3">
              <w:r>
                <w:rPr>
                  <w:color w:val="175A78"/>
                  <w:sz w:val="18"/>
                  <w:rFonts w:ascii="Calibri" w:hAnsi="Calibri" w:cs="Noto Naskh Arabic"/>
                </w:rPr>
                <w:t>[1] Abu al-Hasan al-Mawardi • Chapter on mazalim, duties 3–4: diwan records and stipends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203 | Responsible speech</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203 | ذمہ دارانہ گفتگو</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فَلْيَقُلْ خَيْرًا أَوْ لِيَصْمُتْ</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should talk what is good or keep quiet.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Good Manners, no. 6018.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selected clause concerns disciplined speech; its application includes public statements, correspondence and treatment of service users.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2">
              <w:r>
                <w:rPr>
                  <w:color w:val="175A78"/>
                  <w:sz w:val="18"/>
                  <w:rFonts w:ascii="Calibri" w:hAnsi="Calibri" w:cs="Noto Naskh Arabic"/>
                </w:rPr>
                <w:t>[1] Sahih al-Bukhari 6018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الأدب، حدیث 6018۔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منتخب فقرہ ضبطِ کلام سے متعلق ہے؛ سرکاری بیان، خط و کتابت اور سائل سے گفتگو اس کے اطلاقات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2">
              <w:r>
                <w:rPr>
                  <w:color w:val="175A78"/>
                  <w:sz w:val="18"/>
                  <w:rFonts w:ascii="Calibri" w:hAnsi="Calibri" w:cs="Noto Naskh Arabic"/>
                </w:rPr>
                <w:t>[1] Sahih al-Bukhari 6018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204 | Verification before releasing sensitive information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204 | حساس اطلاع جاری کرنے سے پہلے تصدیق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Ibn Kathir criticizes broadcasting news before checking it and explains istinbat as obtaining knowledge from its proper sources.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4:83.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briefing and crisis communication; the commentary’s cited reports retain their own evidentiary status.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3">
              <w:r>
                <w:rPr>
                  <w:color w:val="175A78"/>
                  <w:sz w:val="18"/>
                  <w:rFonts w:ascii="Calibri" w:hAnsi="Calibri" w:cs="Noto Naskh Arabic"/>
                </w:rPr>
                <w:t>[1] Ibn Kathir • commentary on 4:83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ابن کثیر تصدیق سے پہلے خبر پھیلانے کی مذمت اور استنباط کو متعلقہ اصل سے بات معلوم کرنا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4:83۔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بریفنگ اور بحران کے ابلاغ کے لیے مفید؛ منقول روایات کی حیثیت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3">
              <w:r>
                <w:rPr>
                  <w:color w:val="175A78"/>
                  <w:sz w:val="18"/>
                  <w:rFonts w:ascii="Calibri" w:hAnsi="Calibri" w:cs="Noto Naskh Arabic"/>
                </w:rPr>
                <w:t>[1] Ibn Kathir • commentary on 4:83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205 | Evidence, false testimony and qualified inference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205 | شہادت، جھوٹی گواہی اور مشروط استنباط</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rejects claims of seeing or hearing without knowledge and then records disagreement over expert inference from physical resemblance.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17:36.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Distinguishes fabrication from a debated evidentiary technique; it does not equate every expert opinion with certainty.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4">
              <w:r>
                <w:rPr>
                  <w:color w:val="175A78"/>
                  <w:sz w:val="18"/>
                  <w:rFonts w:ascii="Calibri" w:hAnsi="Calibri" w:cs="Noto Naskh Arabic"/>
                </w:rPr>
                <w:t>[1] al-Qurtubi • commentary on 17:36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علم کے بغیر دیکھنے یا سننے کے دعوے رد کرتے، پھر جسمانی مشابہت سے ماہرانہ استنباط کا اختلاف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17:36۔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جھوٹ اور اختلافی ثبوتی طریقے میں فرق کرتا ہے؛ ہر ماہرانہ رائے کو یقینی نہیں کہتا۔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4">
              <w:r>
                <w:rPr>
                  <w:color w:val="175A78"/>
                  <w:sz w:val="18"/>
                  <w:rFonts w:ascii="Calibri" w:hAnsi="Calibri" w:cs="Noto Naskh Arabic"/>
                </w:rPr>
                <w:t>[1] al-Qurtubi • commentary on 17:36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206 | Silence and the limits of presumed consent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206 | خاموشی اور مفروضہ رضامندی کی حدود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يُنْسَبُ إلَى سَاكِتٍ قَوْلٌ لَكِنَّ السُّكُوتَ فِي مَعْرِضِ الْحَاجَةِ بَيَانٌ.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Silence is not ordinarily attributed as speech, although a setting that calls for clarification can give silence evidentiary significance.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67.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Do not fabricate consent from mere non-response; the exception depends on a legally relevant context.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5">
              <w:r>
                <w:rPr>
                  <w:color w:val="175A78"/>
                  <w:sz w:val="18"/>
                  <w:rFonts w:ascii="Calibri" w:hAnsi="Calibri" w:cs="Noto Naskh Arabic"/>
                </w:rPr>
                <w:t>[1] Majalla drafting commission • Article 67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خاموش شخص کی طرف عموماً قول منسوب نہیں کیا جاتا، البتہ ضرورتِ بیان کے موقع پر سکوت کی ثبوتی اہمیت ہو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67۔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محض جواب نہ ملنے سے رضا نہ گھڑیں؛ استثنا معتبر قانونی سیاق پر منحصر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5">
              <w:r>
                <w:rPr>
                  <w:color w:val="175A78"/>
                  <w:sz w:val="18"/>
                  <w:rFonts w:ascii="Calibri" w:hAnsi="Calibri" w:cs="Noto Naskh Arabic"/>
                </w:rPr>
                <w:t>[1] Majalla drafting commission • Article 67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207 | Written communication as legally significant speech</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207 | تحریری ابلاغ کی قانونی اہمیت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الْكِتَابُ كَالْخِطَابِ.</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Writing can perform the legal communicative function of speech.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69.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orders, notices and correspondence. Authorship and authenticity still require proof.</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6">
              <w:r>
                <w:rPr>
                  <w:color w:val="175A78"/>
                  <w:sz w:val="18"/>
                  <w:rFonts w:ascii="Calibri" w:hAnsi="Calibri" w:cs="Noto Naskh Arabic"/>
                </w:rPr>
                <w:t>[1] Majalla drafting commission • Article 69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تحریر قانونی ابلاغ میں زبانی خطاب کا کام دے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69۔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احکام، نوٹس اور مکاتبت کے لیے مفید؛ تحریر کی نسبت اور صحت پھر بھی ثابت کرنا ہوگی۔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6">
              <w:r>
                <w:rPr>
                  <w:color w:val="175A78"/>
                  <w:sz w:val="18"/>
                  <w:rFonts w:ascii="Calibri" w:hAnsi="Calibri" w:cs="Noto Naskh Arabic"/>
                </w:rPr>
                <w:t>[1] Majalla drafting commission • Article 69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208 | Correcting a demonstrably mistaken assumption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208 | واضح غلط مفروضے کی اصلاح</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لَا عِبْرَةَ بِالظَّنِّ الْبَيِّنِ خَطَؤُهُ.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An assumption demonstrably shown to be wrong has no continuing legal weight.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72.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article’s payment example supports correction and recovery rather than preserving an acknowledged accounting error.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7">
              <w:r>
                <w:rPr>
                  <w:color w:val="175A78"/>
                  <w:sz w:val="18"/>
                  <w:rFonts w:ascii="Calibri" w:hAnsi="Calibri" w:cs="Noto Naskh Arabic"/>
                </w:rPr>
                <w:t>[1] Majalla drafting commission • Article 72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جس گمان کی غلطی واضح ہو جائے اس کی قانونی حیثیت باقی نہیں رہتی۔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72۔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دفعہ کی ادائیگی والی مثال تسلیم شدہ حسابی غلطی برقرار رکھنے کے بجائے اصلاح اور واپسی کی تائید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7">
              <w:r>
                <w:rPr>
                  <w:color w:val="175A78"/>
                  <w:sz w:val="18"/>
                  <w:rFonts w:ascii="Calibri" w:hAnsi="Calibri" w:cs="Noto Naskh Arabic"/>
                </w:rPr>
                <w:t>[1] Majalla drafting commission • Article 72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209 | Correspondence, language training and dependable translation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209 | مراسلت، زبان کی تربیت اور معتبر ترجمہ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فَكُنْتُ أَكْتُبُ لَهُ إِذَا كَتَبَ وَأَقْرَأُ لَهُ إِذَا كُتِبَ إِلَيْهِ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 would write for him when he wrote (to them), and read to him when something was written to him.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Knowledge, chapter: narrating from the people of the Book, no. 3645. Narrator: Zayd ibn Thabit.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Hasan Sahih, al-Albani, as displayed by Sunnah.com.</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Zayd’s assignment supplies a concrete example of technical training for confidential correspondence; the particular historical concern is not a judgment about all members of another religion.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8">
              <w:r>
                <w:rPr>
                  <w:color w:val="175A78"/>
                  <w:sz w:val="18"/>
                  <w:rFonts w:ascii="Calibri" w:hAnsi="Calibri" w:cs="Noto Naskh Arabic"/>
                </w:rPr>
                <w:t>[1] Sunan Abi Dawud 3645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کتاب العلم، باب: اہلِ کتاب کی روایت، حدیث 3645۔ راوی: زید بن ثابت۔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حسن صحیح، البانی؛ سنہ ڈاٹ کام پر درج حکم۔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زید کی ذمہ داری خفیہ مراسلت کے لیے فنی تربیت کی مثال ہے؛ اس خاص تاریخی احتیاط کو دوسرے مذہب کے تمام افراد کے بارے میں حکم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8">
              <w:r>
                <w:rPr>
                  <w:color w:val="175A78"/>
                  <w:sz w:val="18"/>
                  <w:rFonts w:ascii="Calibri" w:hAnsi="Calibri" w:cs="Noto Naskh Arabic"/>
                </w:rPr>
                <w:t>[1] Sunan Abi Dawud 3645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210 | Conciliatory communication in mediation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210 | ثالثی میں اصلاحی گفتگو</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لَيْسَ الْكَذَّابُ الَّذِي يُصْلِحُ بَيْنَ النَّاسِ، فَيَنْمِي خَيْرًا، أَوْ يَقُولُ خَيْرًا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who makes peace between the people by inventing good information or saying good things, is not a liar.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Peacemaking, chapter: the reconciler is not a liar, no. 2692. Narrator: Umm Kulthum bint Uqbah.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specific rule about reconciliation. It is not permission to falsify evidence, audit records or another person’s legal entitlement.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59">
              <w:r>
                <w:rPr>
                  <w:color w:val="175A78"/>
                  <w:sz w:val="18"/>
                  <w:rFonts w:ascii="Calibri" w:hAnsi="Calibri" w:cs="Noto Naskh Arabic"/>
                </w:rPr>
                <w:t>[1] Sahih al-Bukhari 2692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الصلح، باب: اصلاح کرنے والا جھوٹا نہیں، حدیث 2692۔ راوی: ام کلثوم بنت عقبہ۔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اصلاحِ باہمی کا خاص حکم ہے؛ شہادت، آڈٹ ریکارڈ یا کسی کے قانونی حق کو جھٹلانے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59">
              <w:r>
                <w:rPr>
                  <w:color w:val="175A78"/>
                  <w:sz w:val="18"/>
                  <w:rFonts w:ascii="Calibri" w:hAnsi="Calibri" w:cs="Noto Naskh Arabic"/>
                </w:rPr>
                <w:t>[1] Sahih al-Bukhari 2692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211 | Identifying and safeguarding found property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211 | گم شدہ مال کی شناخت اور حفاظت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احْفَظْ وِعَاءَهَا وَعَدَدَهَا وَوِكَاءَهَا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Keep the container and the string which is used for its tying and count the money it contains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Lost property, chapter: the owner’s identifying proof, no. 2426. Narrator: Ubayy ibn Ka‘b.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account protects identification and eventual restitution. A sub-narrator expressly doubts whether announcement continued one or three years; the bank does not suppress that uncertainty.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0">
              <w:r>
                <w:rPr>
                  <w:color w:val="175A78"/>
                  <w:sz w:val="18"/>
                  <w:rFonts w:ascii="Calibri" w:hAnsi="Calibri" w:cs="Noto Naskh Arabic"/>
                </w:rPr>
                <w:t>[1] Sahih al-Bukhari 2426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اللقطۃ، باب: مالک کی شناختی علامت، حدیث 2426۔ راوی: ابی بن کعب۔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شناخت اور بعد میں واپسی کا تحفظ کرتی ہے۔ ذیلی راوی کو ایک یا تین سال اعلان میں صریح شک ہے؛ یہاں اس عدمِ یقین کو چھپایا نہیں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0">
              <w:r>
                <w:rPr>
                  <w:color w:val="175A78"/>
                  <w:sz w:val="18"/>
                  <w:rFonts w:ascii="Calibri" w:hAnsi="Calibri" w:cs="Noto Naskh Arabic"/>
                </w:rPr>
                <w:t>[1] Sahih al-Bukhari 2426</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Accountability, hisbah and prevention of abuse</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احتساب، حسبہ اور اختیارات کے ناجائز استعمال کی روک تھام</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212 | Power accompanied by public moral duties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212 | اقتدار کے ساتھ اجتماعی اخلاقی ذمہ داریاں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وَاَمَرُوْا بِالْمَعْرُوْفِ وَنَهَوْا عَنِ الْمُنْكَرِ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enjoin kindness and forbid iniquity.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Al-Hajj 22:41;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describes those established in the land, alongside prayer and zakat. The institutional jurisdiction and procedures of hisbah require further juristic evidence.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1">
              <w:r>
                <w:rPr>
                  <w:color w:val="175A78"/>
                  <w:sz w:val="18"/>
                  <w:rFonts w:ascii="Calibri" w:hAnsi="Calibri" w:cs="Noto Naskh Arabic"/>
                </w:rPr>
                <w:t>[1] Arabic / Urdu • 22:41</w:t>
              </w:r>
            </w:hyperlink>
            <w:r>
              <w:rPr>
                <w:rFonts w:ascii="Calibri" w:hAnsi="Calibri" w:cs="Calibri" w:eastAsia="Calibri"/>
                <w:b w:val="0"/>
                <w:i w:val="0"/>
                <w:sz w:val="18"/>
                <w:szCs w:val="18"/>
              </w:rPr>
              <w:t xml:space="preserve"> | </w:t>
            </w:r>
            <w:hyperlink r:id="rId262">
              <w:r>
                <w:rPr>
                  <w:color w:val="175A78"/>
                  <w:sz w:val="18"/>
                  <w:rFonts w:ascii="Calibri" w:hAnsi="Calibri" w:cs="Noto Naskh Arabic"/>
                </w:rPr>
                <w:t>[2] Pickthall • 22:41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اچھے کاموں کا حکم کریں اور برے کاموں سے منع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الحج 22:41؛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زمین میں اقتدار ملنے والوں کا ذکر نماز اور زکوٰۃ کے ساتھ کرتی ہے۔ حسبہ کے ادارہ جاتی دائرۂ اختیار اور طریقِ کار کے لیے مزید فقہی دلیل درکار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1">
              <w:r>
                <w:rPr>
                  <w:color w:val="175A78"/>
                  <w:sz w:val="18"/>
                  <w:rFonts w:ascii="Calibri" w:hAnsi="Calibri" w:cs="Noto Naskh Arabic"/>
                </w:rPr>
                <w:t>[1] Arabic / Urdu • 22:41</w:t>
              </w:r>
            </w:hyperlink>
            <w:r>
              <w:rPr>
                <w:rFonts w:ascii="Noto Naskh Arabic" w:hAnsi="Noto Naskh Arabic" w:cs="Noto Naskh Arabic" w:eastAsia="Noto Naskh Arabic"/>
                <w:b w:val="0"/>
                <w:i w:val="0"/>
                <w:sz w:val="18"/>
                <w:szCs w:val="18"/>
                <w:rtl/>
                <w:lang w:bidi="ur-PK"/>
              </w:rPr>
              <w:t xml:space="preserve"> | </w:t>
            </w:r>
            <w:hyperlink r:id="rId262">
              <w:r>
                <w:rPr>
                  <w:color w:val="175A78"/>
                  <w:sz w:val="18"/>
                  <w:rFonts w:ascii="Calibri" w:hAnsi="Calibri" w:cs="Noto Naskh Arabic"/>
                </w:rPr>
                <w:t>[2] Pickthall • 22:41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213 | Abuse of courts to acquire another’s property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213 | عدالت کے ذریعے دوسرے کا مال ہتھیانے کی ممانعت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وَتُدْلُوْا بِهَاۤ اِلَی الْحُكَّامِ لِتَاْكُلُوْا فَرِیْقًا مِّنْ اَمْوَالِ النَّاسِ بِالْاِثْمِ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nor seek by it to gain the hearing of the judges that ye may knowingly devour a portion of the property of others wrongfully.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Al-Baqarah 2:188;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connects wrongful property acquisition with recourse to rulers or judges. A favorable decision does not itself establish moral entitlement to another person’s assets.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3">
              <w:r>
                <w:rPr>
                  <w:color w:val="175A78"/>
                  <w:sz w:val="18"/>
                  <w:rFonts w:ascii="Calibri" w:hAnsi="Calibri" w:cs="Noto Naskh Arabic"/>
                </w:rPr>
                <w:t>[1] Arabic / Urdu • 2:188</w:t>
              </w:r>
            </w:hyperlink>
            <w:r>
              <w:rPr>
                <w:rFonts w:ascii="Calibri" w:hAnsi="Calibri" w:cs="Calibri" w:eastAsia="Calibri"/>
                <w:b w:val="0"/>
                <w:i w:val="0"/>
                <w:sz w:val="18"/>
                <w:szCs w:val="18"/>
              </w:rPr>
              <w:t xml:space="preserve"> | </w:t>
            </w:r>
            <w:hyperlink r:id="rId264">
              <w:r>
                <w:rPr>
                  <w:color w:val="175A78"/>
                  <w:sz w:val="18"/>
                  <w:rFonts w:ascii="Calibri" w:hAnsi="Calibri" w:cs="Noto Naskh Arabic"/>
                </w:rPr>
                <w:t>[2] Pickthall • 2:188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نہ حاکموں کو رشوت پہنچا کر کسی کا کچھ مال ﻇلم وستم سے اپنا کر لیا کرو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البقرہ 2:188؛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ناجائز مال خوری کو حاکموں یا قاضیوں تک رسائی سے جوڑتی ہے۔ موافق فیصلہ بذاتِ خود دوسرے کے مال کا اخلاقی استحقاق ثابت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3">
              <w:r>
                <w:rPr>
                  <w:color w:val="175A78"/>
                  <w:sz w:val="18"/>
                  <w:rFonts w:ascii="Calibri" w:hAnsi="Calibri" w:cs="Noto Naskh Arabic"/>
                </w:rPr>
                <w:t>[1] Arabic / Urdu • 2:188</w:t>
              </w:r>
            </w:hyperlink>
            <w:r>
              <w:rPr>
                <w:rFonts w:ascii="Noto Naskh Arabic" w:hAnsi="Noto Naskh Arabic" w:cs="Noto Naskh Arabic" w:eastAsia="Noto Naskh Arabic"/>
                <w:b w:val="0"/>
                <w:i w:val="0"/>
                <w:sz w:val="18"/>
                <w:szCs w:val="18"/>
                <w:rtl/>
                <w:lang w:bidi="ur-PK"/>
              </w:rPr>
              <w:t xml:space="preserve"> | </w:t>
            </w:r>
            <w:hyperlink r:id="rId264">
              <w:r>
                <w:rPr>
                  <w:color w:val="175A78"/>
                  <w:sz w:val="18"/>
                  <w:rFonts w:ascii="Calibri" w:hAnsi="Calibri" w:cs="Noto Naskh Arabic"/>
                </w:rPr>
                <w:t>[2] Pickthall • 2:188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214 | Do not diminish people’s entitlements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214 | لوگوں کے حقوق میں کمی نہ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وَلَا تَبْخَسُوا النَّاسَ اَشْیَآءَهُمْ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wrong not people in respect of their goods.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Hud 11:85;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Shu‘ayb’s address connects market integrity with social corruption. It is directly useful for hisbah discussions about fair exchange and the protection of economic rights.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5">
              <w:r>
                <w:rPr>
                  <w:color w:val="175A78"/>
                  <w:sz w:val="18"/>
                  <w:rFonts w:ascii="Calibri" w:hAnsi="Calibri" w:cs="Noto Naskh Arabic"/>
                </w:rPr>
                <w:t>[1] Arabic / Urdu • 11:85</w:t>
              </w:r>
            </w:hyperlink>
            <w:r>
              <w:rPr>
                <w:rFonts w:ascii="Calibri" w:hAnsi="Calibri" w:cs="Calibri" w:eastAsia="Calibri"/>
                <w:b w:val="0"/>
                <w:i w:val="0"/>
                <w:sz w:val="18"/>
                <w:szCs w:val="18"/>
              </w:rPr>
              <w:t xml:space="preserve"> | </w:t>
            </w:r>
            <w:hyperlink r:id="rId266">
              <w:r>
                <w:rPr>
                  <w:color w:val="175A78"/>
                  <w:sz w:val="18"/>
                  <w:rFonts w:ascii="Calibri" w:hAnsi="Calibri" w:cs="Noto Naskh Arabic"/>
                </w:rPr>
                <w:t>[2] Pickthall • 11:85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لوگوں کو ان کی چیزیں کم نہ دو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ہود 11:85؛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شعیب علیہ السلام کے خطاب میں بازار کی دیانت کا معاشرتی فساد سے تعلق بیان ہوتا ہے۔ منصفانہ تبادلے اور معاشی حقوق کے تحفظ سے متعلق حسبہ کی بحث میں براہِ راست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5">
              <w:r>
                <w:rPr>
                  <w:color w:val="175A78"/>
                  <w:sz w:val="18"/>
                  <w:rFonts w:ascii="Calibri" w:hAnsi="Calibri" w:cs="Noto Naskh Arabic"/>
                </w:rPr>
                <w:t>[1] Arabic / Urdu • 11:85</w:t>
              </w:r>
            </w:hyperlink>
            <w:r>
              <w:rPr>
                <w:rFonts w:ascii="Noto Naskh Arabic" w:hAnsi="Noto Naskh Arabic" w:cs="Noto Naskh Arabic" w:eastAsia="Noto Naskh Arabic"/>
                <w:b w:val="0"/>
                <w:i w:val="0"/>
                <w:sz w:val="18"/>
                <w:szCs w:val="18"/>
                <w:rtl/>
                <w:lang w:bidi="ur-PK"/>
              </w:rPr>
              <w:t xml:space="preserve"> | </w:t>
            </w:r>
            <w:hyperlink r:id="rId266">
              <w:r>
                <w:rPr>
                  <w:color w:val="175A78"/>
                  <w:sz w:val="18"/>
                  <w:rFonts w:ascii="Calibri" w:hAnsi="Calibri" w:cs="Noto Naskh Arabic"/>
                </w:rPr>
                <w:t>[2] Pickthall • 11:85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215 | Integrity of measurement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215 | ناپ تول کی درستگی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وَاَقِیْمُوا الْوَزْنَ بِالْقِسْطِ وَلَا تُخْسِرُوا الْمِیْزَانَ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observe the measure strictly, nor fall short thereof.</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Ar-Rahman 55:9;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wording directly concerns equitable measure. Calibration, honest testing and inspection of commercial measures are specified administrative applications.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7">
              <w:r>
                <w:rPr>
                  <w:color w:val="175A78"/>
                  <w:sz w:val="18"/>
                  <w:rFonts w:ascii="Calibri" w:hAnsi="Calibri" w:cs="Noto Naskh Arabic"/>
                </w:rPr>
                <w:t>[1] Arabic / Urdu • 55:9</w:t>
              </w:r>
            </w:hyperlink>
            <w:r>
              <w:rPr>
                <w:rFonts w:ascii="Calibri" w:hAnsi="Calibri" w:cs="Calibri" w:eastAsia="Calibri"/>
                <w:b w:val="0"/>
                <w:i w:val="0"/>
                <w:sz w:val="18"/>
                <w:szCs w:val="18"/>
              </w:rPr>
              <w:t xml:space="preserve"> | </w:t>
            </w:r>
            <w:hyperlink r:id="rId268">
              <w:r>
                <w:rPr>
                  <w:color w:val="175A78"/>
                  <w:sz w:val="18"/>
                  <w:rFonts w:ascii="Calibri" w:hAnsi="Calibri" w:cs="Noto Naskh Arabic"/>
                </w:rPr>
                <w:t>[2] Pickthall • 55:9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انصاف کے ساتھ وزن کو ٹھیک رکھو اور تول میں کم نہ دو.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الرحمٰن 55:9؛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الفاظ براہِ راست منصفانہ وزن سے متعلق ہیں۔ آلات کی درستی، دیانت دارانہ جانچ اور تجارتی پیمانوں کا معائنہ اس کے متعین انتظامی اطلاقات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7">
              <w:r>
                <w:rPr>
                  <w:color w:val="175A78"/>
                  <w:sz w:val="18"/>
                  <w:rFonts w:ascii="Calibri" w:hAnsi="Calibri" w:cs="Noto Naskh Arabic"/>
                </w:rPr>
                <w:t>[1] Arabic / Urdu • 55:9</w:t>
              </w:r>
            </w:hyperlink>
            <w:r>
              <w:rPr>
                <w:rFonts w:ascii="Noto Naskh Arabic" w:hAnsi="Noto Naskh Arabic" w:cs="Noto Naskh Arabic" w:eastAsia="Noto Naskh Arabic"/>
                <w:b w:val="0"/>
                <w:i w:val="0"/>
                <w:sz w:val="18"/>
                <w:szCs w:val="18"/>
                <w:rtl/>
                <w:lang w:bidi="ur-PK"/>
              </w:rPr>
              <w:t xml:space="preserve"> | </w:t>
            </w:r>
            <w:hyperlink r:id="rId268">
              <w:r>
                <w:rPr>
                  <w:color w:val="175A78"/>
                  <w:sz w:val="18"/>
                  <w:rFonts w:ascii="Calibri" w:hAnsi="Calibri" w:cs="Noto Naskh Arabic"/>
                </w:rPr>
                <w:t>[2] Pickthall • 55:9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216 | Sanction against consuming orphan property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216 | یتیم کا مال کھانے پر وعید</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 الَّذِیْنَ یَاْكُلُوْنَ اَمْوَالَ الْیَتٰمٰی ظُلْمًا اِنَّمَا یَاْكُلُوْنَ فِیْ بُطُوْنِهِمْ نَارًا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Those who devour the wealth of orphans wrongfully, they do but swallow fire into their bellies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An-Nisa 4:10;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warning concerns wrongful consumption of orphan property. It supports fiduciary protection of vulnerable beneficiaries, not merely a general appeal to generosity.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69">
              <w:r>
                <w:rPr>
                  <w:color w:val="175A78"/>
                  <w:sz w:val="18"/>
                  <w:rFonts w:ascii="Calibri" w:hAnsi="Calibri" w:cs="Noto Naskh Arabic"/>
                </w:rPr>
                <w:t>[1] Arabic / Urdu • 4:10</w:t>
              </w:r>
            </w:hyperlink>
            <w:r>
              <w:rPr>
                <w:rFonts w:ascii="Calibri" w:hAnsi="Calibri" w:cs="Calibri" w:eastAsia="Calibri"/>
                <w:b w:val="0"/>
                <w:i w:val="0"/>
                <w:sz w:val="18"/>
                <w:szCs w:val="18"/>
              </w:rPr>
              <w:t xml:space="preserve"> | </w:t>
            </w:r>
            <w:hyperlink r:id="rId270">
              <w:r>
                <w:rPr>
                  <w:color w:val="175A78"/>
                  <w:sz w:val="18"/>
                  <w:rFonts w:ascii="Calibri" w:hAnsi="Calibri" w:cs="Noto Naskh Arabic"/>
                </w:rPr>
                <w:t>[2] Pickthall • 4:10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جو لوگ ناحق ﻇلم سے یتیموں کا مال کھا جاتے ہیں، وه اپنے پیٹ میں آگ ہی بھر رہے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النساء 4:10؛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وعید یتیم کے مال کو ناحق کھانے پر ہے۔ یہ کمزور مستحقین کے اموال کی امانت دارانہ حفاظت کی دلیل ہے، محض سخاوت کی عمومی تلقین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69">
              <w:r>
                <w:rPr>
                  <w:color w:val="175A78"/>
                  <w:sz w:val="18"/>
                  <w:rFonts w:ascii="Calibri" w:hAnsi="Calibri" w:cs="Noto Naskh Arabic"/>
                </w:rPr>
                <w:t>[1] Arabic / Urdu • 4:10</w:t>
              </w:r>
            </w:hyperlink>
            <w:r>
              <w:rPr>
                <w:rFonts w:ascii="Noto Naskh Arabic" w:hAnsi="Noto Naskh Arabic" w:cs="Noto Naskh Arabic" w:eastAsia="Noto Naskh Arabic"/>
                <w:b w:val="0"/>
                <w:i w:val="0"/>
                <w:sz w:val="18"/>
                <w:szCs w:val="18"/>
                <w:rtl/>
                <w:lang w:bidi="ur-PK"/>
              </w:rPr>
              <w:t xml:space="preserve"> | </w:t>
            </w:r>
            <w:hyperlink r:id="rId270">
              <w:r>
                <w:rPr>
                  <w:color w:val="175A78"/>
                  <w:sz w:val="18"/>
                  <w:rFonts w:ascii="Calibri" w:hAnsi="Calibri" w:cs="Noto Naskh Arabic"/>
                </w:rPr>
                <w:t>[2] Pickthall • 4:10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217 | The delayed cost of eagerness for office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217 | منصب کی حرص کا مؤخر انجام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وَسَتَكُونُ نَدَامَةً يَوْمَ الْقِيَامَةِ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which will be a thing of regret for you on the Day of Resurrection.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7148.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warning contrasts attraction to power with later regret. It supports self-scrutiny of motives, distinct from the appointment rule in the following report.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1">
              <w:r>
                <w:rPr>
                  <w:color w:val="175A78"/>
                  <w:sz w:val="18"/>
                  <w:rFonts w:ascii="Calibri" w:hAnsi="Calibri" w:cs="Noto Naskh Arabic"/>
                </w:rPr>
                <w:t>[1] Sahih al-Bukhari 7148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7148۔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تنبیہ اقتدار کی کشش کو بعد کی ندامت کے مقابل رکھتی ہے۔ یہ نیت کی نگرانی کی دلیل ہے اور اگلی روایت کے ضابطۂ تقرری سے مختلف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1">
              <w:r>
                <w:rPr>
                  <w:color w:val="175A78"/>
                  <w:sz w:val="18"/>
                  <w:rFonts w:ascii="Calibri" w:hAnsi="Calibri" w:cs="Noto Naskh Arabic"/>
                </w:rPr>
                <w:t>[1] Sahih al-Bukhari 7148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218 | Sincere care is a ruler’s duty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218 | حاکم پر خیر خواہی کی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فَلَمْ يَحُطْهَا بِنَصِيحَةٍ، إِلاَّ لَمْ يَجِدْ رَائِحَةَ الْجَنَّةِ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he does not look after them in an honest manner, will never feel even the smell of Paradise.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7150. Narrator: Ma‘qil ibn Yasar.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makes neglect of sincere public care a grave breach. Bukhari 7151 is a closely related version and is not counted separately.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2">
              <w:r>
                <w:rPr>
                  <w:color w:val="175A78"/>
                  <w:sz w:val="18"/>
                  <w:rFonts w:ascii="Calibri" w:hAnsi="Calibri" w:cs="Noto Naskh Arabic"/>
                </w:rPr>
                <w:t>[1] Sahih al-Bukhari 7150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7150۔ راوی: معقل بن یسار۔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عوام کی خیر خواہی میں کوتاہی کو سنگین خلاف ورزی قرار دیتی ہے۔ بخاری 7151 قریبی ہم مضمون طریق ہے، الگ شمار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2">
              <w:r>
                <w:rPr>
                  <w:color w:val="175A78"/>
                  <w:sz w:val="18"/>
                  <w:rFonts w:ascii="Calibri" w:hAnsi="Calibri" w:cs="Noto Naskh Arabic"/>
                </w:rPr>
                <w:t>[1] Sahih al-Bukhari 7150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219 | The official-gift counterfactual test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219 | سرکاری تحفے کی جانچ کا معیار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فَهَلاَّ جَلَسَ فِي بَيْتِ أَبِيهِ وَأُمِّهِ فَيَنْظُرُ أَيُهْدَى لَهُ أَمْ لاَ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Why didn't he stay at his father's and mother's house to see whether he will be given gifts or not?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7174. Narrator: Abu Humayd al-Sa‘idi.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tax collector’s claimed private gifts are tested against what he would receive without office. Parallel versions of this same incident are not separate references.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3">
              <w:r>
                <w:rPr>
                  <w:color w:val="175A78"/>
                  <w:sz w:val="18"/>
                  <w:rFonts w:ascii="Calibri" w:hAnsi="Calibri" w:cs="Noto Naskh Arabic"/>
                </w:rPr>
                <w:t>[1] Sahih al-Bukhari 7174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7174۔ راوی: ابو حمید ساعدی۔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وصول کنندہ کے مبینہ ذاتی تحائف کو اس معیار پر پرکھا گیا کہ منصب نہ ہوتا تو کیا وہ ملتے۔ اسی واقعے کے دوسرے طرق الگ حوالے نہیں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3">
              <w:r>
                <w:rPr>
                  <w:color w:val="175A78"/>
                  <w:sz w:val="18"/>
                  <w:rFonts w:ascii="Calibri" w:hAnsi="Calibri" w:cs="Noto Naskh Arabic"/>
                </w:rPr>
                <w:t>[1] Sahih al-Bukhari 7174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220 | Injustice erodes production and government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220 | ناانصافی سے پیداوار اور حکومت کا زوال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links confiscation, forced labour and coercive exchange to lost incentives, migration and weakening public revenue.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Khaldun, al-Muqaddimah, chapter III, section 41, opening argument and paragraphs on forced labour.</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the author’s analysis of institutional harm; his illustrative royal anecdotes are not separately authenticated here.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4">
              <w:r>
                <w:rPr>
                  <w:color w:val="175A78"/>
                  <w:sz w:val="18"/>
                  <w:rFonts w:ascii="Calibri" w:hAnsi="Calibri" w:cs="Noto Naskh Arabic"/>
                </w:rPr>
                <w:t>[1] Ibn Khaldun • chapter III, section 41, opening argument and paragraphs on forced labour</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ضبطِ اموال، جبری محنت اور جبری تبادلے کو کم ہوتی ترغیب، نقل مکانی اور گھٹتی سرکاری آمدنی سے جوڑتے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خلدون، المقدمۃ، باب سوم، فصل 41، ابتدائی استدلال اور جبری محنت کے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ادارہ جاتی نقصان کا مصنف کا تجزیہ استعمال کریں؛ مثال کے طور پر دیے شاہی قصوں کی یہاں الگ تصدیق نہیں ہوئی۔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4">
              <w:r>
                <w:rPr>
                  <w:color w:val="175A78"/>
                  <w:sz w:val="18"/>
                  <w:rFonts w:ascii="Calibri" w:hAnsi="Calibri" w:cs="Noto Naskh Arabic"/>
                </w:rPr>
                <w:t>[1] Ibn Khaldun • chapter III, section 41, opening argument and paragraphs on forced labour</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221 | Mutual responsibility of believing women and men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221 | مومن مردوں اور عورتوں کی باہمی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وَالْمُؤْمِنُوْنَ وَالْمُؤْمِنٰتُ بَعْضُهُمْ اَوْلِیَآءُ بَعْضٍ</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the believers, men and women, are protecting friends one of another;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At-Tawbah 9:71;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verse includes enjoining right and forbidding wrong by believing men and women. It grounds shared moral responsibility, without itself settling every rule for formal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5">
              <w:r>
                <w:rPr>
                  <w:color w:val="175A78"/>
                  <w:sz w:val="18"/>
                  <w:rFonts w:ascii="Calibri" w:hAnsi="Calibri" w:cs="Noto Naskh Arabic"/>
                </w:rPr>
                <w:t>[1] Arabic / Urdu • 9:71</w:t>
              </w:r>
            </w:hyperlink>
            <w:r>
              <w:rPr>
                <w:rFonts w:ascii="Calibri" w:hAnsi="Calibri" w:cs="Calibri" w:eastAsia="Calibri"/>
                <w:b w:val="0"/>
                <w:i w:val="0"/>
                <w:sz w:val="18"/>
                <w:szCs w:val="18"/>
              </w:rPr>
              <w:t xml:space="preserve"> | </w:t>
            </w:r>
            <w:hyperlink r:id="rId276">
              <w:r>
                <w:rPr>
                  <w:color w:val="175A78"/>
                  <w:sz w:val="18"/>
                  <w:rFonts w:ascii="Calibri" w:hAnsi="Calibri" w:cs="Noto Naskh Arabic"/>
                </w:rPr>
                <w:t>[2] Pickthall • 9:71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مومن مرد وعورت آپس میں ایک دوسرے کے (مددگار ومعاون اور) دوست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التوبہ 9:71؛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آیت مومن مردوں اور عورتوں کے امر بالمعروف اور نہی عن المنکر کو بیان کرتی ہے۔ یہ مشترک اخلاقی ذمہ داری کی بنیاد ہے، ہر رسمی منصب کا مکمل ضابطہ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5">
              <w:r>
                <w:rPr>
                  <w:color w:val="175A78"/>
                  <w:sz w:val="18"/>
                  <w:rFonts w:ascii="Calibri" w:hAnsi="Calibri" w:cs="Noto Naskh Arabic"/>
                </w:rPr>
                <w:t>[1] Arabic / Urdu • 9:71</w:t>
              </w:r>
            </w:hyperlink>
            <w:r>
              <w:rPr>
                <w:rFonts w:ascii="Noto Naskh Arabic" w:hAnsi="Noto Naskh Arabic" w:cs="Noto Naskh Arabic" w:eastAsia="Noto Naskh Arabic"/>
                <w:b w:val="0"/>
                <w:i w:val="0"/>
                <w:sz w:val="18"/>
                <w:szCs w:val="18"/>
                <w:rtl/>
                <w:lang w:bidi="ur-PK"/>
              </w:rPr>
              <w:t xml:space="preserve"> | </w:t>
            </w:r>
            <w:hyperlink r:id="rId276">
              <w:r>
                <w:rPr>
                  <w:color w:val="175A78"/>
                  <w:sz w:val="18"/>
                  <w:rFonts w:ascii="Calibri" w:hAnsi="Calibri" w:cs="Noto Naskh Arabic"/>
                </w:rPr>
                <w:t>[2] Pickthall • 9:71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222 | The failure to restrain wrongdoing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222 | برائی سے نہ روکنے کی خرابی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كَانُوْا لَا یَتَنَاهَوْنَ عَنْ مُّنْكَرٍ فَعَلُوْهُ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They restrained not one another from the wickedness they did.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Al-Ma’idah 5:79;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passage criticises a failure of mutual correction in its historical context. It is relevant to tolerated misconduct, not collective blame against present religious communities.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7">
              <w:r>
                <w:rPr>
                  <w:color w:val="175A78"/>
                  <w:sz w:val="18"/>
                  <w:rFonts w:ascii="Calibri" w:hAnsi="Calibri" w:cs="Noto Naskh Arabic"/>
                </w:rPr>
                <w:t>[1] Arabic / Urdu • 5:79</w:t>
              </w:r>
            </w:hyperlink>
            <w:r>
              <w:rPr>
                <w:rFonts w:ascii="Calibri" w:hAnsi="Calibri" w:cs="Calibri" w:eastAsia="Calibri"/>
                <w:b w:val="0"/>
                <w:i w:val="0"/>
                <w:sz w:val="18"/>
                <w:szCs w:val="18"/>
              </w:rPr>
              <w:t xml:space="preserve"> | </w:t>
            </w:r>
            <w:hyperlink r:id="rId278">
              <w:r>
                <w:rPr>
                  <w:color w:val="175A78"/>
                  <w:sz w:val="18"/>
                  <w:rFonts w:ascii="Calibri" w:hAnsi="Calibri" w:cs="Noto Naskh Arabic"/>
                </w:rPr>
                <w:t>[2] Pickthall • 5:79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آپس میں ایک دوسرے کو برے کاموں سے جو وه کرتے تھے روکتے نہ تھے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المائدہ 5:79؛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عبارت اپنے تاریخی سیاق میں باہمی اصلاح ترک کرنے پر تنقید کرتی ہے۔ اس کا تعلق بدعملی کو برداشت کرنے سے ہے، موجودہ مذہبی جماعتوں پر اجتماعی الزام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7">
              <w:r>
                <w:rPr>
                  <w:color w:val="175A78"/>
                  <w:sz w:val="18"/>
                  <w:rFonts w:ascii="Calibri" w:hAnsi="Calibri" w:cs="Noto Naskh Arabic"/>
                </w:rPr>
                <w:t>[1] Arabic / Urdu • 5:79</w:t>
              </w:r>
            </w:hyperlink>
            <w:r>
              <w:rPr>
                <w:rFonts w:ascii="Noto Naskh Arabic" w:hAnsi="Noto Naskh Arabic" w:cs="Noto Naskh Arabic" w:eastAsia="Noto Naskh Arabic"/>
                <w:b w:val="0"/>
                <w:i w:val="0"/>
                <w:sz w:val="18"/>
                <w:szCs w:val="18"/>
                <w:rtl/>
                <w:lang w:bidi="ur-PK"/>
              </w:rPr>
              <w:t xml:space="preserve"> | </w:t>
            </w:r>
            <w:hyperlink r:id="rId278">
              <w:r>
                <w:rPr>
                  <w:color w:val="175A78"/>
                  <w:sz w:val="18"/>
                  <w:rFonts w:ascii="Calibri" w:hAnsi="Calibri" w:cs="Noto Naskh Arabic"/>
                </w:rPr>
                <w:t>[2] Pickthall • 5:79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223 | Self-review before ultimate accountability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223 | آخری جواب دہی سے پہلے خود احتسابی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 اللّٰهَ خَبِیْرٌ بِمَا تَعْمَلُوْنَ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 Allah is Informed of what ye do.</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Al-Hashr 59:18;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preceding clause asks each soul to examine what it has sent ahead for the morrow. Administrative self-audit is an application of this moral self-review.</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79">
              <w:r>
                <w:rPr>
                  <w:color w:val="175A78"/>
                  <w:sz w:val="18"/>
                  <w:rFonts w:ascii="Calibri" w:hAnsi="Calibri" w:cs="Noto Naskh Arabic"/>
                </w:rPr>
                <w:t>[1] Arabic / Urdu • 59:18</w:t>
              </w:r>
            </w:hyperlink>
            <w:r>
              <w:rPr>
                <w:rFonts w:ascii="Calibri" w:hAnsi="Calibri" w:cs="Calibri" w:eastAsia="Calibri"/>
                <w:b w:val="0"/>
                <w:i w:val="0"/>
                <w:sz w:val="18"/>
                <w:szCs w:val="18"/>
              </w:rPr>
              <w:t xml:space="preserve"> | </w:t>
            </w:r>
            <w:hyperlink r:id="rId280">
              <w:r>
                <w:rPr>
                  <w:color w:val="175A78"/>
                  <w:sz w:val="18"/>
                  <w:rFonts w:ascii="Calibri" w:hAnsi="Calibri" w:cs="Noto Naskh Arabic"/>
                </w:rPr>
                <w:t>[2] Pickthall • 59:18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اللہ تمہارے سب اعمال سے باخبر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الحشر 59:18؛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سابق فقرہ ہر شخص کو دیکھنے کا حکم دیتا ہے کہ اس نے کل کے لیے کیا بھیجا۔ انتظامی خود احتسابی اس اخلاقی جائزے کا اطلاق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79">
              <w:r>
                <w:rPr>
                  <w:color w:val="175A78"/>
                  <w:sz w:val="18"/>
                  <w:rFonts w:ascii="Calibri" w:hAnsi="Calibri" w:cs="Noto Naskh Arabic"/>
                </w:rPr>
                <w:t>[1] Arabic / Urdu • 59:18</w:t>
              </w:r>
            </w:hyperlink>
            <w:r>
              <w:rPr>
                <w:rFonts w:ascii="Noto Naskh Arabic" w:hAnsi="Noto Naskh Arabic" w:cs="Noto Naskh Arabic" w:eastAsia="Noto Naskh Arabic"/>
                <w:b w:val="0"/>
                <w:i w:val="0"/>
                <w:sz w:val="18"/>
                <w:szCs w:val="18"/>
                <w:rtl/>
                <w:lang w:bidi="ur-PK"/>
              </w:rPr>
              <w:t xml:space="preserve"> | </w:t>
            </w:r>
            <w:hyperlink r:id="rId280">
              <w:r>
                <w:rPr>
                  <w:color w:val="175A78"/>
                  <w:sz w:val="18"/>
                  <w:rFonts w:ascii="Calibri" w:hAnsi="Calibri" w:cs="Noto Naskh Arabic"/>
                </w:rPr>
                <w:t>[2] Pickthall • 59:18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224 | Truth, promises and fidelity to covenants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224 | سچائی، وعدے اور عہد کی وفا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وَإِذَا عَاهَدَ غَدَرَ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he makes a covenant he proves treacherous;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al-Jizyah wa-l-Muwada‘ah, no. 3178. Narrator: ‘Abdullah ibn ‘Amr.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report describes four hypocritical behaviours. Apply its ethical warning to conduct, not as a licence to pronounce an individual’s hidden belief.</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1">
              <w:r>
                <w:rPr>
                  <w:color w:val="175A78"/>
                  <w:sz w:val="18"/>
                  <w:rFonts w:ascii="Calibri" w:hAnsi="Calibri" w:cs="Noto Naskh Arabic"/>
                </w:rPr>
                <w:t>[1] Sahih al-Bukhari 3178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الجزیۃ والموادعۃ، حدیث 3178۔ راوی: عبد اللہ بن عمرو۔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پوری روایت چار منافقانہ رویے بیان کرتی ہے۔ اخلاقی تنبیہ کو کردار پر منطبق کریں، کسی فرد کے باطنی ایمان کا فیصلہ بنانے کے لیے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1">
              <w:r>
                <w:rPr>
                  <w:color w:val="175A78"/>
                  <w:sz w:val="18"/>
                  <w:rFonts w:ascii="Calibri" w:hAnsi="Calibri" w:cs="Noto Naskh Arabic"/>
                </w:rPr>
                <w:t>[1] Sahih al-Bukhari 3178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225 | Disclosure of every collected item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225 | جمع شدہ ہر چیز کا حساب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فَلْيَجِئْ بِقَلِيلِهِ وَكَثِيرِهِ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should bring everything, big or small</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1833a. Narrator: Adi ibn Amirah al-Kindi.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requires an appointed agent to account for collections and take only what is authorized. It is distinct from the official-gift investigation in Bukhari 7174.</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2">
              <w:r>
                <w:rPr>
                  <w:color w:val="175A78"/>
                  <w:sz w:val="18"/>
                  <w:rFonts w:ascii="Calibri" w:hAnsi="Calibri" w:cs="Noto Naskh Arabic"/>
                </w:rPr>
                <w:t>[1] Sahih Muslim 1833a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1833a۔ راوی: عدی بن عمیرہ الکندی۔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مقرر کردہ عامل سے تمام وصولیوں کا حساب اور صرف مجاز حصہ لینے کا تقاضا کرتی ہے۔ یہ بخاری 7174 میں سرکاری تحفے کی تفتیش سے الگ روایت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2">
              <w:r>
                <w:rPr>
                  <w:color w:val="175A78"/>
                  <w:sz w:val="18"/>
                  <w:rFonts w:ascii="Calibri" w:hAnsi="Calibri" w:cs="Noto Naskh Arabic"/>
                </w:rPr>
                <w:t>[1] Sahih Muslim 1833a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226 | Disapproval of official wrongdoing without unqualified rebellion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226 | سرکاری غلطی پر نکیر اور غیر مشروط بغاوت میں فرق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سَتَكُونُ أُمَرَاءُ فَتَعْرِفُونَ وَتُنْكِرُونَ</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In the near future there will be Amirs and you will like their good deeds and dislike their bad deeds.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no. 1854a. Narrator: Umm Salamah.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continuation distinguishes rejection from approving and following wrongdoing, and restricts armed opposition. Read it with conditional obedience, not as immunity from criticism.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3">
              <w:r>
                <w:rPr>
                  <w:color w:val="175A78"/>
                  <w:sz w:val="18"/>
                  <w:rFonts w:ascii="Calibri" w:hAnsi="Calibri" w:cs="Noto Naskh Arabic"/>
                </w:rPr>
                <w:t>[1] Sahih Muslim 1854a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الإمارة، حدیث 1854a۔ راوی: ام سلمہ۔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اگلی عبارت غلط کام کی تردید کو اس کی رضا و پیروی سے الگ کرتی اور مسلح مخالفت پر قید لگاتی ہے۔ اسے مشروط اطاعت کے ساتھ پڑھیں، تنقید سے استثنا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3">
              <w:r>
                <w:rPr>
                  <w:color w:val="175A78"/>
                  <w:sz w:val="18"/>
                  <w:rFonts w:ascii="Calibri" w:hAnsi="Calibri" w:cs="Noto Naskh Arabic"/>
                </w:rPr>
                <w:t>[1] Sahih Muslim 1854a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227 | Sincere counsel to leaders and the public</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227 | حکام اور عوام کے لیے خیر خواہی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وَلأَئِمَّةِ الْمُسْلِمِينَ وَعَامَّتِهِمْ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to the leaders of the Muslims and their masses.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Faith, no. 55a. Narrator: Tamim al-Dari.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the final part of the answer identifying the recipients of religious sincerity. It supports conscientious advice, not flattery or an unrestricted obedience claim.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4">
              <w:r>
                <w:rPr>
                  <w:color w:val="175A78"/>
                  <w:sz w:val="18"/>
                  <w:rFonts w:ascii="Calibri" w:hAnsi="Calibri" w:cs="Noto Naskh Arabic"/>
                </w:rPr>
                <w:t>[1] Sahih Muslim 55a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الإيمان، حدیث 55a۔ راوی: تمیم داری۔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دینی خیر خواہی کے مستحقین بتانے والے جواب کا آخری حصہ ہے۔ اس سے دیانت دارانہ مشورے کی تائید ہوتی ہے، خوشامد یا مطلق اطاعت کی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4">
              <w:r>
                <w:rPr>
                  <w:color w:val="175A78"/>
                  <w:sz w:val="18"/>
                  <w:rFonts w:ascii="Calibri" w:hAnsi="Calibri" w:cs="Noto Naskh Arabic"/>
                </w:rPr>
                <w:t>[1] Sahih Muslim 55a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228 | Correcting wrong according to 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228 | استطاعت کے مطابق برائی کی اصلاح</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رَأَى مِنْكُمْ مُنْكَرًا فَلْيُغَيِّرْهُ بِيَدِهِ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who amongst you sees something abominable should modify it with the help of his hand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Faith, no. 49a. Narrator: Abu Said al-Khudri, reported by Tariq ibn Shihab.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report continues with speech and the heart when unable, and records objection to Marwan’s Eid procedure. Coercive jurisdiction is a further legal question, not unrestricted private permission.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5">
              <w:r>
                <w:rPr>
                  <w:color w:val="175A78"/>
                  <w:sz w:val="18"/>
                  <w:rFonts w:ascii="Calibri" w:hAnsi="Calibri" w:cs="Noto Naskh Arabic"/>
                </w:rPr>
                <w:t>[1] Sahih Muslim 49a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الإيمان، حدیث 49a۔ راوی: ابو سعید خدری، بہ روایت طارق بن شہاب۔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روایت عدم استطاعت پر زبان اور دل کا ذکر کرتی اور مروان کے عید کے طریقے پر اعتراض نقل کرتی ہے۔ جبری اختیار الگ فقہی مسئلہ ہے، غیر محدود شخصی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5">
              <w:r>
                <w:rPr>
                  <w:color w:val="175A78"/>
                  <w:sz w:val="18"/>
                  <w:rFonts w:ascii="Calibri" w:hAnsi="Calibri" w:cs="Noto Naskh Arabic"/>
                </w:rPr>
                <w:t>[1] Sahih Muslim 49a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229 | Inspection and disclosure of defective goods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229 | ناقص مال کا معائنہ اور عیب ظاہر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غَشَّ فَلَيْسَ مِنِّي</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who deceives is not of me (is not my follower).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Faith, no. 102.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Prophet inspected a food heap and found hidden moisture. The setting supplies concrete evidence for market honesty and disclosure, not merely a general moral slogan.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6">
              <w:r>
                <w:rPr>
                  <w:color w:val="175A78"/>
                  <w:sz w:val="18"/>
                  <w:rFonts w:ascii="Calibri" w:hAnsi="Calibri" w:cs="Noto Naskh Arabic"/>
                </w:rPr>
                <w:t>[1] Sahih Muslim 102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الإيمان، حدیث 102۔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نبی اکرم نے غلے کے ڈھیر کا معائنہ کر کے چھپی ہوئی نمی پائی۔ یہ واقعہ بازار کی دیانت اور عیب ظاہر کرنے کی عملی دلیل ہے، محض عمومی اخلاقی شعار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6">
              <w:r>
                <w:rPr>
                  <w:color w:val="175A78"/>
                  <w:sz w:val="18"/>
                  <w:rFonts w:ascii="Calibri" w:hAnsi="Calibri" w:cs="Noto Naskh Arabic"/>
                </w:rPr>
                <w:t>[1] Sahih Muslim 102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230 | Hoarding and market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230 | ذخیرہ اندوزی اور بازاری ضرر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مَنِ احْتَكَرَ فَهُوَ خَاطِئٌ</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who hoards is a sinner.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Musaqah, no. 1605a. Narrator: Mamar.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page itself records questions about the narrators’ storage practices. Distinguish prohibited ihtikar from all inventory or emergency reserves; jurists discuss its commodity and harm conditions.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7">
              <w:r>
                <w:rPr>
                  <w:color w:val="175A78"/>
                  <w:sz w:val="18"/>
                  <w:rFonts w:ascii="Calibri" w:hAnsi="Calibri" w:cs="Noto Naskh Arabic"/>
                </w:rPr>
                <w:t>[1] Sahih Muslim 1605a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المساقاة، حدیث 1605a۔ راوی: معمر۔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صفحہ خود راویوں کے ذخیرہ رکھنے پر سوال نقل کرتا ہے۔ ممنوع احتکار کو ہر تجارتی ذخیرے یا ہنگامی ذخیرے سے الگ رکھیں؛ فقہا جنس اور ضرر کی شرائط بیان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7">
              <w:r>
                <w:rPr>
                  <w:color w:val="175A78"/>
                  <w:sz w:val="18"/>
                  <w:rFonts w:ascii="Calibri" w:hAnsi="Calibri" w:cs="Noto Naskh Arabic"/>
                </w:rPr>
                <w:t>[1] Sahih Muslim 1605a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231 | An organized community of moral correction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231 | اصلاح کے لیے منظم جماعت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وَلْتَكُن مِّنكُمْ أُمَّةٌ يَدْعُونَ إِلَى الْخَيْرِ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there may spring from you a nation who invite to goodness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Aal Imran 3:104;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Marmaduke Pickthall, Quranic Arabic Corpus. A published Urdu translation could not be verified for this entry.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English excerpt checked. Urdu published translation unavailable in the inspected access sources.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connects invitation to good with enjoining right and forbidding wrong. Whether the command concerns all or a qualified group is discussed separately in tafsir.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8">
              <w:r>
                <w:rPr>
                  <w:color w:val="175A78"/>
                  <w:sz w:val="18"/>
                  <w:rFonts w:ascii="Calibri" w:hAnsi="Calibri" w:cs="Noto Naskh Arabic"/>
                </w:rPr>
                <w:t>[1] Arabic • 3:104</w:t>
              </w:r>
            </w:hyperlink>
            <w:r>
              <w:rPr>
                <w:rFonts w:ascii="Calibri" w:hAnsi="Calibri" w:cs="Calibri" w:eastAsia="Calibri"/>
                <w:b w:val="0"/>
                <w:i w:val="0"/>
                <w:sz w:val="18"/>
                <w:szCs w:val="18"/>
              </w:rPr>
              <w:t xml:space="preserve"> | </w:t>
            </w:r>
            <w:hyperlink r:id="rId289">
              <w:r>
                <w:rPr>
                  <w:color w:val="175A78"/>
                  <w:sz w:val="18"/>
                  <w:rFonts w:ascii="Calibri" w:hAnsi="Calibri" w:cs="Noto Naskh Arabic"/>
                </w:rPr>
                <w:t>[2] Pickthall • 3:104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اندراج کے لیے کسی معروف مطبوعہ اردو ترجمے کے عین الفاظ کی تصدیق نہ ہو سکی؛ نیا ترجمہ نہیں بنایا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آل عمران 3:104؛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اس اندراج کا مطبوعہ اردو ترجمہ غیر مصدقہ ہونے کے باعث نقل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انگریزی اقتباس جانچے گئے۔ زیرِ مطالعہ ذرائع سے مطبوعہ اردو ترجمے کی تصدیق دستیاب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خیر کی دعوت کو امر بالمعروف اور نہی عن المنکر سے ملاتی ہے۔ حکم سب کے لیے ہے یا اہل جماعت کے لیے، اس کی تفسیر الگ درج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8">
              <w:r>
                <w:rPr>
                  <w:color w:val="175A78"/>
                  <w:sz w:val="18"/>
                  <w:rFonts w:ascii="Calibri" w:hAnsi="Calibri" w:cs="Noto Naskh Arabic"/>
                </w:rPr>
                <w:t>[1] Arabic • 3:104</w:t>
              </w:r>
            </w:hyperlink>
            <w:r>
              <w:rPr>
                <w:rFonts w:ascii="Noto Naskh Arabic" w:hAnsi="Noto Naskh Arabic" w:cs="Noto Naskh Arabic" w:eastAsia="Noto Naskh Arabic"/>
                <w:b w:val="0"/>
                <w:i w:val="0"/>
                <w:sz w:val="18"/>
                <w:szCs w:val="18"/>
                <w:rtl/>
                <w:lang w:bidi="ur-PK"/>
              </w:rPr>
              <w:t xml:space="preserve"> | </w:t>
            </w:r>
            <w:hyperlink r:id="rId289">
              <w:r>
                <w:rPr>
                  <w:color w:val="175A78"/>
                  <w:sz w:val="18"/>
                  <w:rFonts w:ascii="Calibri" w:hAnsi="Calibri" w:cs="Noto Naskh Arabic"/>
                </w:rPr>
                <w:t>[2] Pickthall • 3:104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232 | Religious observance does not cancel violated rights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232 | عبادت حقوق تلف کرنے کی تلافی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وَأَكَلَ مَالَ هَذَا وَسَفَكَ دَمَ هَذَا وَضَرَبَ هَذَا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unlawfully consumed the wealth of others and shed the blood of others and beat others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Virtue, Kinship and Manners, no. 2581.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report’s account of final reckoning includes financial appropriation, bloodshed and assault despite ritual observance. It supports substantive accountability for harmful conduct.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0">
              <w:r>
                <w:rPr>
                  <w:color w:val="175A78"/>
                  <w:sz w:val="18"/>
                  <w:rFonts w:ascii="Calibri" w:hAnsi="Calibri" w:cs="Noto Naskh Arabic"/>
                </w:rPr>
                <w:t>[1] Sahih Muslim 2581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البر والصلة والآداب، حدیث 2581۔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حسابِ آخرت کے بیان میں عبادات کے باوجود ناجائز مال خوری، خون ریزی اور مار پیٹ کی گرفت ہے۔ یہ نقصان دہ اعمال کی حقیقی جواب دہی کی دلیل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0">
              <w:r>
                <w:rPr>
                  <w:color w:val="175A78"/>
                  <w:sz w:val="18"/>
                  <w:rFonts w:ascii="Calibri" w:hAnsi="Calibri" w:cs="Noto Naskh Arabic"/>
                </w:rPr>
                <w:t>[1] Sahih Muslim 2581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233 | Hisbah as a qualified collective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233 | حسبہ بطور اہل افراد کی اجتماعی ذمہ داری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After recording grammatical alternatives for minkum, al-Qurtubi prefers the reading that supports a collective obligation carried by qualified persons.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3:104.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the relation between general moral duty and specialist office; do not attribute every alternative in the passage to his final preference.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88">
              <w:r>
                <w:rPr>
                  <w:color w:val="175A78"/>
                  <w:sz w:val="18"/>
                  <w:rFonts w:ascii="Calibri" w:hAnsi="Calibri" w:cs="Noto Naskh Arabic"/>
                </w:rPr>
                <w:t>[1] al-Qurtubi • commentary on 3:104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قرطبی «منکم» کی نحوی تعبیرات نقل کرنے کے بعد اس قراءت کو ترجیح دیتے ہیں جو اہل افراد کے ذریعے فرضِ کفایہ کی ادائیگی پر دلالت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3:104۔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عمومی اخلاقی ذمہ داری اور تخصصی منصب کے تعلق کے لیے مفید ہے؛ عبارت کی ہر متبادل رائے کو ان کی آخری ترجیح نہ کہیں۔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88">
              <w:r>
                <w:rPr>
                  <w:color w:val="175A78"/>
                  <w:sz w:val="18"/>
                  <w:rFonts w:ascii="Calibri" w:hAnsi="Calibri" w:cs="Noto Naskh Arabic"/>
                </w:rPr>
                <w:t>[1] al-Qurtubi • commentary on 3:104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234 | Bribery and illicit gain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234 | رشوت اور ناجائز کمائی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discusses suht as illicit gain, includes bribery in judgments and influence-peddling, and records juristic consequences for a bribed judge.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al-Qurtubi, al-Jami li-ahkam al-Quran, commentary on 5:42.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tafsir and juristic discussion, not a fresh authentication of every report embedded in it.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61">
              <w:r>
                <w:rPr>
                  <w:color w:val="175A78"/>
                  <w:sz w:val="18"/>
                  <w:rFonts w:ascii="Calibri" w:hAnsi="Calibri" w:cs="Noto Naskh Arabic"/>
                </w:rPr>
                <w:t>[1] al-Qurtubi • commentary on 5:42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سحت کی بحث میں فیصلے کی رشوت اور اثر و رسوخ سے ناجائز کمائی شامل کرتے اور رشوت خور قاضی کے بارے میں فقہی نتائج نقل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قرطبی، الجامع لأحکام القرآن، تفسیر آیت 5:42۔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تفسیری و فقہی بحث ہے؛ اس میں منقول ہر روایت کی نئی تصحیح نہیں کی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61">
              <w:r>
                <w:rPr>
                  <w:color w:val="175A78"/>
                  <w:sz w:val="18"/>
                  <w:rFonts w:ascii="Calibri" w:hAnsi="Calibri" w:cs="Noto Naskh Arabic"/>
                </w:rPr>
                <w:t>[1] al-Qurtubi • commentary on 5:42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235 | Suspicion and searching private faults are constrained</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235 | بدگمانی اور نجی عیوب کی کھوج پر پابندی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connects unsupported suspicion with prohibited words and acts and explains the prohibition of spying as a prohibition on searching for people’s hidden faults.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49:12.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the limits of hisbah and surveillance; no detailed modern warrant system is claimed to be stated in this commentary.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1">
              <w:r>
                <w:rPr>
                  <w:color w:val="175A78"/>
                  <w:sz w:val="18"/>
                  <w:rFonts w:ascii="Calibri" w:hAnsi="Calibri" w:cs="Noto Naskh Arabic"/>
                </w:rPr>
                <w:t>[1] Abd al-Rahman al-Sadi • commentary on 49:12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بے بنیاد گمان کو ممنوع اقوال و افعال کا ذریعہ بتاتے اور تجسس کی ممانعت کو لوگوں کے پوشیدہ عیوب تلاش کرنے کی ممانعت سے واضح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49:12۔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حسبہ اور نگرانی کی حدود کے لیے مفید ہے؛ اس تفسیر میں جدید تلاشی وارنٹ کا تفصیلی نظام بیان ہونے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1">
              <w:r>
                <w:rPr>
                  <w:color w:val="175A78"/>
                  <w:sz w:val="18"/>
                  <w:rFonts w:ascii="Calibri" w:hAnsi="Calibri" w:cs="Noto Naskh Arabic"/>
                </w:rPr>
                <w:t>[1] Abd al-Rahman al-Sadi • commentary on 49:12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236 | Harm requires redress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236 | ضرر کا ازالہ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الضَّرَرُ يُزَالُ.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maxim requires removal of legally cognizable harm.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20.</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general basis for nuisance control and remedial administration, to be read with proportionality and the prohibition of equivalent harm.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2">
              <w:r>
                <w:rPr>
                  <w:color w:val="175A78"/>
                  <w:sz w:val="18"/>
                  <w:rFonts w:ascii="Calibri" w:hAnsi="Calibri" w:cs="Noto Naskh Arabic"/>
                </w:rPr>
                <w:t>[1] Majalla drafting commission • Article 20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معتبر ضرر کے ازالے کا تقاضا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20۔</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مزاحمتِ عامہ کی روک تھام اور اصلاحی انتظام کی عمومی بنیاد ہے؛ تناسب اور مساوی ضرر کی ممانعت کے ساتھ پڑھیں۔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2">
              <w:r>
                <w:rPr>
                  <w:color w:val="175A78"/>
                  <w:sz w:val="18"/>
                  <w:rFonts w:ascii="Calibri" w:hAnsi="Calibri" w:cs="Noto Naskh Arabic"/>
                </w:rPr>
                <w:t>[1] Majalla drafting commission • Article 20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237 | Emergency permission is proportionate to necessity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237 | اضطراری اجازت ضرورت کے بقدر ہے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مَا أُبِيحَ لِلضَّرُورَةِ يَتَقَدَّرُ بِقَدْرِهَا.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 concession justified by necessity extends only as far as that necessity.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limits, duration and scope of emergency administrative measures; a bare declaration of emergency is not sufficient reasoning.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3">
              <w:r>
                <w:rPr>
                  <w:color w:val="175A78"/>
                  <w:sz w:val="18"/>
                  <w:rFonts w:ascii="Calibri" w:hAnsi="Calibri" w:cs="Noto Naskh Arabic"/>
                </w:rPr>
                <w:t>[1] Majalla drafting commission • Article 22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ضرورت سے ثابت رخصت اسی ضرورت کی مقدار تک رہتی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ہنگامی انتظامی اقدامات کی حدود، مدت اور دائرے سے متعلق ہے؛ محض ہنگامی حالت کا اعلان کافی استدلال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3">
              <w:r>
                <w:rPr>
                  <w:color w:val="175A78"/>
                  <w:sz w:val="18"/>
                  <w:rFonts w:ascii="Calibri" w:hAnsi="Calibri" w:cs="Noto Naskh Arabic"/>
                </w:rPr>
                <w:t>[1] Majalla drafting commission • Article 22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238 | A remedy must not reproduce equivalent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238 | علاج میں مساوی ضرر پیدا نہ کیا جائے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الضَّرَرُ لَا يُزَالُ بِمِثْلِهِ.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 harm is not removed by replacing it with an equivalent harm.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limits corrective enforcement and retaliatory measures; distinguish it from the separate lesser-harm rule.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4">
              <w:r>
                <w:rPr>
                  <w:color w:val="175A78"/>
                  <w:sz w:val="18"/>
                  <w:rFonts w:ascii="Calibri" w:hAnsi="Calibri" w:cs="Noto Naskh Arabic"/>
                </w:rPr>
                <w:t>[1] Majalla drafting commission • Article 25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ایک ضرر کو اسی جیسے ضرر سے ختم نہیں کیا جاتا۔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اصلاحی نفاذ اور جوابی اقدامات کی حد بتاتا ہے؛ اسے کم تر ضرر کے الگ قاعدے سے ممتاز رکھیں۔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4">
              <w:r>
                <w:rPr>
                  <w:color w:val="175A78"/>
                  <w:sz w:val="18"/>
                  <w:rFonts w:ascii="Calibri" w:hAnsi="Calibri" w:cs="Noto Naskh Arabic"/>
                </w:rPr>
                <w:t>[1] Majalla drafting commission • Article 25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239 | Professional restriction to prevent general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239 | عام نقصان سے بچانے کے لیے پیشہ ورانہ پابندی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يُتَحَمَّلُ الضَّرَرُ الْخَاصُّ لِدَفْعِ ضَرَرٍ عَامٍّ.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permits a particular burden to avert public harm and gives examples including preventing an unqualified physician from practice.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provides a concrete juristic connection to licensing and hisbah, not unrestricted sacrifice of individual rights.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5">
              <w:r>
                <w:rPr>
                  <w:color w:val="175A78"/>
                  <w:sz w:val="18"/>
                  <w:rFonts w:ascii="Calibri" w:hAnsi="Calibri" w:cs="Noto Naskh Arabic"/>
                </w:rPr>
                <w:t>[1] Majalla drafting commission • Article 26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عمومی نقصان روکنے کے لیے خاص نقصان برداشت کرنے کا قاعدہ دیتی ہے؛ مثالوں میں نااہل طبیب کو کام سے روکنا بھی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اجازت ناموں اور حسبہ سے واضح فقہی تعلق رکھتا ہے، انفرادی حقوق کی غیر محدود قربانی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5">
              <w:r>
                <w:rPr>
                  <w:color w:val="175A78"/>
                  <w:sz w:val="18"/>
                  <w:rFonts w:ascii="Calibri" w:hAnsi="Calibri" w:cs="Noto Naskh Arabic"/>
                </w:rPr>
                <w:t>[1] Majalla drafting commission • Article 26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240 | Choose the lesser unavoidable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240 | ناگزیر صورت میں کم تر ضرر اختیار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الضَّرَرُ الْأَشَدُّ يُزَالُ بِالضَّرَرِ الْأَخَفِّ</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rule addresses removal of a more serious harm through a less serious one.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27.</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explicit comparison of unavoidable administrative harms, not as an excuse to ignore a harmless available alternative.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6">
              <w:r>
                <w:rPr>
                  <w:color w:val="175A78"/>
                  <w:sz w:val="18"/>
                  <w:rFonts w:ascii="Calibri" w:hAnsi="Calibri" w:cs="Noto Naskh Arabic"/>
                </w:rPr>
                <w:t>[1] Majalla drafting commission • Article 27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قاعدہ زیادہ شدید ضرر کو کم شدید ضرر کے ذریعے دور کرنے سے متعلق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27۔</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ناگزیر انتظامی نقصانات کے واضح تقابل کے لیے مفید ہے؛ بے ضرر دستیاب متبادل کو نظر انداز کرنے کا عذر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6">
              <w:r>
                <w:rPr>
                  <w:color w:val="175A78"/>
                  <w:sz w:val="18"/>
                  <w:rFonts w:ascii="Calibri" w:hAnsi="Calibri" w:cs="Noto Naskh Arabic"/>
                </w:rPr>
                <w:t>[1] Majalla drafting commission • Article 27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241 | Hisbah requires the means needed to perform it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241 | حسبہ کے لیے ضروری وسائل و اہلکار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extends the duties named in the verse to their necessary means, including teaching and appointing persons specifically responsible for correction.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22:41.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An exegetical argument for institutional capacity; coercive measures mentioned in the passage remain subject to their legal qualifications.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7">
              <w:r>
                <w:rPr>
                  <w:color w:val="175A78"/>
                  <w:sz w:val="18"/>
                  <w:rFonts w:ascii="Calibri" w:hAnsi="Calibri" w:cs="Noto Naskh Arabic"/>
                </w:rPr>
                <w:t>[1] Abd al-Rahman al-Sadi • commentary on 22:41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آیت کی ذمہ داریوں کو ان کے ضروری وسائل تک پھیلاتے ہیں، جن میں تعلیم اور اصلاح کے لیے مخصوص افراد کی تقرری شامل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22:41۔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ادارہ جاتی صلاحیت کی تفسیری دلیل ہے؛ عبارت کے جبری اقدامات اپنی فقہی شرائط کے تابع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7">
              <w:r>
                <w:rPr>
                  <w:color w:val="175A78"/>
                  <w:sz w:val="18"/>
                  <w:rFonts w:ascii="Calibri" w:hAnsi="Calibri" w:cs="Noto Naskh Arabic"/>
                </w:rPr>
                <w:t>[1] Abd al-Rahman al-Sadi • commentary on 22:41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242 | Methods are assessed by their likely consequences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242 | طریقوں کو ان کے متوقع نتائج سے جانچنا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derives the principle that a means leading to a prohibited consequence can itself become prohibited even if otherwise permissible.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6:108.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evaluating the consequences of corrective speech and enforcement; keep the interreligious-insult context visible.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8">
              <w:r>
                <w:rPr>
                  <w:color w:val="175A78"/>
                  <w:sz w:val="18"/>
                  <w:rFonts w:ascii="Calibri" w:hAnsi="Calibri" w:cs="Noto Naskh Arabic"/>
                </w:rPr>
                <w:t>[1] Abd al-Rahman al-Sadi • commentary on 6:108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یہ اصول اخذ کرتے ہیں کہ ممنوع نتیجے تک پہنچانے والا ذریعہ بھی ممنوع ہو سکتا ہے، خواہ اپنی اصل میں مباح ہو۔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6:108۔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اصلاحی گفتگو اور نفاذ کے نتائج جانچنے سے متعلق ہے؛ مذاہب کی توہین کا اصل سیاق واضح رکھیں۔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8">
              <w:r>
                <w:rPr>
                  <w:color w:val="175A78"/>
                  <w:sz w:val="18"/>
                  <w:rFonts w:ascii="Calibri" w:hAnsi="Calibri" w:cs="Noto Naskh Arabic"/>
                </w:rPr>
                <w:t>[1] Abd al-Rahman al-Sadi • commentary on 6:108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243 | Recusal for specified family and financial interests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243 | متعین خاندانی و مالی مفاد پر سماعت سے الگ ہونا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لَيْسَ لِلْقَاضِي أَنْ يَسْمَعَ دَعْوَى أَحَدٍ مِنْ هَؤُلَاءِ وَيَحْكُمَ 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article bars favorable adjudication for specified close relatives, the spouse, a relevant business partner, a personal employee and persons maintained by the judge.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Majalla drafting commission, Majallat al-ahkam al-adliyyah, Article 1808.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Historical Hanafi codification: the identified Arabic article was checked in An-Najah University’s Maqam repository. English and Urdu are labelled paraphrases, not published translations. No claim about current legal applicability.</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concrete conflict-of-interest safeguard. Retain the article’s specified relationships rather than attributing an invented complete modern recusal code.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299">
              <w:r>
                <w:rPr>
                  <w:color w:val="175A78"/>
                  <w:sz w:val="18"/>
                  <w:rFonts w:ascii="Calibri" w:hAnsi="Calibri" w:cs="Noto Naskh Arabic"/>
                </w:rPr>
                <w:t>[1] Majalla drafting commission • Article 1808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دفعہ متعین قریبی رشتہ دار، زوجہ، متعلقہ مالی شریک، خاص ملازم اور زیرِ کفالت افراد کے حق میں فیصلہ کرنے سے روکتی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مجلسِ تدوینِ مجلہ، مجلۃ الاحکام العدلیۃ، دفعہ 1808۔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تاریخی حنفی تدوین: متعلقہ عربی دفعہ جامعۂ نجاح کے مقام ذخیرے میں جانچی گئی۔ انگریزی و اردو نشان زدہ مفہومی خلاصے ہیں، مطبوعہ تراجم نہیں۔ موجودہ قانونی نفاذ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مفاد کے تصادم سے بچاؤ کی ٹھوس صورت ہے۔ متعین رشتوں کو برقرار رکھیں؛ مکمل جدید ضابطۂ علیحدگی منسوب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299">
              <w:r>
                <w:rPr>
                  <w:color w:val="175A78"/>
                  <w:sz w:val="18"/>
                  <w:rFonts w:ascii="Calibri" w:hAnsi="Calibri" w:cs="Noto Naskh Arabic"/>
                </w:rPr>
                <w:t>[1] Majalla drafting commission • Article 1808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244 | Allowance and unauthorized additional takings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244 | مقررہ مشاہرہ اور غیر مجاز زائد وصولی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فَمَا أَخَذَ بَعْدَ ذَلِكَ فَهُوَ غُلُولٌ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anything he takes beyond that is unfaithful dealing.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Tribute, Spoils, and Rulership, no. 2943. Narrator: Buraydah.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according to al-Albani, as displayed by Sunnah.com; this bank does not claim a new independent chain assessment.</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preceding clause concerns an appointed official provided with an allowance. The report distinguishes agreed provision from unauthorized gain.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0">
              <w:r>
                <w:rPr>
                  <w:color w:val="175A78"/>
                  <w:sz w:val="18"/>
                  <w:rFonts w:ascii="Calibri" w:hAnsi="Calibri" w:cs="Noto Naskh Arabic"/>
                </w:rPr>
                <w:t>[1] Sunan Abi Dawud 2943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الخراج والإمارة والفيء، حدیث 2943۔ راوی: بریدہ۔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سنن کے اس متن کو البانی نے صحیح کہا ہے، جیسا کہ سنہ ڈاٹ کام پر درج ہے؛ یہاں سند کی نئی مستقل تحقیق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پہلا فقرہ مشاہرہ پانے والے مقررہ عامل سے متعلق ہے۔ روایت منظور شدہ معاوضے کو غیر مجاز فائدے سے الگ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0">
              <w:r>
                <w:rPr>
                  <w:color w:val="175A78"/>
                  <w:sz w:val="18"/>
                  <w:rFonts w:ascii="Calibri" w:hAnsi="Calibri" w:cs="Noto Naskh Arabic"/>
                </w:rPr>
                <w:t>[1] Sunan Abi Dawud 2943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245 | Another person’s betrayal does not license betrayal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245 | دوسرے کی خیانت اپنی خیانت کا جواز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أَدِّ الأَمَانَةَ إِلَى مَنِ ائْتَمَنَكَ وَلاَ تَخُنْ مَنْ خَانَكَ</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Pay the deposit to him who deposited it with you, and do not betray him who betrayed you.</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Sunan Abi Dawud, Wages, no. 3535.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Hasan Sahih according to al-Albani, as displayed by Sunnah.com; not a claim of unanimous grading.</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custody of public or private property and limits of retaliatory self-help. Its collection chapter concerns taking an asserted right from property in one’s control.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1">
              <w:r>
                <w:rPr>
                  <w:color w:val="175A78"/>
                  <w:sz w:val="18"/>
                  <w:rFonts w:ascii="Calibri" w:hAnsi="Calibri" w:cs="Noto Naskh Arabic"/>
                </w:rPr>
                <w:t>[1] Sunan Abi Dawud 3535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سنن ابی داود، الإجارة، حدیث 3535۔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سنہ ڈاٹ کام پر البانی کا حکم حسن صحیح درج ہے؛ متفقہ درجے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یا نجی مال کی حفاظت اور انتقامی خود وصولی کی حدود سے متعلق ہے۔ متعلقہ باب اپنے قبضے کے مال سے دعویٰ کردہ حق لینے کے بارے میں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1">
              <w:r>
                <w:rPr>
                  <w:color w:val="175A78"/>
                  <w:sz w:val="18"/>
                  <w:rFonts w:ascii="Calibri" w:hAnsi="Calibri" w:cs="Noto Naskh Arabic"/>
                </w:rPr>
                <w:t>[1] Sunan Abi Dawud 3535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246 | Preventing shared harm: the ship analogy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246 | مشترک نقصان کی روک تھام: کشتی کی مثال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وَإِنْ أَخَذُوا عَلَى أَيْدِيهِمْ نَجَوْا وَنَجَوْا جَمِيعًا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but if they prevented them, both parties would be safe.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Partnership, no. 2493. Narrator: al-Numan ibn Bashir.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analogy concerns people proposing to damage their part of a shared ship. It supports preventing common harm, but does not define an unrestricted private enforcement power.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2">
              <w:r>
                <w:rPr>
                  <w:color w:val="175A78"/>
                  <w:sz w:val="18"/>
                  <w:rFonts w:ascii="Calibri" w:hAnsi="Calibri" w:cs="Noto Naskh Arabic"/>
                </w:rPr>
                <w:t>[1] Sahih al-Bukhari 2493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الشركة، حدیث 2493۔ راوی: نعمان بن بشیر۔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مثال مشترک کشتی میں اپنے حصے کو نقصان پہنچانے کی تجویز سے متعلق ہے۔ اس سے اجتماعی ضرر روکنے کی دلیل ملتی ہے، غیر محدود نجی طاقت کا اختیار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2">
              <w:r>
                <w:rPr>
                  <w:color w:val="175A78"/>
                  <w:sz w:val="18"/>
                  <w:rFonts w:ascii="Calibri" w:hAnsi="Calibri" w:cs="Noto Naskh Arabic"/>
                </w:rPr>
                <w:t>[1] Sahih al-Bukhari 2493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247 | Rights of public roads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247 | عوامی راستوں کے حقوق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فَإِذَا أَبَيْتُمْ إِلاَّ الْمَجَالِسَ فَأَعْطُوا الطَّرِيقَ حَقَّهَا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you must sit there, then observe the rights of the way.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Oppressions, no. 2465. Narrator: Abu Said al-Khudri.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full answer includes avoiding harm, restrained looking, greetings and moral correction. Relevant to managing shared space and public nuisance without replacing detailed municipal law.</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3">
              <w:r>
                <w:rPr>
                  <w:color w:val="175A78"/>
                  <w:sz w:val="18"/>
                  <w:rFonts w:ascii="Calibri" w:hAnsi="Calibri" w:cs="Noto Naskh Arabic"/>
                </w:rPr>
                <w:t>[1] Sahih al-Bukhari 2465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المظالم، حدیث 2465۔ راوی: ابو سعید خدری۔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مکمل جواب میں اذیت سے بچنا، نگاہ کی حفاظت، سلام اور اخلاقی اصلاح شامل ہیں۔ مشترک جگہ اور عوامی تکلیف کے انتظام سے متعلق ہے، مکمل بلدیاتی قانون کا بدل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3">
              <w:r>
                <w:rPr>
                  <w:color w:val="175A78"/>
                  <w:sz w:val="18"/>
                  <w:rFonts w:ascii="Calibri" w:hAnsi="Calibri" w:cs="Noto Naskh Arabic"/>
                </w:rPr>
                <w:t>[1] Sahih al-Bukhari 2465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248 | Preventing an associate’s oppression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248 | اپنے ساتھی کو ظلم سے روکنا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تَأْخُذُ فَوْقَ يَدَيْهِ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By preventing him from oppressing others.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Oppressions, no. 2444. Narrator: Anas ibn Malik.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reply explains how to help an oppressor: stop the oppression. It directly opposes shielding colleagues merely because they belong to one’s institution.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4">
              <w:r>
                <w:rPr>
                  <w:color w:val="175A78"/>
                  <w:sz w:val="18"/>
                  <w:rFonts w:ascii="Calibri" w:hAnsi="Calibri" w:cs="Noto Naskh Arabic"/>
                </w:rPr>
                <w:t>[1] Sahih al-Bukhari 2444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المظالم، حدیث 2444۔ راوی: انس بن مالک۔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جواب ظالم کی مدد کا مفہوم ظلم سے روکنا بتاتا ہے۔ محض ادارہ جاتی تعلق کی بنا پر ساتھی کو بچانے کی روش کے خلاف دلیل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4">
              <w:r>
                <w:rPr>
                  <w:color w:val="175A78"/>
                  <w:sz w:val="18"/>
                  <w:rFonts w:ascii="Calibri" w:hAnsi="Calibri" w:cs="Noto Naskh Arabic"/>
                </w:rPr>
                <w:t>[1] Sahih al-Bukhari 2444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249 | Obtain redress and release before final accountability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249 | آخری حساب سے پہلے حق کی تلافی اور معافی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فَلْيَتَحَلَّلْهُ مِنْهُ الْيَوْمَ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should beg him to forgive him before the Day of Resurrection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Oppressions, no. 2449.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expressly includes injury to reputation as well as other rights. It concerns settlement of personal wrongs, not merely internal administrative discipline.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5">
              <w:r>
                <w:rPr>
                  <w:color w:val="175A78"/>
                  <w:sz w:val="18"/>
                  <w:rFonts w:ascii="Calibri" w:hAnsi="Calibri" w:cs="Noto Naskh Arabic"/>
                </w:rPr>
                <w:t>[1] Sahih al-Bukhari 2449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المظالم، حدیث 2449۔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عزت کو پہنچنے والے ضرر اور دوسرے حقوق دونوں کو شامل کرتی ہے۔ یہ حق تلفی کی تلافی سے متعلق ہے، صرف داخلی محکمانہ کارروائی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5">
              <w:r>
                <w:rPr>
                  <w:color w:val="175A78"/>
                  <w:sz w:val="18"/>
                  <w:rFonts w:ascii="Calibri" w:hAnsi="Calibri" w:cs="Noto Naskh Arabic"/>
                </w:rPr>
                <w:t>[1] Sahih al-Bukhari 2449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250 | Official hisbah differs from voluntary correction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250 | سرکاری حسبہ اور رضاکارانہ اصلاح کا فرق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الحسبة : هي أمر بالمعروف إذا ظهر تركه ونهي عن المنكر إذا أظهر فعله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Mawardi distinguishes a salaried appointed officer, obliged to hear complaints and investigate manifest wrongs, from a volunteer lacking the same official powers.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20, opening definition and nine distinctions.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jurist’s institutional model, not permission for private punishment.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6">
              <w:r>
                <w:rPr>
                  <w:color w:val="175A78"/>
                  <w:sz w:val="18"/>
                  <w:rFonts w:ascii="Calibri" w:hAnsi="Calibri" w:cs="Noto Naskh Arabic"/>
                </w:rPr>
                <w:t>[1] Abu al-Hasan al-Mawardi • Chapter 20, opening definition and nine distinctions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ماوردی شکایت سننے اور ظاہر برائی کی تحقیق کے پابند، تنخواہ دار محتسب کو ان ہی سرکاری اختیارات سے محروم رضاکار سے الگ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20، ابتدائی تعریف اور نو امتیازات۔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فقیہ کا ادارہ جاتی نمونہ ہے، نجی سزا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6">
              <w:r>
                <w:rPr>
                  <w:color w:val="175A78"/>
                  <w:sz w:val="18"/>
                  <w:rFonts w:ascii="Calibri" w:hAnsi="Calibri" w:cs="Noto Naskh Arabic"/>
                </w:rPr>
                <w:t>[1] Abu al-Hasan al-Mawardi • Chapter 20, opening definition and nine distinctions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251 | Grievance oversight of governors and tax excesses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251 | گورنروں اور زائد محصول کی مظالم نگرانی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examiner investigates officials’ abuses and restores excessive tax collections, including sums retained by officials or transferred to the treasury.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on mazalim, duties 1–2 of the appointed examiner.</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Oversight is not confined to misconduct that has already produced a private lawsuit.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73">
              <w:r>
                <w:rPr>
                  <w:color w:val="175A78"/>
                  <w:sz w:val="18"/>
                  <w:rFonts w:ascii="Calibri" w:hAnsi="Calibri" w:cs="Noto Naskh Arabic"/>
                </w:rPr>
                <w:t>[1] Abu al-Hasan al-Mawardi • Chapter on mazalim, duties 1–2 of the appointed examiner</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ناظر عمال کی زیادتیوں کی تحقیق اور زائد وصول شدہ محصول کی واپسی کرتا ہے، خواہ رقم افسر کے پاس ہو یا خزانے میں۔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مظالم، مقرر ناظر کے فرائض 1 تا 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نگرانی صرف اس بدعملی تک محدود نہیں جس پر نجی دعویٰ پہلے دائر ہو چکا ہو۔</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73">
              <w:r>
                <w:rPr>
                  <w:color w:val="175A78"/>
                  <w:sz w:val="18"/>
                  <w:rFonts w:ascii="Calibri" w:hAnsi="Calibri" w:cs="Noto Naskh Arabic"/>
                </w:rPr>
                <w:t>[1] Abu al-Hasan al-Mawardi • Chapter on mazalim, duties 1–2 of the appointed examiner</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252 | Hisbah is not an unrestricted substitute for adjudication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252 | حسبہ غیر محدود متبادلِ عدالت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muhtasib deals with manifest wrongs and certain acknowledged obligations, not every contested claim requiring testimony and oaths, unless separately commissioned as judge.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al-Hasan al-Mawardi, Al-Ahkam al-sultaniyyah, Chapter 20, hisbah between adjudication and mazalim.</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jurisdictional boundaries and safeguards against arbitrary enforcement.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7">
              <w:r>
                <w:rPr>
                  <w:color w:val="175A78"/>
                  <w:sz w:val="18"/>
                  <w:rFonts w:ascii="Calibri" w:hAnsi="Calibri" w:cs="Noto Naskh Arabic"/>
                </w:rPr>
                <w:t>[1] Abu al-Hasan al-Mawardi • Chapter 20, hisbah between adjudication and mazalim</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محتسب ظاہر خلاف ورزی اور بعض تسلیم شدہ واجبات دیکھتا ہے، ہر متنازع دعویٰ نہیں جسے شہادت و قسم درکار ہو؛ عدالتی تقرری الگ چاہیے۔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الحسن ماوردی، الأحكام السلطانية، باب 20، قضا اور مظالم کے درمیان حسبہ کی حیثیت۔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دائرۂ اختیار اور من مانی کارروائی کے خلاف تحفظ کے لیے استعمال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7">
              <w:r>
                <w:rPr>
                  <w:color w:val="175A78"/>
                  <w:sz w:val="18"/>
                  <w:rFonts w:ascii="Calibri" w:hAnsi="Calibri" w:cs="Noto Naskh Arabic"/>
                </w:rPr>
                <w:t>[1] Abu al-Hasan al-Mawardi • Chapter 20, hisbah between adjudication and mazalim</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253 | Humane restraint even where force is lawful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253 | جائز قوت میں بھی انسانی ضبط</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 اللَّهَ كَتَبَ الإِحْسَانَ عَلَى كُلِّ شَىْءٍ</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Verily Allah has enjoined goodness to everything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Hunting and Slaughter, no. 1955a. Narrator: Shaddad ibn Aws.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following clauses require avoiding unnecessary suffering in killing and slaughter. This is not an independent authorization to use force.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8">
              <w:r>
                <w:rPr>
                  <w:color w:val="175A78"/>
                  <w:sz w:val="18"/>
                  <w:rFonts w:ascii="Calibri" w:hAnsi="Calibri" w:cs="Noto Naskh Arabic"/>
                </w:rPr>
                <w:t>[1] Sahih Muslim 1955a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الصيد والذبائح، حدیث 1955a۔ راوی: شداد بن اوس۔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اگلے فقروں میں قتل اور ذبح کے دوران غیر ضروری تکلیف سے اجتناب لازم ہے۔ یہ قوت استعمال کرنے کا الگ اجازت نامہ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8">
              <w:r>
                <w:rPr>
                  <w:color w:val="175A78"/>
                  <w:sz w:val="18"/>
                  <w:rFonts w:ascii="Calibri" w:hAnsi="Calibri" w:cs="Noto Naskh Arabic"/>
                </w:rPr>
                <w:t>[1] Sahih Muslim 1955a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254 | Condemnation of giving and taking bribes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254 | رشوت دینے اور لینے کی مذمت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لَعَنَ رَسُولُ اللَّهِ صلى الله عليه وسلم الرَّاشِي وَالْمُرْتَشِي</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The Messenger of Allah (ﷺ) cursed the one who bribes and the one who takes a bribe.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Jami‘ al-Tirmidhi, Judgments, no. 1337. Narrator: Abdullah ibn Amr.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Al-Tirmidhi: hasan sahih in the Arabic text; Darussalam display: hasan. Both attributions preserved.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direct anti-bribery report. Juristic discussion of coercion to recover an existing right is separate from the basic prohibition.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09">
              <w:r>
                <w:rPr>
                  <w:color w:val="175A78"/>
                  <w:sz w:val="18"/>
                  <w:rFonts w:ascii="Calibri" w:hAnsi="Calibri" w:cs="Noto Naskh Arabic"/>
                </w:rPr>
                <w:t>[1] Jami‘ al-Tirmidhi 1337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جامع ترمذی، الأحكام، حدیث 1337۔ راوی: عبد اللہ بن عمرو۔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متن میں ترمذی: حسن صحیح؛ دارالسلام کی درج کردہ درجہ بندی: حسن۔ دونوں نسبتیں برقرار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رشوت کے خلاف براہِ راست روایت ہے۔ ثابت حق لینے کی مجبوری کی فقہی بحث بنیادی ممانعت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09">
              <w:r>
                <w:rPr>
                  <w:color w:val="175A78"/>
                  <w:sz w:val="18"/>
                  <w:rFonts w:ascii="Calibri" w:hAnsi="Calibri" w:cs="Noto Naskh Arabic"/>
                </w:rPr>
                <w:t>[1] Jami‘ al-Tirmidhi 1337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255 | Speaking justice before an unjust ruler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255 | ناانصاف حاکم کے سامنے عدل کی بات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كَلِمَةَ عَدْلٍ عِنْدَ سُلْطَانٍ جَائِرٍ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 just statement before a tyrannical ruler.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Jami‘ al-Tirmidhi, Tribulations, no. 2174. Narrator: Abu Said al-Khudri.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Al-Tirmidhi: hasan gharib from this route; Darussalam display: hasan.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narration values truthful correction of power. The description belongs to the report; it is not a verdict on any contemporary political actor.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0">
              <w:r>
                <w:rPr>
                  <w:color w:val="175A78"/>
                  <w:sz w:val="18"/>
                  <w:rFonts w:ascii="Calibri" w:hAnsi="Calibri" w:cs="Noto Naskh Arabic"/>
                </w:rPr>
                <w:t>[1] Jami‘ al-Tirmidhi 2174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جامع ترمذی، الفتن، حدیث 2174۔ راوی: ابو سعید خدری۔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ترمذی: اس طریق سے حسن غریب؛ دارالسلام کی درج کردہ درجہ بندی: حسن۔</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اقتدار کے سامنے درست بات کی قدر بیان کرتی ہے۔ وصف روایت کا ہے، کسی معاصر سیاسی شخصیت پر فیصلہ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0">
              <w:r>
                <w:rPr>
                  <w:color w:val="175A78"/>
                  <w:sz w:val="18"/>
                  <w:rFonts w:ascii="Calibri" w:hAnsi="Calibri" w:cs="Noto Naskh Arabic"/>
                </w:rPr>
                <w:t>[1] Jami‘ al-Tirmidhi 2174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256 | Failure to stop wrongdoing and mutual correction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256 | برائی سے نہ رکنا اور باہمی اصلاح ترک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Al-Tabari explains the verse as both persistence in wrongdoing and failure to restrain one another.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al-Tabari, Jami al-bayan, commentary on 5:79.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Apply the moral warning to institutional neglect; do not generalize the historical rebuke to an entire present-day community.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1">
              <w:r>
                <w:rPr>
                  <w:color w:val="175A78"/>
                  <w:sz w:val="18"/>
                  <w:rFonts w:ascii="Calibri" w:hAnsi="Calibri" w:cs="Noto Naskh Arabic"/>
                </w:rPr>
                <w:t>[1] al-Tabari • commentary on 5:79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طبری آیت کو برائی پر قائم رہنے اور ایک دوسرے کو نہ روکنے، دونوں سے متعلق بتاتے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طبری، جامع البیان، تفسیر آیت 5:79۔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اخلاقی تنبیہ ادارہ جاتی غفلت پر منطبق کریں؛ تاریخی ملامت کو پوری معاصر قوم پر عام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1">
              <w:r>
                <w:rPr>
                  <w:color w:val="175A78"/>
                  <w:sz w:val="18"/>
                  <w:rFonts w:ascii="Calibri" w:hAnsi="Calibri" w:cs="Noto Naskh Arabic"/>
                </w:rPr>
                <w:t>[1] al-Tabari • commentary on 5:79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257 | Removing a physical danger from a public path</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257 | عوامی راستے سے جسمانی خطرہ دور کرنا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وَجَدَ غُصْنَ شَوْكٍ عَلَى الطَّرِيقِ فَأَخَّرَهُ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finds a thorny twig lying on the way and puts it aside,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Government; chapter on martyrs, opening distinct statement, no. 1914.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opening statement promises divine appreciation for removing a danger. Its placement before a martyrdom report does not turn road maintenance into armed activity.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2">
              <w:r>
                <w:rPr>
                  <w:color w:val="175A78"/>
                  <w:sz w:val="18"/>
                  <w:rFonts w:ascii="Calibri" w:hAnsi="Calibri" w:cs="Noto Naskh Arabic"/>
                </w:rPr>
                <w:t>[1] Sahih Muslim 1914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كتاب الإمارة؛ باب الشهداء کی ابتدائی مستقل عبارت، حدیث 1914۔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ابتدائی قول خطرہ دور کرنے پر الٰہی قدر دانی بیان کرتا ہے۔ شہادت کی روایت سے پہلے درج ہونا راستے کی دیکھ بھال کو مسلح سرگرمی نہیں بناتا۔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2">
              <w:r>
                <w:rPr>
                  <w:color w:val="175A78"/>
                  <w:sz w:val="18"/>
                  <w:rFonts w:ascii="Calibri" w:hAnsi="Calibri" w:cs="Noto Naskh Arabic"/>
                </w:rPr>
                <w:t>[1] Sahih Muslim 1914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258 | No scapegoating an innocent person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258 | بے گناہ کو قربانی کا بکرا نہ بنانا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treats the rebuke of transferring one’s offence to an innocent person as general, beyond the particular occasion reported in the commentary.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Ibn Kathir, Tafsir al-Quran al-azim, commentary on 4:112.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false disciplinary accusations. The commentary records alternative identifications of the historical victim.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3">
              <w:r>
                <w:rPr>
                  <w:color w:val="175A78"/>
                  <w:sz w:val="18"/>
                  <w:rFonts w:ascii="Calibri" w:hAnsi="Calibri" w:cs="Noto Naskh Arabic"/>
                </w:rPr>
                <w:t>[1] Ibn Kathir • commentary on 4:112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اپنے جرم کا الزام بے گناہ پر ڈالنے کی ملامت کو تفسیر میں منقول خاص واقعے سے آگے عام قرار دیتے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ابن کثیر، تفسیر القرآن العظیم، تفسیر آیت 4:112۔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جھوٹے محکمانہ الزامات سے متعلق؛ تفسیر تاریخی مظلوم کی مختلف شناختیں نقل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3">
              <w:r>
                <w:rPr>
                  <w:color w:val="175A78"/>
                  <w:sz w:val="18"/>
                  <w:rFonts w:ascii="Calibri" w:hAnsi="Calibri" w:cs="Noto Naskh Arabic"/>
                </w:rPr>
                <w:t>[1] Ibn Kathir • commentary on 4:112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259 | Complaints by the wronged, without falsehood or excess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259 | مظلوم کی شکایت، جھوٹ اور زیادتی کے بغیر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permits the wronged person to complain, while prohibiting false accusations, exaggeration and attacks on anyone other than the wrongdoer.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al-Sadi, Taysir al-Karim al-Rahman, commentary on 4:148.</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grievance reporting and its evidentiary limits; not permission to suppress every complaint as improper speech.</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4">
              <w:r>
                <w:rPr>
                  <w:color w:val="175A78"/>
                  <w:sz w:val="18"/>
                  <w:rFonts w:ascii="Calibri" w:hAnsi="Calibri" w:cs="Noto Naskh Arabic"/>
                </w:rPr>
                <w:t>[1] al-Sadi • commentary on 4:148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مظلوم کو شکایت کی اجازت دیتے، مگر جھوٹ، زیادتی اور ظالم کے سوا کسی اور کو نشانہ بنانے سے روکتے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سعدی، تيسير الكريم الرحمن، تفسیر آیت 4:148۔</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شکایت درج کرنے اور اس کی ثبوتی حدود کے لیے مفید؛ ہر شکایت کو نامناسب کلام کہہ کر دبانے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4">
              <w:r>
                <w:rPr>
                  <w:color w:val="175A78"/>
                  <w:sz w:val="18"/>
                  <w:rFonts w:ascii="Calibri" w:hAnsi="Calibri" w:cs="Noto Naskh Arabic"/>
                </w:rPr>
                <w:t>[1] al-Sadi • commentary on 4:148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260 | Conditions limiting the subject of hisbah</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260 | حسبہ کے موضوع کو محدود کرنے والی شرائط</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Classical scholarship / jurisprudence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کلاسیکی علمی و فقہی بحث</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passage requires a presently existing wrong, visible without spying and recognizable as wrong without a disputed exercise of ijtihad.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Abu Hamid al-Ghazali, as reproduced by Murtada al-Zabidi, Ihya ulum al-din, reproduced in Ithaf al-sadah al-muttaqin, Book of commanding right and forbidding wrong; chapter 2, second pillar, opening four conditions; digital page 69.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indexed passage of al-Zabidi’s commentary was inspected. Ghazali’s wording is accessed through that reproduction, not a separately collated edition of Ihya.</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limits on inspection. It is a juristic discussion, not unrestricted authorization of private coercion.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5">
              <w:r>
                <w:rPr>
                  <w:color w:val="175A78"/>
                  <w:sz w:val="18"/>
                  <w:rFonts w:ascii="Calibri" w:hAnsi="Calibri" w:cs="Noto Naskh Arabic"/>
                </w:rPr>
                <w:t>[1] Abu Hamid al-Ghazali, as reproduced by Murtada al-Zabidi • Book of commanding right and forbidding wrong; chapter 2, second pillar, opening four conditions; digital page 69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عبارت موجودہ منکر، جاسوسی کے بغیر اس کے ظاہر ہونے اور اختلافی اجتہاد کے بغیر اس کے منکر ہونے کے علم کی شرط بیان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ابو حامد غزالی، مرتضیٰ زبیدی کی نقل کے مطابق، احیاء علوم الدین، اتحاف السادة المتقين میں منقول، کتاب الامر بالمعروف والنهي عن المنكر؛ باب دوم، رکن دوم، ابتدائی چار شرائط؛ رقمی صفحہ 69۔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زبیدی کی شرح کی مفہرست عبارت دیکھی گئی۔ غزالی کی عبارت اسی نقل سے حاصل ہے، احیاء کے الگ مقابلہ شدہ نسخے سے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معائنے کی حدود کے لیے مفید۔ یہ فقہی بحث ہے، نجی جبر کی غیر محدود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5">
              <w:r>
                <w:rPr>
                  <w:color w:val="175A78"/>
                  <w:sz w:val="18"/>
                  <w:rFonts w:ascii="Calibri" w:hAnsi="Calibri" w:cs="Noto Naskh Arabic"/>
                </w:rPr>
                <w:t>[1] Abu Hamid al-Ghazali, as reproduced by Murtada al-Zabidi • Book of commanding right and forbidding wrong; chapter 2, second pillar, opening four conditions; digital page 69</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Prophetic practice and the Rightly Guided Caliphate</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عہدِ نبوی اور خلافتِ راشدہ میں عملی نظم</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261 | Welcoming migrants without resentment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261 | مہاجرین کا بے تنگ دلی استقبال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Qur’anic passage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قرآنی عبارت</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یُحِبُّوْنَ مَنْ هَاجَرَ اِلَیْهِمْ</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love those who flee unto them for refuge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Qur’an, Al-Hashr 59:9; contiguous excerpt.</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Marmaduke Pickthall; exact excerpt checked in the Quranic Arabic Corpus. Urdu: Muhammad Junagarhi, QuranEnc.</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Arabic and the displayed published translation excerpts checked; relevance note is the compiler’s analysis.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verse commends the receiving community in the Medinan setting. It offers an ethical precedent for reception and social solidarity, not a complete contemporary migration code.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Principle / argument</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6">
              <w:r>
                <w:rPr>
                  <w:color w:val="175A78"/>
                  <w:sz w:val="18"/>
                  <w:rFonts w:ascii="Calibri" w:hAnsi="Calibri" w:cs="Noto Naskh Arabic"/>
                </w:rPr>
                <w:t>[1] Arabic / Urdu • 59:9</w:t>
              </w:r>
            </w:hyperlink>
            <w:r>
              <w:rPr>
                <w:rFonts w:ascii="Calibri" w:hAnsi="Calibri" w:cs="Calibri" w:eastAsia="Calibri"/>
                <w:b w:val="0"/>
                <w:i w:val="0"/>
                <w:sz w:val="18"/>
                <w:szCs w:val="18"/>
              </w:rPr>
              <w:t xml:space="preserve"> | </w:t>
            </w:r>
            <w:hyperlink r:id="rId317">
              <w:r>
                <w:rPr>
                  <w:color w:val="175A78"/>
                  <w:sz w:val="18"/>
                  <w:rFonts w:ascii="Calibri" w:hAnsi="Calibri" w:cs="Noto Naskh Arabic"/>
                </w:rPr>
                <w:t>[2] Pickthall • 59:9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اور اپنی طرف ہجرت کرکے آنے والوں سے محبت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قرآن مجید، الحشر 59:9؛ متصل اقتباس۔</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مارماڈیوک پکتھال، قرآنی عربی کارپس میں جانچا گیا عین اقتباس۔ اردو: محمد جوناگڑھی، قرآن انسائیکلوپیڈیا۔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عربی اور پیش کردہ مطبوعہ تراجم کے اقتباسات جانچے گئے؛ مناسبت کی توضیح مرتب کا تجزیہ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آیت مدنی سیاق میں استقبال کرنے والی جماعت کی تعریف کرتی ہے۔ یہ پذیرائی اور سماجی تعاون کی اخلاقی نظیر ہے، مکمل معاصر ضابطۂ ہجرت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اصول / استدلال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6">
              <w:r>
                <w:rPr>
                  <w:color w:val="175A78"/>
                  <w:sz w:val="18"/>
                  <w:rFonts w:ascii="Calibri" w:hAnsi="Calibri" w:cs="Noto Naskh Arabic"/>
                </w:rPr>
                <w:t>[1] Arabic / Urdu • 59:9</w:t>
              </w:r>
            </w:hyperlink>
            <w:r>
              <w:rPr>
                <w:rFonts w:ascii="Noto Naskh Arabic" w:hAnsi="Noto Naskh Arabic" w:cs="Noto Naskh Arabic" w:eastAsia="Noto Naskh Arabic"/>
                <w:b w:val="0"/>
                <w:i w:val="0"/>
                <w:sz w:val="18"/>
                <w:szCs w:val="18"/>
                <w:rtl/>
                <w:lang w:bidi="ur-PK"/>
              </w:rPr>
              <w:t xml:space="preserve"> | </w:t>
            </w:r>
            <w:hyperlink r:id="rId317">
              <w:r>
                <w:rPr>
                  <w:color w:val="175A78"/>
                  <w:sz w:val="18"/>
                  <w:rFonts w:ascii="Calibri" w:hAnsi="Calibri" w:cs="Noto Naskh Arabic"/>
                </w:rPr>
                <w:t>[2] Pickthall • 59:9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262 | A command to enter fire was not binding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262 | آگ میں داخل ہونے کا حکم واجب الاطاعت نہ تھا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إِنَّمَا الطَّاعَةُ فِي الْمَعْرُوفِ</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for obedience is required only in what is good.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7145. Narrator: ‘Ali ibn Abi Talib.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narrated incident provides a concrete review of a commander’s abusive order. It is retained as a distinct practical case, not another translation of the preceding norm.</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8">
              <w:r>
                <w:rPr>
                  <w:color w:val="175A78"/>
                  <w:sz w:val="18"/>
                  <w:rFonts w:ascii="Calibri" w:hAnsi="Calibri" w:cs="Noto Naskh Arabic"/>
                </w:rPr>
                <w:t>[1] Sahih al-Bukhari 7145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7145۔ راوی: علی بن ابی طالب۔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میں کمان دار کے ظالمانہ حکم کا عملی جائزہ ہے۔ یہ الگ عملی واقعہ ہے، سابق اصول کا دوسرا ترجمہ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8">
              <w:r>
                <w:rPr>
                  <w:color w:val="175A78"/>
                  <w:sz w:val="18"/>
                  <w:rFonts w:ascii="Calibri" w:hAnsi="Calibri" w:cs="Noto Naskh Arabic"/>
                </w:rPr>
                <w:t>[1] Sahih al-Bukhari 7145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263 | Umar and lawful official remuneration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263 | عمر اور سرکاری خدمت کی جائز اجرت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خُذْهُ فَتَمَوَّلْهُ وَتَصَدَّقْ بِهِ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Take it and keep it in your possession and then give it in charity.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7163. Narrator: ‘Abdullah ibn al-Sa‘di reporting Umar and the Prophet.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Umar applies the Prophetic instruction when an administrator refuses pay. The context is authorised remuneration, not gifts obtained because of office.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19">
              <w:r>
                <w:rPr>
                  <w:color w:val="175A78"/>
                  <w:sz w:val="18"/>
                  <w:rFonts w:ascii="Calibri" w:hAnsi="Calibri" w:cs="Noto Naskh Arabic"/>
                </w:rPr>
                <w:t>[1] Sahih al-Bukhari 7163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7163۔ راوی: عبد اللہ بن سعدی؛ عمر اور نبی اکرم صلی اللہ علیہ وسلم کا بیان۔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ایک منتظم کے اجرت قبول نہ کرنے پر عمر نبوی ہدایت کا اطلاق کرتے ہیں۔ سیاق مجاز اجرت کا ہے، منصب کے باعث ملنے والے ذاتی تحائف کا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19">
              <w:r>
                <w:rPr>
                  <w:color w:val="175A78"/>
                  <w:sz w:val="18"/>
                  <w:rFonts w:ascii="Calibri" w:hAnsi="Calibri" w:cs="Noto Naskh Arabic"/>
                </w:rPr>
                <w:t>[1] Sahih al-Bukhari 7163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264 | Abu Bakr’s archival commission and Umar’s proposal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264 | ابو بکر کا تدوینی کمیشن اور عمر کی تجویز</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وَإِنَّكَ رَجُلٌ شَابٌّ عَاقِلٌ لاَ نَتَّهِمُكَ</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You are a wise young man and we do not have any suspicion about you</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7191. Narrator: Zayd ibn Thabit.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Abu Bakr’s appointment of Zayd illustrates competence, trust and documentary preservation after consultation. These are companion actions narrated in a sahih collection, not a verbatim Prophetic administrative directive.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0">
              <w:r>
                <w:rPr>
                  <w:color w:val="175A78"/>
                  <w:sz w:val="18"/>
                  <w:rFonts w:ascii="Calibri" w:hAnsi="Calibri" w:cs="Noto Naskh Arabic"/>
                </w:rPr>
                <w:t>[1] Sahih al-Bukhari 7191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7191۔ راوی: زید بن ثابت۔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مشاورت کے بعد زید کی تقرری اہلیت، اعتماد اور دستاویزی حفاظت کی مثال ہے۔ یہ صحیح مجموعے میں منقول صحابہ کا عمل ہے، لفظی نبوی انتظامی فرمان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0">
              <w:r>
                <w:rPr>
                  <w:color w:val="175A78"/>
                  <w:sz w:val="18"/>
                  <w:rFonts w:ascii="Calibri" w:hAnsi="Calibri" w:cs="Noto Naskh Arabic"/>
                </w:rPr>
                <w:t>[1] Sahih al-Bukhari 7191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265 | Umar’s discussion of succession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265 | عمر کا ذمہ داریِ جانشینی پر غور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وَدِدْتُ أَنِّي نَجَوْتُ مِنْهَا كَفَافًا لاَ لِي وَلاَ عَلَىَّ</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 wish I could be free from its responsibility in that I would receive neither reward nor retribution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al-Ahkam, no. 7218. Narrator: ‘Abdullah ibn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Umar discusses nomination and leaving the choice open by reference to earlier precedents. The passage records his reasoning; it is not a universally agreed constitutional formula.</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1">
              <w:r>
                <w:rPr>
                  <w:color w:val="175A78"/>
                  <w:sz w:val="18"/>
                  <w:rFonts w:ascii="Calibri" w:hAnsi="Calibri" w:cs="Noto Naskh Arabic"/>
                </w:rPr>
                <w:t>[1] Sahih al-Bukhari 7218</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الأحکام، حدیث 7218۔ راوی: عبد اللہ بن عمر۔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عمر سابق نظائر کے حوالے سے نامزدگی اور انتخاب کھلا چھوڑنے پر گفتگو کرتے ہیں۔ عبارت ان کا استدلال نقل کرتی ہے، متفقہ آئینی فارمولا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1">
              <w:r>
                <w:rPr>
                  <w:color w:val="175A78"/>
                  <w:sz w:val="18"/>
                  <w:rFonts w:ascii="Calibri" w:hAnsi="Calibri" w:cs="Noto Naskh Arabic"/>
                </w:rPr>
                <w:t>[1] Sahih al-Bukhari 7218</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266 | Abu Bakr and Umar debate zakat enforcement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266 | ابو بکر اور عمر کی نفاذِ زکوٰۃ پر گفتگو</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فَإِنَّ الزَّكَاةَ حَقُّ الْمَالِ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Zakat is the compulsory right to be taken from the property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al-Zakat, no. 1399. Narrator: Abu Hurayrah.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source presents a specific post-Prophetic dispute over zakat withholding. It records consultation and reasoning; it does not authorise private coercion. The page combines numbers 1399–1400 as one report.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2">
              <w:r>
                <w:rPr>
                  <w:color w:val="175A78"/>
                  <w:sz w:val="18"/>
                  <w:rFonts w:ascii="Calibri" w:hAnsi="Calibri" w:cs="Noto Naskh Arabic"/>
                </w:rPr>
                <w:t>[1] Sahih al-Bukhari 1399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الزکاۃ، حدیث 1399۔ راوی: ابو ہریرہ۔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ماخذ عہدِ نبوی کے بعد زکوٰۃ روکنے کا مخصوص تنازع پیش کرتا ہے۔ یہ مشاورت اور استدلال کا بیان ہے، نجی جبر کی اجازت نہیں۔ صفحے کے نمبر 1399–1400 ایک روایت شمار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2">
              <w:r>
                <w:rPr>
                  <w:color w:val="175A78"/>
                  <w:sz w:val="18"/>
                  <w:rFonts w:ascii="Calibri" w:hAnsi="Calibri" w:cs="Noto Naskh Arabic"/>
                </w:rPr>
                <w:t>[1] Sahih al-Bukhari 1399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267 | Abu Bakr’s written schedule for a collector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267 | محصل کے لیے ابو بکر کا تحریری نصاب</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وَمَنْ سُئِلَ فَوْقَهَا فَلاَ يُعْطِ</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and whoever is asked more than that (what is specified in this script) he should not pay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al-Zakat, no. 1454. Narrator: Anas ibn Malik.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letter to Anas sent to Bahrain sets specified assessments and rejects excess collection. It is an authenticated written precedent, distinct from later attributed letters.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3">
              <w:r>
                <w:rPr>
                  <w:color w:val="175A78"/>
                  <w:sz w:val="18"/>
                  <w:rFonts w:ascii="Calibri" w:hAnsi="Calibri" w:cs="Noto Naskh Arabic"/>
                </w:rPr>
                <w:t>[1] Sahih al-Bukhari 1454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الزکاۃ، حدیث 1454۔ راوی: انس بن مالک۔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بحرین بھیجے گئے انس کے نام خط میں متعین مقادیر اور زائد وصولی کی نفی ہے۔ یہ مستند تحریری نظیر ہے، بعد کے منسوب خطوط سے الگ۔</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3">
              <w:r>
                <w:rPr>
                  <w:color w:val="175A78"/>
                  <w:sz w:val="18"/>
                  <w:rFonts w:ascii="Calibri" w:hAnsi="Calibri" w:cs="Noto Naskh Arabic"/>
                </w:rPr>
                <w:t>[1] Sahih al-Bukhari 1454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268 | Umar instructs Hunayy on a public pasture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268 | عمر کی ہنی کو سرکاری چراگاہ کی ہدایت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فَالْمَاءُ وَالْكَلأُ أَيْسَرُ عَلَىَّ مِنَ الذَّهَبِ وَالْوَرِقِ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So, I find it easier to let them have water and grass rather than to give them gold and silver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Kitab al-Jihad wa-l-Siyar, no. 3059. Narrator: Aslam reporting Umar.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Umar prioritises small livestock owners because loss would make them dependent on the treasury. The source records spoken instructions, not a verified letter.</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4">
              <w:r>
                <w:rPr>
                  <w:color w:val="175A78"/>
                  <w:sz w:val="18"/>
                  <w:rFonts w:ascii="Calibri" w:hAnsi="Calibri" w:cs="Noto Naskh Arabic"/>
                </w:rPr>
                <w:t>[1] Sahih al-Bukhari 3059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الجہاد والسیر، حدیث 3059۔ راوی: اسلم؛ عمر کا بیان۔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عمر چھوٹے مویشی مالکان کو ترجیح دیتے ہیں کہ نقصان انہیں بیت المال کا محتاج بنا دے گا۔ ماخذ زبانی ہدایات نقل کرتا ہے، مصدقہ خط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4">
              <w:r>
                <w:rPr>
                  <w:color w:val="175A78"/>
                  <w:sz w:val="18"/>
                  <w:rFonts w:ascii="Calibri" w:hAnsi="Calibri" w:cs="Noto Naskh Arabic"/>
                </w:rPr>
                <w:t>[1] Sahih al-Bukhari 3059</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269 | Coordination between appointed delegates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269 | مقرر کردہ نمائندوں کا باہمی تعاون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وَتَطَاوَعَا وَلاَ تَخْتَلِفَا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Work in collaboration and don't be divided.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Jihad and Expeditions, no. 1733a. Narrator: Abu Musa through Abu Burdah.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instructions were given to Abu Musa and Muadh when sent to Yemen and also require facilitation. They directly illustrate coordinated field administration.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5">
              <w:r>
                <w:rPr>
                  <w:color w:val="175A78"/>
                  <w:sz w:val="18"/>
                  <w:rFonts w:ascii="Calibri" w:hAnsi="Calibri" w:cs="Noto Naskh Arabic"/>
                </w:rPr>
                <w:t>[1] Sahih Muslim 1733a</w:t>
              </w:r>
            </w:hyperlink>
            <w:r>
              <w:rPr>
                <w:rFonts w:ascii="Calibri" w:hAnsi="Calibri" w:cs="Calibri" w:eastAsia="Calibri"/>
                <w:b w:val="0"/>
                <w:i w:val="0"/>
                <w:sz w:val="18"/>
                <w:szCs w:val="18"/>
              </w:rPr>
              <w:t xml:space="preserve"> | </w:t>
            </w:r>
            <w:hyperlink r:id="rId326">
              <w:r>
                <w:rPr>
                  <w:color w:val="175A78"/>
                  <w:sz w:val="18"/>
                  <w:rFonts w:ascii="Calibri" w:hAnsi="Calibri" w:cs="Noto Naskh Arabic"/>
                </w:rPr>
                <w:t>[2] Parallel Bukhari 7172; not a second entry</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الجهاد والسير، حدیث 1733a۔ راوی: ابو موسیٰ، بہ روایت ابو بردہ۔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ہدایات ابو موسیٰ اور معاذ کو یمن بھیجتے وقت دی گئیں اور ان میں آسانی پیدا کرنا بھی شامل ہے۔ یہ علاقائی انتظام میں تعاون کی براہِ راست مثال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5">
              <w:r>
                <w:rPr>
                  <w:color w:val="175A78"/>
                  <w:sz w:val="18"/>
                  <w:rFonts w:ascii="Calibri" w:hAnsi="Calibri" w:cs="Noto Naskh Arabic"/>
                </w:rPr>
                <w:t>[1] Sahih Muslim 1733a</w:t>
              </w:r>
            </w:hyperlink>
            <w:r>
              <w:rPr>
                <w:rFonts w:ascii="Noto Naskh Arabic" w:hAnsi="Noto Naskh Arabic" w:cs="Noto Naskh Arabic" w:eastAsia="Noto Naskh Arabic"/>
                <w:b w:val="0"/>
                <w:i w:val="0"/>
                <w:sz w:val="18"/>
                <w:szCs w:val="18"/>
                <w:rtl/>
                <w:lang w:bidi="ur-PK"/>
              </w:rPr>
              <w:t xml:space="preserve"> | </w:t>
            </w:r>
            <w:hyperlink r:id="rId326">
              <w:r>
                <w:rPr>
                  <w:color w:val="175A78"/>
                  <w:sz w:val="18"/>
                  <w:rFonts w:ascii="Calibri" w:hAnsi="Calibri" w:cs="Noto Naskh Arabic"/>
                </w:rPr>
                <w:t>[2] Parallel Bukhari 7172; not a second entry</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270 | Umar’s consultation during the plague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270 | وبا کے موقع پر عمر کی مشاورت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إِذَا سَمِعْتُمْ بِهِ بِأَرْضٍ فَلاَ تَقْدَمُوا عَلَيْهِ</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If you hear of its presence (the presence of plague) in a land, don't enter it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Muslim, Greetings, no. 2219a. Narrator: Ibn Abbas; the Prophetic rule is reported within the account by Abd al-Rahman ibn Awf.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records successive consultations at Sargh and subsequent confirmation through a Prophetic report. The continuation also restricts flight from an affected land; this is not contemporary medical guidance.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7">
              <w:r>
                <w:rPr>
                  <w:color w:val="175A78"/>
                  <w:sz w:val="18"/>
                  <w:rFonts w:ascii="Calibri" w:hAnsi="Calibri" w:cs="Noto Naskh Arabic"/>
                </w:rPr>
                <w:t>[1] Sahih Muslim 2219a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مسلم، السلام، حدیث 2219a۔ راوی: ابن عباس؛ واقعے میں نبوی حکم عبد الرحمن بن عوف نے روایت کیا۔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سرغ میں مختلف جماعتوں سے مشاورت اور بعد میں حدیث سے تائید بیان کرتی ہے۔ اگلا فقرہ متاثرہ علاقے سے فرار پر بھی قید لگاتا ہے؛ یہ معاصر طبی ہدایت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7">
              <w:r>
                <w:rPr>
                  <w:color w:val="175A78"/>
                  <w:sz w:val="18"/>
                  <w:rFonts w:ascii="Calibri" w:hAnsi="Calibri" w:cs="Noto Naskh Arabic"/>
                </w:rPr>
                <w:t>[1] Sahih Muslim 2219a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271 | Securing access routes for pilgrims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271 | حجاج کے لیے راستوں کا تحفظ</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He includes securing the roads to the Sacred House and protecting travelers’ lives and property from robbery and unlawful exactions in the passage’s practical requirements.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Abd al-Rahman al-Sadi, Taysir al-Karim al-Rahman, commentary on 5:2.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concrete administrative interpretation concerning transport security and public access, within the pilgrimage context.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8">
              <w:r>
                <w:rPr>
                  <w:color w:val="175A78"/>
                  <w:sz w:val="18"/>
                  <w:rFonts w:ascii="Calibri" w:hAnsi="Calibri" w:cs="Noto Naskh Arabic"/>
                </w:rPr>
                <w:t>[1] Abd al-Rahman al-Sadi • commentary on 5:2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وہ بیت اللہ کے راستوں کو محفوظ بنانے اور مسافروں کی جان و مال کو لوٹ مار اور ناجائز وصولیوں سے بچانے کو عبارت کے عملی تقاضوں میں شامل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عبد الرحمن سعدی، تيسير الكريم الرحمن، تفسیر آیت 5:2۔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حج کے سیاق میں سفری حفاظت اور عوامی رسائی کی ٹھوس انتظامی تعبیر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8">
              <w:r>
                <w:rPr>
                  <w:color w:val="175A78"/>
                  <w:sz w:val="18"/>
                  <w:rFonts w:ascii="Calibri" w:hAnsi="Calibri" w:cs="Noto Naskh Arabic"/>
                </w:rPr>
                <w:t>[1] Abd al-Rahman al-Sadi • commentary on 5:2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272 | Abu Bakr: remuneration for full-time public service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272 | ابو بکر: کل وقتی خدمتِ عامہ کا معاوضہ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فَسَيَأْكُلُ آلُ أَبِي بَكْرٍ مِنْ هَذَا الْمَالِ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my family will eat from the National Treasury of Muslims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Sales and Trade, no. 2070. Narrator: Aisha.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Aisha reports Abu Bakr’s statement after assuming office. This is a Companion’s administrative precedent, not a Prophetic saying; it distinguishes public remuneration from unauthorized enrichment.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29">
              <w:r>
                <w:rPr>
                  <w:color w:val="175A78"/>
                  <w:sz w:val="18"/>
                  <w:rFonts w:ascii="Calibri" w:hAnsi="Calibri" w:cs="Noto Naskh Arabic"/>
                </w:rPr>
                <w:t>[1] Sahih al-Bukhari 2070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البيوع، حدیث 2070۔ راوی: عائشہ۔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عائشہ منصب سنبھالنے کے بعد ابو بکر کا بیان روایت کرتی ہیں۔ یہ صحابی کا انتظامی عمل ہے، قولِ نبوی نہیں؛ جائز سرکاری معاوضے اور غیر مجاز دولت میں فرق واضح ہوتا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29">
              <w:r>
                <w:rPr>
                  <w:color w:val="175A78"/>
                  <w:sz w:val="18"/>
                  <w:rFonts w:ascii="Calibri" w:hAnsi="Calibri" w:cs="Noto Naskh Arabic"/>
                </w:rPr>
                <w:t>[1] Sahih al-Bukhari 2070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273 | Uthman: provincial copies and controlled documentation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273 | عثمان: صوبائی نقول اور دستاویز کا منضبط انتظام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وَأَرْسَلَ إِلَى كُلِّ أُفُقٍ بِمُصْحَفٍ مِمَّا نَسَخُوا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`Uthman sent to every Muslim province one copy of what they had copied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Virtues of the Quran, no. 4987. Narrator: Anas ibn Malik.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account describes a copying committee, return of Hafsa’s manuscripts and distribution of standardized copies amid recitation disputes. This concerns Uthman’s administration, distinct from Abu Bakr’s earlier collection.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0">
              <w:r>
                <w:rPr>
                  <w:color w:val="175A78"/>
                  <w:sz w:val="18"/>
                  <w:rFonts w:ascii="Calibri" w:hAnsi="Calibri" w:cs="Noto Naskh Arabic"/>
                </w:rPr>
                <w:t>[1] Sahih al-Bukhari 4987</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فضائل القرآن، حدیث 4987۔ راوی: انس بن مالک۔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اختلافِ قراءت کے موقع پر کتابت کی مجلس، حفصہ کے صحیفوں کی واپسی اور معیاری نقول کی ترسیل بیان کرتی ہے۔ یہ عثمان کے دور کا انتظام ہے، ابو بکر کی سابق جمع سے الگ۔</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0">
              <w:r>
                <w:rPr>
                  <w:color w:val="175A78"/>
                  <w:sz w:val="18"/>
                  <w:rFonts w:ascii="Calibri" w:hAnsi="Calibri" w:cs="Noto Naskh Arabic"/>
                </w:rPr>
                <w:t>[1] Sahih al-Bukhari 4987</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274 | Umar: complaints and inquiry about a provincial officer</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274 | عمر: صوبائی عہدے دار کے بارے میں شکایت اور تحقیق</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فَأَرْسَلَ مَعَهُ رَجُلاً أَوْ رِجَالاً إِلَى الْكُوفَةِ، فَسَأَلَ عَنْهُ أَهْلَ الْكُوفَةِ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he sent one or more persons with him to Kufa so as to ask the people about him.</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Call to Prayer, no. 755. Narrator: Jabir ibn Samurah.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concerns complaints against Saad and inquiries in Kufa’s mosques. It also describes a false accusation; complaints must not automatically be treated as established misconduct.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1">
              <w:r>
                <w:rPr>
                  <w:color w:val="175A78"/>
                  <w:sz w:val="18"/>
                  <w:rFonts w:ascii="Calibri" w:hAnsi="Calibri" w:cs="Noto Naskh Arabic"/>
                </w:rPr>
                <w:t>[1] Sahih al-Bukhari 755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الأذان، حدیث 755۔ راوی: جابر بن سمرہ۔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سعد کے خلاف شکایات اور کوفہ کی مساجد میں تحقیق کے متعلق ہے۔ اس میں ایک جھوٹا الزام بھی آتا ہے؛ ہر شکایت کو ثابت شدہ بدعملی نہ سمجھیں۔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1">
              <w:r>
                <w:rPr>
                  <w:color w:val="175A78"/>
                  <w:sz w:val="18"/>
                  <w:rFonts w:ascii="Calibri" w:hAnsi="Calibri" w:cs="Noto Naskh Arabic"/>
                </w:rPr>
                <w:t>[1] Sahih al-Bukhari 755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275 | Umar: tax capacity, succession consultation and protected populations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275 | عمر: محاصل کی استطاعت، مشاورتی جانشینی اور محفوظ آبادی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انْظُرَا أَنْ تَكُونَا حَمَّلْتُمَا الأَرْضَ مَا لاَ تُطِيقُ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Check whether you have imposed on the land what it can not bear.</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Companions of the Prophet, no. 3700. Narrator: Amr ibn Maymun.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long historical report records scrutiny of land assessments, a six-person succession council, family debt settlement and protection of treaty communities. It remains one evidence entry, not several recycled references.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2">
              <w:r>
                <w:rPr>
                  <w:color w:val="175A78"/>
                  <w:sz w:val="18"/>
                  <w:rFonts w:ascii="Calibri" w:hAnsi="Calibri" w:cs="Noto Naskh Arabic"/>
                </w:rPr>
                <w:t>[1] Sahih al-Bukhari 3700</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فضائل أصحاب النبي، حدیث 3700۔ راوی: عمرو بن میمون۔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طویل تاریخی روایت میں زمین کے محاصل کی جانچ، چھ افراد کی جانشینی مجلس، ذاتی قرض کی ادائیگی اور معاہد آبادی کا تحفظ مذکور ہے۔ اسے متعدد بار نہیں بلکہ ایک مستقل حوالہ شمار کیا گیا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2">
              <w:r>
                <w:rPr>
                  <w:color w:val="175A78"/>
                  <w:sz w:val="18"/>
                  <w:rFonts w:ascii="Calibri" w:hAnsi="Calibri" w:cs="Noto Naskh Arabic"/>
                </w:rPr>
                <w:t>[1] Sahih al-Bukhari 3700</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276 | A reasoned dispute about peace provisions and abrogation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276 | امن کی ہدایت اور نسخ میں مدلل اختلاف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Tafsir</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تفسیر</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After recording abrogation claims, al-Tabari rejects an unsupported blanket repeal and discusses the addressed treaty context.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al-Tabari, Jami al-bayan, commentary on 8:61.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Cited passage inspected in the linked digital text. This is a labelled paraphrase, not a published quotation or translation. No unchecked print pagination supplied.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Do not remove his historical qualifications or present the commentary as a modern treaty 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3">
              <w:r>
                <w:rPr>
                  <w:color w:val="175A78"/>
                  <w:sz w:val="18"/>
                  <w:rFonts w:ascii="Calibri" w:hAnsi="Calibri" w:cs="Noto Naskh Arabic"/>
                </w:rPr>
                <w:t>[1] al-Tabari • commentary on 8:61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نسخ کے اقوال نقل کرنے کے بعد طبری بلا دلیل عمومی تنسیخ کو رد اور متعلقہ معاہداتی سیاق پر بحث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طبری، جامع البیان، تفسیر آیت 8:61۔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مربوط رقمی متن میں متعلقہ عبارت دیکھی گئی۔ یہ نشان زدہ مفہومی خلاصہ ہے، مطبوعہ اقتباس یا ترجمہ نہیں۔ غیر جانچی مطبوعہ صفحہ بندی نہیں دی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تاریخی شرائط حذف نہ کریں اور تفسیر کو جدید معاہدے کا متن نہ بنائیں۔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3">
              <w:r>
                <w:rPr>
                  <w:color w:val="175A78"/>
                  <w:sz w:val="18"/>
                  <w:rFonts w:ascii="Calibri" w:hAnsi="Calibri" w:cs="Noto Naskh Arabic"/>
                </w:rPr>
                <w:t>[1] al-Tabari • commentary on 8:61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277 | Consulting Umm Salamah during the Hudaybiyyah impasse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277 | حدیبیہ کی مشکل میں ام سلمہ سے مشاورت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Go out and don't say a word to anybody till you have slaughtered your sacrifice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Conditions; combined reports 2731–2732, no. 2731. Narrator: al-Miswar ibn Makhramah and Marwan ibn al-Hakam, combined transmission.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These are Umm Salamah’s words in the narrated consultation, not words attributed to the Prophet. The following action is reported as resolving the practical impasse. No unverified Arabic is reconstructed.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4">
              <w:r>
                <w:rPr>
                  <w:color w:val="175A78"/>
                  <w:sz w:val="18"/>
                  <w:rFonts w:ascii="Calibri" w:hAnsi="Calibri" w:cs="Noto Naskh Arabic"/>
                </w:rPr>
                <w:t>[1] Sahih al-Bukhari 2731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كتاب الشروط؛ روایات 2731 تا 2732 یکجا، حدیث 2731۔ راوی: مسور بن مخرمہ اور مروان بن حکم، مشترک روایت۔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منقول مشاورت میں ام سلمہ کے الفاظ ہیں، نبی کی طرف منسوب قول نہیں۔ بعد کا عمل عملی مشکل حل کرنے کا سبب بتایا گیا ہے۔ غیر جانچی عربی ازخود نہیں بنائی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4">
              <w:r>
                <w:rPr>
                  <w:color w:val="175A78"/>
                  <w:sz w:val="18"/>
                  <w:rFonts w:ascii="Calibri" w:hAnsi="Calibri" w:cs="Noto Naskh Arabic"/>
                </w:rPr>
                <w:t>[1] Sahih al-Bukhari 2731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278 | Disavowal of a commander’s wrongful action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278 | سپہ سالار کے غلط اقدام سے اظہارِ براءت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Hadith collection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حدیثی مجموعہ</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اللَّهُمَّ إِنِّي أَبْرَأُ إِلَيْكَ مِمَّا صَنَعَ خَالِدٌ</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Published translation / availability: </w:t>
            </w:r>
            <w:r>
              <w:rPr>
                <w:rFonts w:ascii="Calibri" w:hAnsi="Calibri" w:cs="Calibri" w:eastAsia="Calibri"/>
                <w:b w:val="0"/>
                <w:i w:val="0"/>
                <w:sz w:val="20"/>
                <w:szCs w:val="20"/>
              </w:rPr>
              <w:t>O Allah! I am free from what Khalid has done.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Sahih al-Bukhari, Military Expeditions, chapter: sending Khalid to Banu Jadhima, no. 4339. Narrator: Ibn Umar (Salim’s father). Numbering: Sunnah.com displayed collection number.</w:t>
            </w:r>
          </w:p>
          <w:p>
            <w:pPr>
              <w:keepNext w:val="0"/>
              <w:widowControl/>
              <w:spacing w:after="50" w:line="250" w:lineRule="auto"/>
              <w:jc w:val="left"/>
            </w:pPr>
            <w:r>
              <w:rPr>
                <w:rFonts w:ascii="Calibri" w:hAnsi="Calibri" w:cs="Calibri" w:eastAsia="Calibri"/>
                <w:b/>
                <w:i w:val="0"/>
                <w:sz w:val="20"/>
                <w:szCs w:val="20"/>
              </w:rPr>
              <w:t xml:space="preserve">Translation source: </w:t>
            </w:r>
            <w:r>
              <w:rPr>
                <w:rFonts w:ascii="Calibri" w:hAnsi="Calibri" w:cs="Calibri" w:eastAsia="Calibri"/>
                <w:b w:val="0"/>
                <w:i w:val="0"/>
                <w:sz w:val="20"/>
                <w:szCs w:val="20"/>
              </w:rPr>
              <w:t>English: exact, contiguous excerpt from Sunnah.com; individual translator not independently established. Urdu translation not verified here.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Sahih: included in this collection’s authenticated corpus; this is not a new independent isnad evaluation.</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report records refusal to kill captives and the Prophet’s disavowal after receiving the account. Command responsibility is not immunity from correction.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Evidence / application</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5">
              <w:r>
                <w:rPr>
                  <w:color w:val="175A78"/>
                  <w:sz w:val="18"/>
                  <w:rFonts w:ascii="Calibri" w:hAnsi="Calibri" w:cs="Noto Naskh Arabic"/>
                </w:rPr>
                <w:t>[1] Sahih al-Bukhari 4339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مطبوعہ ترجمہ / دستیابی: </w:t>
            </w:r>
            <w:r>
              <w:rPr>
                <w:rFonts w:ascii="Noto Naskh Arabic" w:hAnsi="Noto Naskh Arabic" w:cs="Noto Naskh Arabic" w:eastAsia="Noto Naskh Arabic"/>
                <w:b w:val="0"/>
                <w:i w:val="0"/>
                <w:sz w:val="22"/>
                <w:szCs w:val="22"/>
                <w:rtl/>
                <w:lang w:bidi="ur-PK"/>
              </w:rPr>
              <w:t>اس تحقیق میں اس اقتباس کا مطبوعہ اردو ترجمہ تصدیق نہیں ہو سکا؛ کوئی خودساختہ ترجمہ پیش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صحیح بخاری، کتاب المغازی، باب: خالد کو بنی جذیمہ کی طرف بھیجنا، حدیث 4339۔ راوی: ابن عمر، سالم کے والد۔ ترقیم: سُنّہ ڈاٹ کام پر مجموعے کا نمایاں حدیث نمبر۔</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ترجمہ: </w:t>
            </w:r>
            <w:r>
              <w:rPr>
                <w:rFonts w:ascii="Noto Naskh Arabic" w:hAnsi="Noto Naskh Arabic" w:cs="Noto Naskh Arabic" w:eastAsia="Noto Naskh Arabic"/>
                <w:b w:val="0"/>
                <w:i w:val="0"/>
                <w:sz w:val="22"/>
                <w:szCs w:val="22"/>
                <w:rtl/>
                <w:lang w:bidi="ur-PK"/>
              </w:rPr>
              <w:t>انگریزی: سُنّہ ڈاٹ کام کا جانچا گیا متصل اقتباس؛ انفرادی مترجم کی آزادانہ تعیین نہیں کی گئی۔ اردو ترجمہ یہاں غیر مصدق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صحیح: اس مجموعے کے صحیح ذخیرے میں شامل؛ یہ نئی مستقل تحقیقِ سند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روایت قیدیوں کو قتل کرنے سے انکار اور واقعہ سن کر نبی ﷺ کی براءت بیان کرتی ہے۔ سپہ سالاری اصلاح سے استثنا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دلیل / اطلاق</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5">
              <w:r>
                <w:rPr>
                  <w:color w:val="175A78"/>
                  <w:sz w:val="18"/>
                  <w:rFonts w:ascii="Calibri" w:hAnsi="Calibri" w:cs="Noto Naskh Arabic"/>
                </w:rPr>
                <w:t>[1] Sahih al-Bukhari 4339</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Letters attributed to Umar and Ali: texts and provenance</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عمر اور علی رضی اللہ عنہما سے منسوب خطوط: متن اور ماخذ</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279 | Ali to Malik al-Ashtar: appointment and inspection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279 | علی سے مالک اشتر: تقرری اور معائنہ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ثُمَّ انْظُرْ فِي أُمُورِ عُمَّالِكَ، فَاسْتَعْمِلْهُمُ اخْتِبَاراً، وَلاَ تُوَلِّهِمْ مُحَابَاةً وأَثَرَةً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attributed instructions require testing officials rather than favoritism, adequate provision and trustworthy inspection, within a broad mandate for revenue, public welfare and development.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compiler al-Sharif al-Radi, Nahj al-Balagha, Letters, Letter 53; instructions to Malik al-Ashtar; officials section.</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as an attributed administrative charter. Its historical reception is distinct from proof that every sentence is a securely transmitted statement of Ali.</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6">
              <w:r>
                <w:rPr>
                  <w:color w:val="175A78"/>
                  <w:sz w:val="18"/>
                  <w:rFonts w:ascii="Calibri" w:hAnsi="Calibri" w:cs="Noto Naskh Arabic"/>
                </w:rPr>
                <w:t>[1] Attributed to Ali ibn Abi Talib; compiler al-Sharif al-Radi • Letter 53; instructions to Malik al-Ashtar; officials section</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منسوب ہدایات میں عمال کی آزمائش، اقربا پروری سے اجتناب، مناسب کفالت اور معتبر نگرانی کا ذکر ہے؛ یہ محاصل، بہبود اور ترقی کے وسیع فرمان کا حصہ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مکتوب 53؛ مالک اشتر کے نام ہدایات؛ عمال کا حصہ۔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منسوب انتظامی عہدنامے کے طور پر استعمال کریں۔ تاریخی قبولیت ہر جملے کی صحیح سند سے علی تک نسبت کا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6">
              <w:r>
                <w:rPr>
                  <w:color w:val="175A78"/>
                  <w:sz w:val="18"/>
                  <w:rFonts w:ascii="Calibri" w:hAnsi="Calibri" w:cs="Noto Naskh Arabic"/>
                </w:rPr>
                <w:t>[1] Attributed to Ali ibn Abi Talib; compiler al-Sharif al-Radi • Letter 53; instructions to Malik al-Ashtar; officials section</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280 | Ali to Uthman ibn Hunayf: elite hospitality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280 | علی سے عثمان بن حنیف: اشرافیائی ضیافت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وَمَا ظَنَنْتُ أَنَّكَ تُجِيبُ إِلى طَعَامِ قَوْم، عَائِلُهُمْ مَجْفُوٌّ وَغَنِيُّهُمْ مَدْعُوٌّ.</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letter criticizes attending a feast that excludes poor people while inviting the rich, and calls the governor’s conduct to account.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compiler al-Sharif al-Radi, Nahj al-Balagha, Letters, Letter 45; to the governor of Basra.</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social distance and official hospitality; the passage is not a newly established hadith about every private meal.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7">
              <w:r>
                <w:rPr>
                  <w:color w:val="175A78"/>
                  <w:sz w:val="18"/>
                  <w:rFonts w:ascii="Calibri" w:hAnsi="Calibri" w:cs="Noto Naskh Arabic"/>
                </w:rPr>
                <w:t>[1] Attributed to Ali ibn Abi Talib; compiler al-Sharif al-Radi • Letter 45; to the governor of Basra</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خط ایسے کھانے میں شرکت پر گرفت کرتا ہے جس میں غریبوں کو دور اور دولت مندوں کو مدعو کیا گیا ہو، اور عامل کے طرزِ عمل کا محاسبہ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مکتوب 45؛ بصرہ کے عامل کے نام۔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عوام سے سماجی فاصلے اور عہدے دار کی ضیافت سے متعلق ہے؛ ہر نجی کھانے کے بارے میں نئی ثابت شدہ حدیث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7">
              <w:r>
                <w:rPr>
                  <w:color w:val="175A78"/>
                  <w:sz w:val="18"/>
                  <w:rFonts w:ascii="Calibri" w:hAnsi="Calibri" w:cs="Noto Naskh Arabic"/>
                </w:rPr>
                <w:t>[1] Attributed to Ali ibn Abi Talib; compiler al-Sharif al-Radi • Letter 45; to the governor of Basra</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281 | Ali to Ziyad: misappropriation of public revenue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281 | علی سے زیاد: سرکاری آمدنی میں خیانت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لَئِنْ بَلَغَني أَنَّكَ خُنْتَ مِنْ فَيْءِ الْمُسْلِمِينَ شَيْئاً صَغِيراً أَوْ كَبِيراً</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attributed warning treats both small and large diversions of Muslim public revenue as grounds for stringent accountability.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compiler al-Sharif al-Radi, Nahj al-Balagha, Letters, Letter 20; to Ziyad ibn Abih.</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historical warning, not a substitute for proving a charge or specifying a lawful contemporary penalty.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8">
              <w:r>
                <w:rPr>
                  <w:color w:val="175A78"/>
                  <w:sz w:val="18"/>
                  <w:rFonts w:ascii="Calibri" w:hAnsi="Calibri" w:cs="Noto Naskh Arabic"/>
                </w:rPr>
                <w:t>[1] Attributed to Ali ibn Abi Talib; compiler al-Sharif al-Radi • Letter 20; to Ziyad ibn Abih</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منسوب تنبیہ میں مسلمانوں کی سرکاری آمدنی کی چھوٹی یا بڑی خیانت دونوں پر سخت احتساب کا ذکر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مکتوب 20؛ زیاد بن ابیہ کے نام۔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تاریخی تنبیہ ہے؛ الزام ثابت کرنے یا معاصر قانونی سزا متعین کرنے کا بدل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8">
              <w:r>
                <w:rPr>
                  <w:color w:val="175A78"/>
                  <w:sz w:val="18"/>
                  <w:rFonts w:ascii="Calibri" w:hAnsi="Calibri" w:cs="Noto Naskh Arabic"/>
                </w:rPr>
                <w:t>[1] Attributed to Ali ibn Abi Talib; compiler al-Sharif al-Radi • Letter 20; to Ziyad ibn Abih</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282 | Ali to revenue collectors: humane recovery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282 | علی سے محاصل کے عمال: انسانی رعایت کے ساتھ وصولی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فَإِنَّكُمْ خُزَّانُ الرَّعِيَّةِ، وَوُكَلاَءُ الاْمَّةِ، وَسُفَرَاءُ الاْئِمَّةِ.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collectors are described as custodians for the population. The letter prohibits selling essential seasonal clothes and working animals for tax recovery and condemns coercive abuse.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compiler al-Sharif al-Radi, Nahj al-Balagha, Letters, Letter 51; to collectors of kharaj.</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protecting subsistence assets and limiting collection methods; retain its historical fiscal setting.</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39">
              <w:r>
                <w:rPr>
                  <w:color w:val="175A78"/>
                  <w:sz w:val="18"/>
                  <w:rFonts w:ascii="Calibri" w:hAnsi="Calibri" w:cs="Noto Naskh Arabic"/>
                </w:rPr>
                <w:t>[1] Attributed to Ali ibn Abi Talib; compiler al-Sharif al-Radi • Letter 51; to collectors of kharaj</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عمال کو رعایا کا خازن بتایا گیا ہے۔ خط ٹیکس وصولی میں ضروری موسمی لباس اور کام کے جانور فروخت کرنے سے روکتا اور جبری زیادتی کی مذمت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مکتوب 51؛ خراج وصول کرنے والوں کے نام۔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ضروری معاشی اثاثوں کے تحفظ اور وصولی کے طریقوں کی تحدید سے متعلق ہے؛ تاریخی مالی سیاق برقرار رکھیں۔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39">
              <w:r>
                <w:rPr>
                  <w:color w:val="175A78"/>
                  <w:sz w:val="18"/>
                  <w:rFonts w:ascii="Calibri" w:hAnsi="Calibri" w:cs="Noto Naskh Arabic"/>
                </w:rPr>
                <w:t>[1] Attributed to Ali ibn Abi Talib; compiler al-Sharif al-Radi • Letter 51; to collectors of kharaj</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283 | Umar to provincial authorities: prayer and scheduled duties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283 | عمر سے صوبائی حکام: نماز اور اوقات کی پابندی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إِنَّ أَهَمَّ أَمْرِكُمْ عِنْدِي الصَّلاَةُ</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reported circular treats prayer as an official priority and gives time-related instructions, including versions addressed to Abu Musa.</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Umar ibn al-Khattab; transmitted by Malik, Al-Muwatta, Book of Prayer Times, Book 1, reports 6–8, Sunnah.com English numbering; overlapping correspondence grouped.</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Early attributed report; the continuity of the displayed chains was not independently established. Not a Prophetic hadith or a newly certified sahih letter.</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administrative circulars and organized public observance. The overlapping versions are one entry, not three.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0">
              <w:r>
                <w:rPr>
                  <w:color w:val="175A78"/>
                  <w:sz w:val="18"/>
                  <w:rFonts w:ascii="Calibri" w:hAnsi="Calibri" w:cs="Noto Naskh Arabic"/>
                </w:rPr>
                <w:t>[1] Attributed to Umar ibn al-Khattab; transmitted by Malik • Book 1, reports 6–8, Sunnah.com English numbering; overlapping correspondence grouped</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منقول سرکاری خط نماز کو اہم ذمہ داری قرار دیتا اور اوقات سے متعلق ہدایات دیتا ہے؛ بعض صورتیں ابو موسیٰ کے نام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عمر بن خطاب سے منسوب؛ روایت مالک، الموطأ، کتاب وقوت الصلاة، کتاب 1، روایات 6 تا 8، سنہ ڈاٹ کام انگریزی شمار؛ ہم مضمون خطوط یکجا۔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قدیم منسوب روایت؛ پیش کردہ اسانید کا اتصال یہاں مستقلاً ثابت نہیں کیا گیا۔ اسے حدیثِ نبوی یا نئی تحقیق سے صحیح ثابت شدہ خط نہ سمجھیں۔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مراسلوں اور منظم اجتماعی عبادت کے لیے مفید ہے۔ ہم مضمون صورتیں ایک حوالہ ہیں، تین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0">
              <w:r>
                <w:rPr>
                  <w:color w:val="175A78"/>
                  <w:sz w:val="18"/>
                  <w:rFonts w:ascii="Calibri" w:hAnsi="Calibri" w:cs="Noto Naskh Arabic"/>
                </w:rPr>
                <w:t>[1] Attributed to Umar ibn al-Khattab; transmitted by Malik • Book 1, reports 6–8, Sunnah.com English numbering; overlapping correspondence grouped</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284 | Umar to an army officer: safe conduct and a disputed sanction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284 | عمر سے فوجی افسر: امان اور اختلافی سزا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لَيْسَ هَذَا الْحَدِيثُ بِالْمُجْتَمَعِ عَلَيْهِ وَلَيْسَ عَلَيْهِ الْعَمَلُ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reported letter condemns killing after an assurance of safety. Malik immediately says that the report is not agreed upon or the basis of prevailing practice; he separately recognizes safety promised by gesture.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Umar ibn al-Khattab; Malik’s accompanying qualification, Al-Muwatta, Book of Jihad, Book 21, report 12; Arabic reference 973 in the accessed display.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displayed chain includes an unnamed Kufan intermediary. Attributed text only; Malik’s explicit qualification is preserved.</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disagreement is essential: do not cite the letter’s threatened sanction as an undisputed legal rule.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1">
              <w:r>
                <w:rPr>
                  <w:color w:val="175A78"/>
                  <w:sz w:val="18"/>
                  <w:rFonts w:ascii="Calibri" w:hAnsi="Calibri" w:cs="Noto Naskh Arabic"/>
                </w:rPr>
                <w:t>[1] Attributed to Umar ibn al-Khattab; Malik’s accompanying qualification • Book 21, report 12; Arabic reference 973 in the accessed display</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منقول خط امان دینے کے بعد قتل کی مذمت کرتا ہے۔ مالک فوراً کہتے ہیں کہ یہ روایت متفق علیہ نہیں اور اس پر عمل نہیں؛ وہ الگ سے اشارے کی امان کو معتبر مانتے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عمر بن خطاب سے منسوب؛ مالک کی ساتھ درج توضیح، الموطأ، کتاب الجهاد، کتاب 21، روایت 12؛ ماخذ میں عربی شمار 973۔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پیش کردہ سند میں ایک غیر مسمی کوفی واسطہ ہے۔ صرف منسوب متن؛ مالک کی صریح توضیح برقرار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اختلاف بنیادی اہمیت رکھتا ہے: خط میں مذکور سزا کو غیر اختلافی قانونی حکم کے طور پر نقل نہ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1">
              <w:r>
                <w:rPr>
                  <w:color w:val="175A78"/>
                  <w:sz w:val="18"/>
                  <w:rFonts w:ascii="Calibri" w:hAnsi="Calibri" w:cs="Noto Naskh Arabic"/>
                </w:rPr>
                <w:t>[1] Attributed to Umar ibn al-Khattab; Malik’s accompanying qualification • Book 21, report 12; Arabic reference 973 in the accessed display</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285 | Ali’s attributed instructions to zakat collectors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285 | علی سے منسوب ہدایات برائے محصلینِ زکوٰۃ</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letter instructs collectors not to frighten taxpayers, demand more than the due share, or enter their animals’ enclosure without permission.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compiled by al-Sharif al-Radi, Nahj al-Balagha, Letters, Letter 25, opening instructions.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Relevant to humane field collection. The compiler explicitly says he reproduces portions of the instructions.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2">
              <w:r>
                <w:rPr>
                  <w:color w:val="175A78"/>
                  <w:sz w:val="18"/>
                  <w:rFonts w:ascii="Calibri" w:hAnsi="Calibri" w:cs="Noto Naskh Arabic"/>
                </w:rPr>
                <w:t>[1] Attributed to Ali ibn Abi Talib; compiled by al-Sharif al-Radi • Letter 25, opening instructions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خط محصل کو مکلفین کو خوف زدہ کرنے، واجب سے زیادہ لینے اور اجازت کے بغیر مویشیوں میں داخل ہونے سے روکتا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خط 25، ابتدائی ہدایات۔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میدانی وصولی میں نرم سلوک سے متعلق ہے۔ مرتب صراحت کرتے ہیں کہ ہدایات کے بعض حصے نقل کیے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2">
              <w:r>
                <w:rPr>
                  <w:color w:val="175A78"/>
                  <w:sz w:val="18"/>
                  <w:rFonts w:ascii="Calibri" w:hAnsi="Calibri" w:cs="Noto Naskh Arabic"/>
                </w:rPr>
                <w:t>[1] Attributed to Ali ibn Abi Talib; compiled by al-Sharif al-Radi • Letter 25, opening instructions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286 | Ali to Qutham: audience hours and access for the needy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286 | علی سے قثم: ملاقات کے اوقات اور حاجت مند کی رسائی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letter joins Hajj arrangements with regular public audiences, legal instruction and direct access for people in need.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compiled by al-Sharif al-Radi, Nahj al-Balagha, Letters, Letter 67, to Qutham ibn al-Abbas, governor of Mecca, opening paragraph.</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Text checked in the later compilation Nahj al-Balagha, compiled by al-Sharif al-Radi. Attribution to Ali is not independently authenticated here. This is not a Prophetic hadith and is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Source text located; historical attribution remains qualified.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3">
              <w:r>
                <w:rPr>
                  <w:color w:val="175A78"/>
                  <w:sz w:val="18"/>
                  <w:rFonts w:ascii="Calibri" w:hAnsi="Calibri" w:cs="Noto Naskh Arabic"/>
                </w:rPr>
                <w:t>[1] Attributed to Ali ibn Abi Talib; compiled by al-Sharif al-Radi • Letter 67, to Qutham ibn al-Abbas, governor of Mecca, opening paragraph</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خط حج کے انتظام کو باقاعدہ ملاقات، احکام کی تعلیم اور حاجت مندوں کی براہِ راست رسائی سے ملاتا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خط 67، مکہ کے عامل قثم بن عباس کے نام، ابتدائی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متن شریف رضی کی بعد کی تالیف نہج البلاغہ میں جانچا گیا۔ علی کی طرف نسبت کی یہاں مستقل سندی توثیق نہیں ہوئی۔ یہ حدیثِ نبوی نہیں اور مستند ماخذ کے ذیلی مجموعے سے الگ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متن ماخذ میں ملا؛ تاریخی نسبت مشروط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3">
              <w:r>
                <w:rPr>
                  <w:color w:val="175A78"/>
                  <w:sz w:val="18"/>
                  <w:rFonts w:ascii="Calibri" w:hAnsi="Calibri" w:cs="Noto Naskh Arabic"/>
                </w:rPr>
                <w:t>[1] Attributed to Ali ibn Abi Talib; compiled by al-Sharif al-Radi • Letter 67, to Qutham ibn al-Abbas, governor of Mecca, opening paragraph</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287 | Ali to al-Ashath: office is a trust, not private consumption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287 | علی سے اشعث: منصب امانت ہے، ذاتی منفعت نہیں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letter describes the appointment as a trust and public money as property held in custody, rejecting oppressive conduct toward the population.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Ali ibn Abi Talib; compiled by al-Sharif al-Radi, Nahj al-Balagha, Letters; English reproduction at Islamic Thought, Letter 5, addressed to al-Ashath ibn Qays, governor of Azerbaijan.</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English reproduction inspected. Arabic text, translation edition and historical transmission were not independently checked.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fiduciary office and custody of funds; this is a later transmitted letter, not a Prophetic report.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4">
              <w:r>
                <w:rPr>
                  <w:color w:val="175A78"/>
                  <w:sz w:val="18"/>
                  <w:rFonts w:ascii="Calibri" w:hAnsi="Calibri" w:cs="Noto Naskh Arabic"/>
                </w:rPr>
                <w:t>[1] Attributed to Ali ibn Abi Talib; compiled by al-Sharif al-Radi • Letter 5, addressed to al-Ashath ibn Qays, governor of Azerbaijan</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خط منصب کو امانت اور سرکاری مال کو زیرِ حفاظت ملکیت قرار دیتا اور رعایا پر زیادتی سے روکتا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بن ابی طالب سے منسوب؛ مرتب شریف رضی، نہج البلاغہ، مکتوبات؛ اسلامک تھاٹ پر انگریزی نقل، خط 5، آذربائیجان کے عامل اشعث بن قیس کے نام۔</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انگریزی نقل دیکھی گئی۔ عربی متن، ترجمے کے نسخے اور تاریخی سند کی مستقل جانچ نہیں ہوئی۔ اسے مصدق مصادر کے ذیلی مجموعے میں شامل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منصب کی امانت اور مال کی حفاظت کے لیے مفید؛ یہ بعد میں منقول خط ہے، حدیثِ نبوی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4">
              <w:r>
                <w:rPr>
                  <w:color w:val="175A78"/>
                  <w:sz w:val="18"/>
                  <w:rFonts w:ascii="Calibri" w:hAnsi="Calibri" w:cs="Noto Naskh Arabic"/>
                </w:rPr>
                <w:t>[1] Attributed to Ali ibn Abi Talib; compiled by al-Sharif al-Radi • Letter 5, addressed to al-Ashath ibn Qays, governor of Azerbaijan</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288 | Umar to Abu Musa: equal treatment in the judicial audience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288 | عمر سے ابو موسیٰ: مجلسِ قضا میں مساوی برتاؤ</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Qualified historical correspondence</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مشروط تاریخی مکاتیب</w:t>
            </w:r>
          </w:p>
        </w:tc>
      </w:tr>
      <w:tr>
        <w:trPr>
          <w:cantSplit/>
        </w:trPr>
        <w:tc>
          <w:tcPr>
            <w:tcW w:type="dxa" w:w="10324"/>
            <w:gridSpan w:val="2"/>
            <w:shd w:fill="FAFAF7"/>
          </w:tcPr>
          <w:p>
            <w:pPr>
              <w:spacing w:after="50" w:line="245" w:lineRule="auto"/>
              <w:jc w:val="center"/>
              <w:keepNext/>
              <w:widowControl/>
              <w:bidi/>
            </w:pPr>
            <w:r>
              <w:rPr>
                <w:rFonts w:ascii="Noto Naskh Arabic" w:hAnsi="Noto Naskh Arabic" w:cs="Noto Naskh Arabic" w:eastAsia="Noto Naskh Arabic"/>
                <w:b w:val="0"/>
                <w:i w:val="0"/>
                <w:sz w:val="24"/>
                <w:szCs w:val="24"/>
                <w:rtl/>
                <w:lang w:bidi="ur-PK"/>
              </w:rPr>
              <w:t>واسِ بين النَّاسِ في وجهِك و مجلسِكَ و عدلِكَ</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displayed fragment calls for equal attention, seating and judgment, without encouraging influential litigants to expect partiality.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Attributed to Umar ibn al-Khattab; grading attributed to al-Albani in a secondary record, Letter to Abu Musa; Irwa al-ghalil grading record, Report locator 2619 in the inspected grading database; short equality clause only.</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Secondary grading record inspected, not the original edition of Irwa or a new chain assessment. The displayed narrator is Usamah ibn Umayr al-Hudhali. Excluded from the authenticated-source subtotal.</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database attributes a sahih assessment to al-Albani for this fragment. It also links differently assessed routes; the entire popular long letter is not certified by this entry.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5">
              <w:r>
                <w:rPr>
                  <w:color w:val="175A78"/>
                  <w:sz w:val="18"/>
                  <w:rFonts w:ascii="Calibri" w:hAnsi="Calibri" w:cs="Noto Naskh Arabic"/>
                </w:rPr>
                <w:t>[1] Attributed to Umar ibn al-Khattab; grading attributed to al-Albani in a secondary record • Report locator 2619 in the inspected grading database; short equality clause only</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پیش کردہ جزو توجہ، مجلس اور فیصلے میں مساوات کا تقاضا کرتا ہے تاکہ صاحبِ اثر فریق جانب داری کی امید نہ باندھے۔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عمر بن خطاب سے منسوب؛ ثانوی ریکارڈ میں درجہ بندی البانی سے منسوب، ابو موسیٰ کے نام خط؛ إرواء الغليل کی درجہ بندی کا ریکارڈ، دیکھے گئے تخریجی ذخیرے میں شمار 2619؛ صرف مختصر مساوات والی عبارت۔</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اصل مطبوعہ إرواء کے بجائے ثانوی تخریجی ریکارڈ دیکھا گیا؛ نئی تحقیقِ سند نہیں۔ درج راوی اسامہ بن عمیر ہذلی ہیں۔ مصدق مصادر کے ذیلی مجموعے سے خارج۔</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ذخیرہ اس جزو کی تصحیح البانی سے منسوب کرتا ہے اور مختلف درجے کی دوسری اسانید کے روابط بھی دیتا ہے؛ اس اندراج سے پورا مشہور طویل خط صحیح ثابت نہیں کیا گیا۔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5">
              <w:r>
                <w:rPr>
                  <w:color w:val="175A78"/>
                  <w:sz w:val="18"/>
                  <w:rFonts w:ascii="Calibri" w:hAnsi="Calibri" w:cs="Noto Naskh Arabic"/>
                </w:rPr>
                <w:t>[1] Attributed to Umar ibn al-Khattab; grading attributed to al-Albani in a secondary record • Report locator 2619 in the inspected grading database; short equality clause only</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Contemporary administrative comparison and research</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معاصر انتظامی تقابل اور تحقیق</w:t>
            </w:r>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289 | Governance through public benefit and harm prevention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289 | مصلحتِ عامہ اور دفعِ ضرر کے ذریعے حکمرانی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abstract relates effective governance to siyasah shar‘iyyah, public benefit and the prevention of harm, alongside comparison with conventional governance.</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Sharifah Hayaati Syed Ismail, Efektif Governan dan Pelaksanaannya dalam Pentadbiran Islam, Jurnal Syariah 16(3), 2008, abstract; article 465–496.</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as an identified contemporary conceptual framework, not proof of superior historical outcomes.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6">
              <w:r>
                <w:rPr>
                  <w:color w:val="175A78"/>
                  <w:sz w:val="18"/>
                  <w:rFonts w:ascii="Calibri" w:hAnsi="Calibri" w:cs="Noto Naskh Arabic"/>
                </w:rPr>
                <w:t>[1] Sharifah Hayaati Syed Ismail • Jurnal Syariah 16(3), 2008, abstract; article 465–496</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خلاصہ مؤثر حکمرانی کو سیاستِ شرعیہ، مصلحتِ عامہ اور دفعِ ضرر سے مربوط کرتا اور روایتی حکمرانی سے تقابل پیش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شریفہ حیاتی سید اسماعیل، اسلامی انتظامیہ میں مؤثر حکمرانی اور اس کا نفاذ، جرنل شریعہ 16(3)، 2008، خلاصہ؛ مقالہ 465 تا 496۔</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معاصر تصوری خاکہ سمجھیں، تاریخی نتائج کی برتری کا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6">
              <w:r>
                <w:rPr>
                  <w:color w:val="175A78"/>
                  <w:sz w:val="18"/>
                  <w:rFonts w:ascii="Calibri" w:hAnsi="Calibri" w:cs="Noto Naskh Arabic"/>
                </w:rPr>
                <w:t>[1] Sharifah Hayaati Syed Ismail • Jurnal Syariah 16(3), 2008, abstract; article 465–496</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290 | Trust and consultation in contemporary leadership theory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290 | معاصر نظریۂ قیادت میں امانت اور مشاورت</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authors connect shura and amanah with participation, transparency and public trust, while recognizing contextual variation and a need for empirical research.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Mohammad Eisa Ruhullah and Thameem Ushama, Tawhidic Leadership in the Modern World: Bridging Islamic Governance with Universal Values for Peace and Integrity, Al-Shajarah 29(2), 2024, abstract.</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distinguishing a normative model from demonstrated institutional effects.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7">
              <w:r>
                <w:rPr>
                  <w:color w:val="175A78"/>
                  <w:sz w:val="18"/>
                  <w:rFonts w:ascii="Calibri" w:hAnsi="Calibri" w:cs="Noto Naskh Arabic"/>
                </w:rPr>
                <w:t>[1] Mohammad Eisa Ruhullah and Thameem Ushama • Al-Shajarah 29(2), 2024, abstract</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مصنفین شوریٰ اور امانت کو شرکت، شفافیت اور عوامی اعتماد سے جوڑتے ہیں، ساتھ سیاق کے فرق اور تجرباتی تحقیق کی ضرورت تسلیم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عیسیٰ روح اللہ اور تمیم اُشامہ، جدید دنیا میں توحیدی قیادت: اسلامی حکمرانی، امن اور دیانت کی اقدار، الشجرہ 29(2)، 2024، خلاصہ۔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معیاری نمونے اور ثابت شدہ ادارہ جاتی اثرات میں فرق کے لیے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7">
              <w:r>
                <w:rPr>
                  <w:color w:val="175A78"/>
                  <w:sz w:val="18"/>
                  <w:rFonts w:ascii="Calibri" w:hAnsi="Calibri" w:cs="Noto Naskh Arabic"/>
                </w:rPr>
                <w:t>[1] Mohammad Eisa Ruhullah and Thameem Ushama • Al-Shajarah 29(2), 2024, abstract</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291 | Historical and applied study of consultation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291 | مشاورت کا تاریخی اور اطلاقی مطالعہ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abstract studies shura historically and comparatively, including applications to Pakistan’s parliamentary setting.</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Saima Parveen and Sobia Khan, Their Affairs Are Conducted by Mutual Consultation: A Historical and Applied Study, Pakistan Journal of Quranic Studies 3(1), abstract; DOI 10.52461/pjqs.v3i1.3744.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comparison does not establish that a modern parliament and every classical shura model are identical.</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8">
              <w:r>
                <w:rPr>
                  <w:color w:val="175A78"/>
                  <w:sz w:val="18"/>
                  <w:rFonts w:ascii="Calibri" w:hAnsi="Calibri" w:cs="Noto Naskh Arabic"/>
                </w:rPr>
                <w:t>[1] Saima Parveen and Sobia Khan • Pakistan Journal of Quranic Studies 3(1), abstract; DOI 10.52461/pjqs.v3i1.3744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خلاصہ شوریٰ کا تاریخی اور تقابلی مطالعہ کرتا ہے، جس میں پاکستان کے پارلیمانی سیاق کے اطلاقات بھی شامل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صائمہ پروین اور صوبیہ خان، ان کے امور باہمی مشاورت سے انجام پاتے ہیں: تاریخی اور اطلاقی مطالعہ، پاکستان جرنل آف قرآنی سٹڈیز 3(1)، خلاصہ؛ DOI 10.52461/pjqs.v3i1.3744۔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تقابل جدید پارلیمان اور ہر کلاسیکی شورائی نمونے کی عین یکسانیت ثابت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8">
              <w:r>
                <w:rPr>
                  <w:color w:val="175A78"/>
                  <w:sz w:val="18"/>
                  <w:rFonts w:ascii="Calibri" w:hAnsi="Calibri" w:cs="Noto Naskh Arabic"/>
                </w:rPr>
                <w:t>[1] Saima Parveen and Sobia Khan • Pakistan Journal of Quranic Studies 3(1), abstract; DOI 10.52461/pjqs.v3i1.3744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292 | Maqasid as an approach to bureaucratic ethics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292 | بیوروکریسی کے اخلاق کے لیے مقاصدی طریقہ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This qualitative conceptual study develops a bureaucracy-oriented fiqh using maqasid and maslahah.</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 Arfan Ahwadzy and coauthors, Fiqh of Bureaucracy and Public Governance in Indonesia: A New Paradigm Based on Maqasid al-Shariah, Islamic Review 14(2), abstract; DOI 10.35878/islamicreview.v14i2.1844.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abstract supports the existence and purpose of the proposed framework, not causal evidence of reform success.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49">
              <w:r>
                <w:rPr>
                  <w:color w:val="175A78"/>
                  <w:sz w:val="18"/>
                  <w:rFonts w:ascii="Calibri" w:hAnsi="Calibri" w:cs="Noto Naskh Arabic"/>
                </w:rPr>
                <w:t>[1] M. Arfan Ahwadzy and coauthors • Islamic Review 14(2), abstract; DOI 10.35878/islamicreview.v14i2.1844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یہ کیفی تصوری مطالعہ مقاصد اور مصلحت کی مدد سے بیوروکریسی سے متعلق فقہی تصور پیش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عرفان احوذی اور شریک مصنفین، انڈونیشیا میں فقہِ بیوروکریسی اور عوامی حکمرانی: مقاصدِ شریعت کی بنیاد پر تصور، اسلامک ریویو 14(2)، خلاصہ؛ DOI 10.35878/islamicreview.v14i2.1844۔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خلاصہ مجوزہ خاکے کے وجود اور مقصد کی تائید کرتا ہے، اصلاح کی کامیابی کا علّی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49">
              <w:r>
                <w:rPr>
                  <w:color w:val="175A78"/>
                  <w:sz w:val="18"/>
                  <w:rFonts w:ascii="Calibri" w:hAnsi="Calibri" w:cs="Noto Naskh Arabic"/>
                </w:rPr>
                <w:t>[1] M. Arfan Ahwadzy and coauthors • Islamic Review 14(2), abstract; DOI 10.35878/islamicreview.v14i2.1844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293 | Shura and deliberative democracy: a comparison with distinctions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293 | شوریٰ اور تداولی جمہوریت: امتیازات کے ساتھ تقابل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author compares consultative decision-making methods while distinguishing the frameworks within which administrative details are deliberated.</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Seyfeddin Neslinebi, A Comparison of Shura and Deliberative Democracy Decision-Making Methods: Similarities and Differences, International Journal of Emerging Issues in Islamic Studies 4(2), abstract; DOI 10.31098/ijeiis.v4i2.2953.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a sourced comparison, not an endorsement or a ranking of political arrangements.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0">
              <w:r>
                <w:rPr>
                  <w:color w:val="175A78"/>
                  <w:sz w:val="18"/>
                  <w:rFonts w:ascii="Calibri" w:hAnsi="Calibri" w:cs="Noto Naskh Arabic"/>
                </w:rPr>
                <w:t>[1] Seyfeddin Neslinebi • International Journal of Emerging Issues in Islamic Studies 4(2), abstract; DOI 10.31098/ijeiis.v4i2.2953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مصنف مشاورتی فیصلہ سازی کے طریقوں کا تقابل کرتے ہوئے ان بنیادوں میں فرق کرتا ہے جن کے اندر انتظامی جزئیات زیرِ غور آتی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سیف الدین نسلینبی، شوریٰ اور تداولی جمہوریت کے فیصلہ سازی طریقوں کا تقابل: مماثلتیں اور اختلافات، انٹرنیشنل جرنل آف ایمرجنگ ایشوز ان اسلامک سٹڈیز 4(2)، خلاصہ؛ DOI 10.31098/ijeiis.v4i2.2953۔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ماخذی تقابل کے لیے استعمال کریں، سیاسی بندوبست کی تائید یا درجہ بندی کے لیے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0">
              <w:r>
                <w:rPr>
                  <w:color w:val="175A78"/>
                  <w:sz w:val="18"/>
                  <w:rFonts w:ascii="Calibri" w:hAnsi="Calibri" w:cs="Noto Naskh Arabic"/>
                </w:rPr>
                <w:t>[1] Seyfeddin Neslinebi • International Journal of Emerging Issues in Islamic Studies 4(2), abstract; DOI 10.31098/ijeiis.v4i2.2953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294 | A modern review of hisbah and price regulation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294 | حسبہ اور قیمتوں کے ضابطے پر معاصر تبصرہ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review discusses the hisbah institution and qualifications surrounding price control in the book it reviews.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Ali Musa Harahap, Public Duties in Islam: The Institution of the Hisba, Book review, Journal of Political and Social Agenda 3(2), 2024, abstract; review 88–93.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access to Harahap’s review, not a claim to have read Ibn Taymiyyah’s work through the review.</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1">
              <w:r>
                <w:rPr>
                  <w:color w:val="175A78"/>
                  <w:sz w:val="18"/>
                  <w:rFonts w:ascii="Calibri" w:hAnsi="Calibri" w:cs="Noto Naskh Arabic"/>
                </w:rPr>
                <w:t>[1] Ali Musa Harahap • Book review, Journal of Political and Social Agenda 3(2), 2024, abstract; review 88–93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تبصرہ زیرِ بحث کتاب میں حسبہ اور قیمتوں کی نگرانی سے متعلق شرائط پر گفتگو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علی موسیٰ ہاراہاپ، اسلام میں اجتماعی فرائض: ادارۂ حسبہ، تبصرۂ کتاب، جرنل آف پولیٹیکل اینڈ سوشل ایجنڈا 3(2)، 2024، خلاصہ؛ تبصرہ 88 تا 93۔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ہاراہاپ کے تبصرے تک رسائی ہے؛ اس کے ذریعے ابن تیمیہ کی اصل کتاب پڑھنے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1">
              <w:r>
                <w:rPr>
                  <w:color w:val="175A78"/>
                  <w:sz w:val="18"/>
                  <w:rFonts w:ascii="Calibri" w:hAnsi="Calibri" w:cs="Noto Naskh Arabic"/>
                </w:rPr>
                <w:t>[1] Ali Musa Harahap • Book review, Journal of Political and Social Agenda 3(2), 2024, abstract; review 88–93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295 | Operational criteria for merit-based appointments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295 | اہلیت پر مبنی تقرری کے عملی معیار</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framework specifies preannounced qualifications, objective assessment, open access for qualified applicants, and oversight or recourse against unfair application.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7, §7.2: components of merit-based staffing.</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Compare these procedures with the chapter’s evidence on competence and trust; do not equate a modern recruitment system with a revealed prescription.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2">
              <w:r>
                <w:rPr>
                  <w:color w:val="175A78"/>
                  <w:sz w:val="18"/>
                  <w:rFonts w:ascii="Calibri" w:hAnsi="Calibri" w:cs="Noto Naskh Arabic"/>
                </w:rPr>
                <w:t>[1] OECD • OECD Publishing, Paris, 2020; Chapter 7, §7.2: components of merit-based staffing</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خاکہ پہلے سے مقرر اہلیت، معروضی جانچ، اہل امیدواروں کے لیے کھلا موقع، اور غیر منصفانہ اطلاق کے خلاف نگرانی یا داد رسی بیان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7، حصہ 7.2: اہلیت پر مبنی تقرری کے اجزا۔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ان طریقوں کا اہلیت اور امانت کی دلیل سے تقابل کریں؛ جدید تقرری کے نظام کو منصوص طریقہ نہ قرار دیں۔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2">
              <w:r>
                <w:rPr>
                  <w:color w:val="175A78"/>
                  <w:sz w:val="18"/>
                  <w:rFonts w:ascii="Calibri" w:hAnsi="Calibri" w:cs="Noto Naskh Arabic"/>
                </w:rPr>
                <w:t>[1] OECD • OECD Publishing, Paris, 2020; Chapter 7, §7.2: components of merit-based staffing</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296 | Integrity requires professional learning and advice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296 | دیانت کے لیے پیشہ ورانہ تعلیم اور مشورہ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handbook joins updated rules with induction and continuing training, evaluation, and accessible advice for practical ethical dilemmas and conflicts of interest.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8, §§8.1–8.2: information, training and advice.</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converting general civil-service duties into an organizational training function.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3">
              <w:r>
                <w:rPr>
                  <w:color w:val="175A78"/>
                  <w:sz w:val="18"/>
                  <w:rFonts w:ascii="Calibri" w:hAnsi="Calibri" w:cs="Noto Naskh Arabic"/>
                </w:rPr>
                <w:t>[1] OECD • OECD Publishing, Paris, 2020; Chapter 8, §§8.1–8.2: information, training and advice</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رہنما تازہ قواعد کو ابتدائی و مسلسل تربیت، جائزے اور عملی اخلاقی الجھنوں و مفاد کے تصادم پر قابلِ رسائی مشورے سے جوڑتا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8، حصے 8.1 تا 8.2: معلومات، تربیت اور مشورہ۔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سرکاری ملازم کے عمومی فرائض کو ادارہ جاتی تربیتی ذمہ داری میں ڈھالنے کے لیے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3">
              <w:r>
                <w:rPr>
                  <w:color w:val="175A78"/>
                  <w:sz w:val="18"/>
                  <w:rFonts w:ascii="Calibri" w:hAnsi="Calibri" w:cs="Noto Naskh Arabic"/>
                </w:rPr>
                <w:t>[1] OECD • OECD Publishing, Paris, 2020; Chapter 8, §§8.1–8.2: information, training and advice</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297 | Safe reporting of administrative wrongdoing</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297 | انتظامی بدعملی کی محفوظ اطلاع</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chapter recommends channels for raising ethical concerns, responsive management, and protection against unjustified treatment for good-faith reports on reasonable grounds.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9, §§9.1–9.2: speaking up and reporting channels.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Compare protected complaint mechanisms with the bank’s evidence on truthful testimony and redress; allegations still require investigation.</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4">
              <w:r>
                <w:rPr>
                  <w:color w:val="175A78"/>
                  <w:sz w:val="18"/>
                  <w:rFonts w:ascii="Calibri" w:hAnsi="Calibri" w:cs="Noto Naskh Arabic"/>
                </w:rPr>
                <w:t>[1] OECD • OECD Publishing, Paris, 2020; Chapter 9, §§9.1–9.2: speaking up and reporting channels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باب اخلاقی تحفظات اٹھانے کے ذرائع، جواب دہ انتظامیہ، اور معقول بنیاد پر نیک نیتی سے اطلاع دینے والے کو بلاجواز ضرر سے تحفظ تجویز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9، حصے 9.1 تا 9.2: اظہارِ تحفظات اور اطلاع کے ذرائع۔</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محفوظ شکایتی طریقے کا سچی شہادت اور داد رسی سے تقابل کریں؛ الزام کی تحقیق پھر بھی ضروری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4">
              <w:r>
                <w:rPr>
                  <w:color w:val="175A78"/>
                  <w:sz w:val="18"/>
                  <w:rFonts w:ascii="Calibri" w:hAnsi="Calibri" w:cs="Noto Naskh Arabic"/>
                </w:rPr>
                <w:t>[1] OECD • OECD Publishing, Paris, 2020; Chapter 9, §§9.1–9.2: speaking up and reporting channels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298 | Preventive controls rather than punishment alone</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298 | صرف سزا نہیں بلکہ پیشگی حفاظتی کنٹرول</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framework combines risk assessment, warning signals, control weaknesses, monitoring and procedures for reporting credible suspicions to competent authorities.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10, §§10.1–10.2: integrity risks and internal controls.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comparing preventive hisbah functions with modern internal financial controls, without claiming historical identity.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5">
              <w:r>
                <w:rPr>
                  <w:color w:val="175A78"/>
                  <w:sz w:val="18"/>
                  <w:rFonts w:ascii="Calibri" w:hAnsi="Calibri" w:cs="Noto Naskh Arabic"/>
                </w:rPr>
                <w:t>[1] OECD • OECD Publishing, Paris, 2020; Chapter 10, §§10.1–10.2: integrity risks and internal controls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خاکہ خطرے کی جانچ، ابتدائی علامات، کنٹرول کی کمزوریوں، نگرانی اور معتبر شبہات متعلقہ حکام کو پہنچانے کے طریقوں کو یکجا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10، حصے 10.1 تا 10.2: دیانت کے خطرات اور داخلی کنٹرول۔</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تاریخی یکسانیت کا دعویٰ کیے بغیر حسبہ کے حفاظتی کام اور جدید داخلی مالی کنٹرول کے تقابل میں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5">
              <w:r>
                <w:rPr>
                  <w:color w:val="175A78"/>
                  <w:sz w:val="18"/>
                  <w:rFonts w:ascii="Calibri" w:hAnsi="Calibri" w:cs="Noto Naskh Arabic"/>
                </w:rPr>
                <w:t>[1] OECD • OECD Publishing, Paris, 2020; Chapter 10, §§10.1–10.2: integrity risks and internal controls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299 | Accountability includes explanations and consequences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299 | احتساب میں وضاحت اور نتائج دونوں شامل ہیں</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chapter distinguishes giving reasons and information from enforcement, and links external oversight to complaints, organizational responses and appropriate redress.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12, §§12.1–12.2: external review, answerability and enforcement.</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Compare this distinction with mazalim and judicial enforcement; an audit report alone is not a complete remedy.</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6">
              <w:r>
                <w:rPr>
                  <w:color w:val="175A78"/>
                  <w:sz w:val="18"/>
                  <w:rFonts w:ascii="Calibri" w:hAnsi="Calibri" w:cs="Noto Naskh Arabic"/>
                </w:rPr>
                <w:t>[1] OECD • OECD Publishing, Paris, 2020; Chapter 12, §§12.1–12.2: external review, answerability and enforcement</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باب وجہ و معلومات دینے کو نفاذ سے الگ کرتا اور بیرونی نگرانی کو شکایات، ادارے کے جواب اور مناسب تدارک سے جوڑتا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12، حصے 12.1 تا 12.2: بیرونی جائزہ، جواب دہی اور نفاذ۔</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 فرق کا مظالم اور عدالتی نفاذ سے تقابل کریں؛ محض آڈٹ رپورٹ مکمل تدارک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6">
              <w:r>
                <w:rPr>
                  <w:color w:val="175A78"/>
                  <w:sz w:val="18"/>
                  <w:rFonts w:ascii="Calibri" w:hAnsi="Calibri" w:cs="Noto Naskh Arabic"/>
                </w:rPr>
                <w:t>[1] OECD • OECD Publishing, Paris, 2020; Chapter 12, §§12.1–12.2: external review, answerability and enforcement</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300 | Measuring public accountability and service delivery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300 | عوامی جواب دہی اور خدمات کی پیمائش</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Target 16.6 concerns effective, accountable and transparent institutions; its indicators address expenditure against approved budgets and satisfaction with recent public services.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United Nations, Department of Economic and Social Affairs, Sustainable Development Goal 16, Targets 16.5–16.7; especially indicators 16.6.1 and 16.6.2.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as a contemporary measurement example, not as a religious text or a ranking of countries.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7">
              <w:r>
                <w:rPr>
                  <w:color w:val="175A78"/>
                  <w:sz w:val="18"/>
                  <w:rFonts w:ascii="Calibri" w:hAnsi="Calibri" w:cs="Noto Naskh Arabic"/>
                </w:rPr>
                <w:t>[1] United Nations, Department of Economic and Social Affairs • Targets 16.5–16.7; especially indicators 16.6.1 and 16.6.2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ہدف 16.6 مؤثر، جواب دہ اور شفاف اداروں سے متعلق ہے؛ اس کے اشاریے منظور شدہ بجٹ کے مقابل اخراجات اور حالیہ عوامی خدمات سے اطمینان کو دیکھتے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اقوام متحدہ، شعبۂ معاشی و سماجی امور، پائیدار ترقی کا ہدف 16، اہداف 16.5 تا 16.7؛ خصوصاً اشاریے 16.6.1 اور 16.6.2۔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معاصر پیمائش کی مثال سمجھیں، دینی نص یا ملکوں کی درجہ بندی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7">
              <w:r>
                <w:rPr>
                  <w:color w:val="175A78"/>
                  <w:sz w:val="18"/>
                  <w:rFonts w:ascii="Calibri" w:hAnsi="Calibri" w:cs="Noto Naskh Arabic"/>
                </w:rPr>
                <w:t>[1] United Nations, Department of Economic and Social Affairs • Targets 16.5–16.7; especially indicators 16.6.1 and 16.6.2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301 | Digital supervision, fraud and privacy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301 | رقمی نگرانی، دھوکا دہی اور نجی زندگی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authors use qualitative juristic analysis to propose a hisbah-informed framework addressing digital fraud, misinformation and privacy risks.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Mohd Nahar Mohd Arshad and Tita Nursyamsiah, Digital Hisbah: A Governance Framework for the Digital Economy, Journal of Management and Muamalah 16(1), abstract; DOI 10.53840/jmm.v16i1.313.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This is a conceptual proposal, not empirical proof or unrestricted authorization of surveillance.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8">
              <w:r>
                <w:rPr>
                  <w:color w:val="175A78"/>
                  <w:sz w:val="18"/>
                  <w:rFonts w:ascii="Calibri" w:hAnsi="Calibri" w:cs="Noto Naskh Arabic"/>
                </w:rPr>
                <w:t>[1] Mohd Nahar Mohd Arshad and Tita Nursyamsiah • Journal of Management and Muamalah 16(1), abstract; DOI 10.53840/jmm.v16i1.313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مصنفین کیفی فقہی تجزیے سے رقمی دھوکا دہی، غلط معلومات اور نجی زندگی کے خطرات کے لیے حسبہ سے اخذ کردہ خاکہ تجویز کرتے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نہار محمد ارشد اور تیتا نورشمسیاہ، رقمی حسبہ: ڈیجیٹل معیشت کے لیے انتظامی خاکہ، جرنل آف مینجمنٹ اینڈ معاملہ 16(1)، خلاصہ؛ DOI 10.53840/jmm.v16i1.313۔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یہ تصوری تجویز ہے، تجرباتی ثبوت یا غیر محدود نگرانی کی اجازت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8">
              <w:r>
                <w:rPr>
                  <w:color w:val="175A78"/>
                  <w:sz w:val="18"/>
                  <w:rFonts w:ascii="Calibri" w:hAnsi="Calibri" w:cs="Noto Naskh Arabic"/>
                </w:rPr>
                <w:t>[1] Mohd Nahar Mohd Arshad and Tita Nursyamsiah • Journal of Management and Muamalah 16(1), abstract; DOI 10.53840/jmm.v16i1.313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302 | Trust, disclosure and governance processes</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302 | امانت، افشا اور انتظامی طریقے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doctrinal discussion links amanah with disclosure and transparency and relates shura, accountability, justice and equality to governance processes.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Mohammed Veqar Ashraf-Khan and Mohammad Shahadat Hossain, Governance: Exploring the Islamic Approach and its Relevance for the Modern Context, International Journal of Islamic Khazanah 11(1), abstract; DOI 10.15575/ijik.v11i1.10433.</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a contemporary conceptual bridge; the argument does not itself demonstrate improved institutional outcomes.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59">
              <w:r>
                <w:rPr>
                  <w:color w:val="175A78"/>
                  <w:sz w:val="18"/>
                  <w:rFonts w:ascii="Calibri" w:hAnsi="Calibri" w:cs="Noto Naskh Arabic"/>
                </w:rPr>
                <w:t>[1] Mohammed Veqar Ashraf-Khan and Mohammad Shahadat Hossain • International Journal of Islamic Khazanah 11(1), abstract; DOI 10.15575/ijik.v11i1.10433</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اصولی بحث امانت کو افشا اور شفافیت سے جوڑتی اور شوریٰ، جواب دہی، عدل اور مساوات کو انتظامی طریقوں سے متعلق کرتی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وقار اشرف خان اور محمد شہادت حسین، حکمرانی: اسلامی طریقے اور جدید سیاق میں اس کی مناسبت کا جائزہ، انٹرنیشنل جرنل آف اسلامک خزانہ 11(1)، خلاصہ؛ DOI 10.15575/ijik.v11i1.10433۔</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معاصر تصوری ربط کے لیے مفید ہے؛ استدلال بذاتِ خود بہتر ادارہ جاتی نتائج ثابت نہیں کرتا۔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59">
              <w:r>
                <w:rPr>
                  <w:color w:val="175A78"/>
                  <w:sz w:val="18"/>
                  <w:rFonts w:ascii="Calibri" w:hAnsi="Calibri" w:cs="Noto Naskh Arabic"/>
                </w:rPr>
                <w:t>[1] Mohammed Veqar Ashraf-Khan and Mohammad Shahadat Hossain • International Journal of Islamic Khazanah 11(1), abstract; DOI 10.15575/ijik.v11i1.10433</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303 | Institutional scope of hisbah in modern administration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303 | جدید انتظامیہ میں حسبہ کا ادارہ جاتی دائرہ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authors examine hisbah as an administrative institution whose structure and scope require consideration across changing settings.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Mohd Ab Malek Md Shah and coauthors, The Relevancy of Hisbah (Accountability) in the Modern Era: A Brief Analysis, Jurnal Islam dan Masyarakat Kontemporari 22(2), 2021, abstract; DOI 10.37231/jimk.2021.22.2.574.</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abstract verifies their research theme, not every historical claim or assessment of institutional success.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0">
              <w:r>
                <w:rPr>
                  <w:color w:val="175A78"/>
                  <w:sz w:val="18"/>
                  <w:rFonts w:ascii="Calibri" w:hAnsi="Calibri" w:cs="Noto Naskh Arabic"/>
                </w:rPr>
                <w:t>[1] Mohd Ab Malek Md Shah and coauthors • Jurnal Islam dan Masyarakat Kontemporari 22(2), 2021, abstract; DOI 10.37231/jimk.2021.22.2.574</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مصنفین حسبہ کو انتظامی ادارے کے طور پر دیکھتے ہیں جس کی ساخت اور دائرے پر بدلتے حالات میں غور درکار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محمد عبد المالک محمد شاہ اور شریک مصنفین، جدید عہد میں حسبہ کی مناسبت: مختصر تجزیہ، جرنل اسلام دان مشارکت کنٹیمپوراری 22(2)، 2021، خلاصہ؛ DOI 10.37231/jimk.2021.22.2.574۔</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خلاصہ ان کے تحقیقی موضوع کی توثیق کرتا ہے، ہر تاریخی دعوے یا ادارہ جاتی کامیابی کی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0">
              <w:r>
                <w:rPr>
                  <w:color w:val="175A78"/>
                  <w:sz w:val="18"/>
                  <w:rFonts w:ascii="Calibri" w:hAnsi="Calibri" w:cs="Noto Naskh Arabic"/>
                </w:rPr>
                <w:t>[1] Mohd Ab Malek Md Shah and coauthors • Jurnal Islam dan Masyarakat Kontemporari 22(2), 2021, abstract; DOI 10.37231/jimk.2021.22.2.574</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304 | Hisbah as a historically developed institution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304 | حسبہ بطور تاریخی طور پر تشکیل یافتہ ادارہ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study describes the conceptual crystallization of hisbah in classical scholarship and its institutionalization in Islamic government.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Marah Halim, Eksistensi Wilayatul Hisbah dalam Sistem Pemerintahan Islam, Jurnal Ilmiah Islam Futura 10(2), abstract; DOI 10.22373/jiif.v10i2.45.</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distinguishing a religious duty from the changing administrative organization assigned to perform it.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1">
              <w:r>
                <w:rPr>
                  <w:color w:val="175A78"/>
                  <w:sz w:val="18"/>
                  <w:rFonts w:ascii="Calibri" w:hAnsi="Calibri" w:cs="Noto Naskh Arabic"/>
                </w:rPr>
                <w:t>[1] Marah Halim • Jurnal Ilmiah Islam Futura 10(2), abstract; DOI 10.22373/jiif.v10i2.45</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مطالعہ کلاسیکی علم میں حسبہ کی تصوری تشکیل اور اسلامی حکومت میں اس کی ادارہ جاتی صورت بیان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مارہ حلیم، اسلامی نظامِ حکومت میں ولایتِ حسبہ کا وجود، جرنل علمیہ اسلام فوتورا 10(2)، خلاصہ؛ DOI 10.22373/jiif.v10i2.45۔</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دینی فریضے اور اس کے لیے مقرر بدلتے انتظامی ادارے میں فرق کے لیے مفید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1">
              <w:r>
                <w:rPr>
                  <w:color w:val="175A78"/>
                  <w:sz w:val="18"/>
                  <w:rFonts w:ascii="Calibri" w:hAnsi="Calibri" w:cs="Noto Naskh Arabic"/>
                </w:rPr>
                <w:t>[1] Marah Halim • Jurnal Ilmiah Islam Futura 10(2), abstract; DOI 10.22373/jiif.v10i2.45</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305 | Who supervises senior management?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305 | اعلیٰ انتظامیہ کی نگرانی کون کرے؟</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abstract asks how senior managers themselves are supervised and notes that ordinary output measures may miss fraud, discrimination and breaches of trust.</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Afifah Abu Yazid and Bashir Ahmad Aziz, AL-Hisbah: ALTERNATIVE ESCORT OF MODEN ARRANGEMENT, Journal of Islam and Science 2(2), 2015, publisher-indexed abstract; DOI 10.24252/jis.v2i2.2181.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 for the accountability-of-accountability problem, not as independently tested evidence that one system eliminates abuse.</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2">
              <w:r>
                <w:rPr>
                  <w:color w:val="175A78"/>
                  <w:sz w:val="18"/>
                  <w:rFonts w:ascii="Calibri" w:hAnsi="Calibri" w:cs="Noto Naskh Arabic"/>
                </w:rPr>
                <w:t>[1] Afifah Abu Yazid and Bashir Ahmad Aziz • Journal of Islam and Science 2(2), 2015, publisher-indexed abstract; DOI 10.24252/jis.v2i2.2181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خلاصہ پوچھتا ہے کہ اعلیٰ منتظمین کی نگرانی کیسے ہو، اور واضح کرتا ہے کہ عام پیداوار کی پیمائش دھوکا، امتیاز اور خیانت کو نظر انداز کر سکتی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عفیفہ ابو یزید اور بشیر احمد عزیز، حسبہ: جدید انتظام کے لیے متبادل نگرانی، جرنل آف اسلام اینڈ سائنس 2(2)، 2015، ناشر کا اشاریہ شدہ خلاصہ؛ DOI 10.24252/jis.v2i2.2181۔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اسے نگرانوں کے احتساب کے سوال کے لیے استعمال کریں، کسی نظام سے بدعملی کے مکمل خاتمے کا جانچا ہوا ثبوت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2">
              <w:r>
                <w:rPr>
                  <w:color w:val="175A78"/>
                  <w:sz w:val="18"/>
                  <w:rFonts w:ascii="Calibri" w:hAnsi="Calibri" w:cs="Noto Naskh Arabic"/>
                </w:rPr>
                <w:t>[1] Afifah Abu Yazid and Bashir Ahmad Aziz • Journal of Islam and Science 2(2), 2015, publisher-indexed abstract; DOI 10.24252/jis.v2i2.2181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306 | Making integrity an institutional responsibility</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306 | دیانت کو ادارہ جاتی ذمہ داری بنانا</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handbook locates integrity commitments in legislation, institutional responsibilities, staffing and resources, rather than isolated declarations.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1, §§1.1–1.2.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contemporary comparison for translating ethical duties into administrative arrangements.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3">
              <w:r>
                <w:rPr>
                  <w:color w:val="175A78"/>
                  <w:sz w:val="18"/>
                  <w:rFonts w:ascii="Calibri" w:hAnsi="Calibri" w:cs="Noto Naskh Arabic"/>
                </w:rPr>
                <w:t>[1] OECD • OECD Publishing, Paris, 2020; Chapter 1, §§1.1–1.2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رہنما دیانت کے عہد کو محض اعلانات کے بجائے قانون، ادارہ جاتی ذمہ داریوں، عملے اور وسائل سے مربوط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1، حصے 1.1 تا 1.2۔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اخلاقی فرائض کو انتظامی بندوبست میں ڈھالنے کا معاصر تقابلی حوالہ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3">
              <w:r>
                <w:rPr>
                  <w:color w:val="175A78"/>
                  <w:sz w:val="18"/>
                  <w:rFonts w:ascii="Calibri" w:hAnsi="Calibri" w:cs="Noto Naskh Arabic"/>
                </w:rPr>
                <w:t>[1] OECD • OECD Publishing, Paris, 2020; Chapter 1, §§1.1–1.2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307 | Conduct codes and conflicts of interest</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307 | ضابطۂ اخلاق اور مفادات کا تصادم</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chapter combines clear conduct standards, their inclusion in legal and organizational rules, proportionate preventive procedures and communication to officials and the public.</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4, §§4.1–4.2.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Useful for comparing amanah with a written civil-service code; the modern instrument is not itself a sacred text.</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4">
              <w:r>
                <w:rPr>
                  <w:color w:val="175A78"/>
                  <w:sz w:val="18"/>
                  <w:rFonts w:ascii="Calibri" w:hAnsi="Calibri" w:cs="Noto Naskh Arabic"/>
                </w:rPr>
                <w:t>[1] OECD • OECD Publishing, Paris, 2020; Chapter 4, §§4.1–4.2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باب واضح اخلاقی معیار، قانونی و ادارہ جاتی قواعد میں ان کی شمولیت، متناسب انسدادی طریقے اور ملازمین و عوام تک ابلاغ کو یکجا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4، حصے 4.1 تا 4.2۔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امانت اور تحریری ضابطۂ ملازمت کے تقابل کے لیے مفید؛ جدید دستاویز بذاتِ خود نص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4">
              <w:r>
                <w:rPr>
                  <w:color w:val="175A78"/>
                  <w:sz w:val="18"/>
                  <w:rFonts w:ascii="Calibri" w:hAnsi="Calibri" w:cs="Noto Naskh Arabic"/>
                </w:rPr>
                <w:t>[1] OECD • OECD Publishing, Paris, 2020; Chapter 4, §§4.1–4.2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308 | Fair enforcement, appeal and institutional coordination</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308 | منصفانہ نفاذ، اپیل اور ادارہ جاتی تعاون</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chapter requires fairness, objectivity and timeliness across investigation, sanctions and appeal, together with inter-agency coordination and lawful confidentiality.</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11, §§11.1–11.2.</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Compare procedural safeguards, not only the existence of penalties.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5">
              <w:r>
                <w:rPr>
                  <w:color w:val="175A78"/>
                  <w:sz w:val="18"/>
                  <w:rFonts w:ascii="Calibri" w:hAnsi="Calibri" w:cs="Noto Naskh Arabic"/>
                </w:rPr>
                <w:t>[1] OECD • OECD Publishing, Paris, 2020; Chapter 11, §§11.1–11.2</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باب تحقیق، سزا اور اپیل میں انصاف، معروضیت اور بروقت کارروائی کے ساتھ اداروں کے تعاون اور قانونی رازداری کو ضروری قرار دیتا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11، حصے 11.1 تا 11.2۔</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صرف سزا کے وجود کے بجائے طریقۂ کار کے تحفظات کا تقابل کریں۔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5">
              <w:r>
                <w:rPr>
                  <w:color w:val="175A78"/>
                  <w:sz w:val="18"/>
                  <w:rFonts w:ascii="Calibri" w:hAnsi="Calibri" w:cs="Noto Naskh Arabic"/>
                </w:rPr>
                <w:t>[1] OECD • OECD Publishing, Paris, 2020; Chapter 11, §§11.1–11.2</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309 | Public participation and safeguards against narrow-interest control</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309 | عوامی شرکت اور محدود مفادات کی بالادستی سے تحفظ</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chapter links access to information and inclusive participation with safeguards against particular interests dominating policy formation.</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OECD, OECD Public Integrity Handbook, OECD Publishing, Paris, 2020; Chapter 13, §13.1.</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A distinct contemporary comparison with consultation; no identity between every shura model and this framework is assumed.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6">
              <w:r>
                <w:rPr>
                  <w:color w:val="175A78"/>
                  <w:sz w:val="18"/>
                  <w:rFonts w:ascii="Calibri" w:hAnsi="Calibri" w:cs="Noto Naskh Arabic"/>
                </w:rPr>
                <w:t>[1] OECD • OECD Publishing, Paris, 2020; Chapter 13, §13.1</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باب معلومات تک رسائی اور جامع شرکت کو مخصوص مفادات کی پالیسی سازی پر بالادستی سے بچاؤ کے ساتھ مربوط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او ای سی ڈی، او ای سی ڈی: عوامی دیانت کا رہنما، او ای سی ڈی پبلشنگ، پیرس، 2020؛ باب 13، حصہ 13.1۔</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مشاورت کا الگ معاصر تقابل؛ ہر شورائی نمونے اور اس خاکے کی یکسانیت فرض نہیں کی گئی۔</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6">
              <w:r>
                <w:rPr>
                  <w:color w:val="175A78"/>
                  <w:sz w:val="18"/>
                  <w:rFonts w:ascii="Calibri" w:hAnsi="Calibri" w:cs="Noto Naskh Arabic"/>
                </w:rPr>
                <w:t>[1] OECD • OECD Publishing, Paris, 2020; Chapter 13, §13.1</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310 | Effectiveness, accountability and inclusion as a comparison framework</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310 | تاثیر، جواب دہی اور شمولیت بطور تقابلی خاکہ</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Institutional comparison</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ادارہ جاتی تقابل</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Institutional position / paraphrased text </w:t>
            </w:r>
            <w:r>
              <w:rPr>
                <w:rFonts w:ascii="Calibri" w:hAnsi="Calibri" w:cs="Calibri" w:eastAsia="Calibri"/>
                <w:b w:val="0"/>
                <w:i w:val="0"/>
                <w:sz w:val="20"/>
                <w:szCs w:val="20"/>
              </w:rPr>
              <w:t>The official explanation groups CEPA’s governance principles under effectiveness, accountability and inclusiveness; it records ECOSOC endorsement in July 2018.</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United Nations Department of Economic and Social Affairs, Urgently transforming institutions for a greener, more inclusive, and more resilient world, UN DESA Voice, March 2023, opening paragraph on CEPA principles.</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The identified official text/section was inspected. Compiler paraphrase, not a published translation. A comparative administrative framework, not a source of Islamic revelation or a claim about current national law.</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three-pillar explanation was inspected; this is not a claim that all eleven principle documents were individually examined.</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7">
              <w:r>
                <w:rPr>
                  <w:color w:val="175A78"/>
                  <w:sz w:val="18"/>
                  <w:rFonts w:ascii="Calibri" w:hAnsi="Calibri" w:cs="Noto Naskh Arabic"/>
                </w:rPr>
                <w:t>[1] United Nations Department of Economic and Social Affairs • UN DESA Voice, March 2023, opening paragraph on CEPA principles</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ادارہ جاتی مؤقف / مفہومی خلاصہ </w:t>
            </w:r>
            <w:r>
              <w:rPr>
                <w:rFonts w:ascii="Noto Naskh Arabic" w:hAnsi="Noto Naskh Arabic" w:cs="Noto Naskh Arabic" w:eastAsia="Noto Naskh Arabic"/>
                <w:b w:val="0"/>
                <w:i w:val="0"/>
                <w:sz w:val="22"/>
                <w:szCs w:val="22"/>
                <w:rtl/>
                <w:lang w:bidi="ur-PK"/>
              </w:rPr>
              <w:t>سرکاری توضیح سیپا کے انتظامی اصولوں کو تاثیر، جواب دہی اور شمولیت کے تحت رکھتی اور جولائی 2018 میں ایکوسوک کی توثیق بتاتی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اقوام متحدہ، شعبۂ معاشی و سماجی امور، زیادہ ماحول دوست، جامع اور لچک دار دنیا کے لیے اداروں کی فوری تبدیلی، یو این ڈیسا وائس، مارچ 2023، سیپا کے اصولوں سے متعلق ابتدائی پیراگراف۔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متعلقہ سرکاری متن یا حصہ دیکھا گیا۔ مرتب کا مفہومی خلاصہ ہے، مطبوعہ ترجمہ نہیں۔ یہ تقابلی انتظامی خاکہ ہے، وحیِ اسلامی کا مصدر یا موجودہ ملکی قانون کے بارے میں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تین بنیادوں کی توضیح دیکھی گئی؛ گیارہ اصولوں کی ہر دستاویز کے الگ معائنے کا دعویٰ نہیں۔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7">
              <w:r>
                <w:rPr>
                  <w:color w:val="175A78"/>
                  <w:sz w:val="18"/>
                  <w:rFonts w:ascii="Calibri" w:hAnsi="Calibri" w:cs="Noto Naskh Arabic"/>
                </w:rPr>
                <w:t>[1] United Nations Department of Economic and Social Affairs • UN DESA Voice, March 2023, opening paragraph on CEPA principles</w:t>
              </w:r>
            </w:hyperlink>
          </w:p>
        </w:tc>
      </w:tr>
    </w:tbl>
    <w:p>
      <w:pPr>
        <w:spacing w:before="0" w:after="40" w:line="240"/>
      </w:pPr>
      <w:r>
        <w:rPr>
          <w:rFonts w:ascii="Calibri" w:hAnsi="Calibri" w:cs="Calibri" w:eastAsia="Calibri"/>
          <w:b w:val="0"/>
          <w:i w:val="0"/>
          <w:sz w:val="4"/>
          <w:szCs w:val="4"/>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widowControl/>
              <w:spacing w:after="50" w:line="250" w:lineRule="auto"/>
              <w:jc w:val="left"/>
            </w:pPr>
            <w:r>
              <w:rPr>
                <w:rFonts w:ascii="Calibri" w:hAnsi="Calibri" w:cs="Calibri" w:eastAsia="Calibri"/>
                <w:b/>
                <w:i w:val="0"/>
                <w:sz w:val="21"/>
                <w:szCs w:val="21"/>
              </w:rPr>
              <w:t>Reference 311 | Market supervision with limits on regulatory harm</w:t>
            </w:r>
          </w:p>
        </w:tc>
        <w:tc>
          <w:tcPr>
            <w:tcW w:type="dxa" w:w="5162"/>
            <w:vAlign w:val="top"/>
            <w:shd w:fill="EFF4F6"/>
          </w:tcPr>
          <w:p>
            <w:pPr>
              <w:spacing w:after="50" w:line="245" w:lineRule="auto"/>
              <w:jc w:val="start"/>
              <w:keepNext/>
              <w:widowControl/>
              <w:bidi/>
            </w:pPr>
            <w:r>
              <w:rPr>
                <w:rFonts w:ascii="Noto Naskh Arabic" w:hAnsi="Noto Naskh Arabic" w:cs="Noto Naskh Arabic" w:eastAsia="Noto Naskh Arabic"/>
                <w:b/>
                <w:i w:val="0"/>
                <w:sz w:val="22"/>
                <w:szCs w:val="22"/>
                <w:rtl/>
                <w:lang w:bidi="ur-PK"/>
              </w:rPr>
              <w:t>حوالہ 311 | ضابطہ جاتی ضرر کی حدود کے ساتھ بازار کی نگرانی</w:t>
            </w:r>
          </w:p>
        </w:tc>
      </w:tr>
      <w:tr>
        <w:trPr>
          <w:cantSplit/>
        </w:trPr>
        <w:tc>
          <w:tcPr>
            <w:tcW w:type="dxa" w:w="5162"/>
            <w:vAlign w:val="top"/>
          </w:tcPr>
          <w:p>
            <w:pPr>
              <w:keepNext/>
              <w:widowControl/>
              <w:spacing w:after="50" w:line="250" w:lineRule="auto"/>
              <w:jc w:val="left"/>
            </w:pPr>
            <w:r>
              <w:rPr>
                <w:rFonts w:ascii="Calibri" w:hAnsi="Calibri" w:cs="Calibri" w:eastAsia="Calibri"/>
                <w:b w:val="0"/>
                <w:i w:val="0"/>
                <w:sz w:val="18"/>
                <w:szCs w:val="18"/>
              </w:rPr>
              <w:t>Modern academic research</w:t>
            </w:r>
          </w:p>
        </w:tc>
        <w:tc>
          <w:tcPr>
            <w:tcW w:type="dxa" w:w="5162"/>
            <w:vAlign w:val="top"/>
          </w:tcPr>
          <w:p>
            <w:pPr>
              <w:spacing w:after="50" w:line="245" w:lineRule="auto"/>
              <w:jc w:val="start"/>
              <w:keepNext/>
              <w:widowControl/>
              <w:bidi/>
            </w:pPr>
            <w:r>
              <w:rPr>
                <w:rFonts w:ascii="Noto Naskh Arabic" w:hAnsi="Noto Naskh Arabic" w:cs="Noto Naskh Arabic" w:eastAsia="Noto Naskh Arabic"/>
                <w:b w:val="0"/>
                <w:i w:val="0"/>
                <w:sz w:val="19"/>
                <w:szCs w:val="19"/>
                <w:rtl/>
                <w:lang w:bidi="ur-PK"/>
              </w:rPr>
              <w:t>معاصر علمی تحقیق</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 xml:space="preserve">Scholarly position / paraphrased argument </w:t>
            </w:r>
            <w:r>
              <w:rPr>
                <w:rFonts w:ascii="Calibri" w:hAnsi="Calibri" w:cs="Calibri" w:eastAsia="Calibri"/>
                <w:b w:val="0"/>
                <w:i w:val="0"/>
                <w:sz w:val="20"/>
                <w:szCs w:val="20"/>
              </w:rPr>
              <w:t>The literature-based study treats hisbah as economic, social and moral supervision and proposes a complementary role within contemporary state agencies.</w:t>
            </w:r>
          </w:p>
          <w:p>
            <w:pPr>
              <w:keepNext w:val="0"/>
              <w:widowControl/>
              <w:spacing w:after="50" w:line="250" w:lineRule="auto"/>
              <w:jc w:val="left"/>
            </w:pPr>
            <w:r>
              <w:rPr>
                <w:rFonts w:ascii="Calibri" w:hAnsi="Calibri" w:cs="Calibri" w:eastAsia="Calibri"/>
                <w:b/>
                <w:i w:val="0"/>
                <w:sz w:val="20"/>
                <w:szCs w:val="20"/>
              </w:rPr>
              <w:t xml:space="preserve">Source: </w:t>
            </w:r>
            <w:r>
              <w:rPr>
                <w:rFonts w:ascii="Calibri" w:hAnsi="Calibri" w:cs="Calibri" w:eastAsia="Calibri"/>
                <w:b w:val="0"/>
                <w:i w:val="0"/>
                <w:sz w:val="20"/>
                <w:szCs w:val="20"/>
              </w:rPr>
              <w:t>Muhammad Fathrul Quddus and Tika Widiastuti, The State as a Market Supervisor in Islamic Perspective, AFEBI Islamic Finance and Economic Review 4(02), issue labelled 2019; website publication date 25 May 2022; abstract; DOI 10.47312/aifer.v4i02.359.</w:t>
            </w:r>
          </w:p>
          <w:p>
            <w:pPr>
              <w:keepNext w:val="0"/>
              <w:widowControl/>
              <w:spacing w:after="50" w:line="250" w:lineRule="auto"/>
              <w:jc w:val="left"/>
            </w:pPr>
            <w:r>
              <w:rPr>
                <w:rFonts w:ascii="Calibri" w:hAnsi="Calibri" w:cs="Calibri" w:eastAsia="Calibri"/>
                <w:b/>
                <w:i w:val="0"/>
                <w:sz w:val="20"/>
                <w:szCs w:val="20"/>
              </w:rPr>
              <w:t xml:space="preserve">Verification / status: </w:t>
            </w:r>
            <w:r>
              <w:rPr>
                <w:rFonts w:ascii="Calibri" w:hAnsi="Calibri" w:cs="Calibri" w:eastAsia="Calibri"/>
                <w:b w:val="0"/>
                <w:i w:val="0"/>
                <w:sz w:val="20"/>
                <w:szCs w:val="20"/>
              </w:rPr>
              <w:t>Publisher’s abstract inspected; full article not examined. The entry verifies the authors’ stated research position, not the historical reports they may cite. English and Urdu are compiler paraphrases.</w:t>
            </w:r>
          </w:p>
          <w:p>
            <w:pPr>
              <w:keepNext w:val="0"/>
              <w:widowControl/>
              <w:spacing w:after="50" w:line="250" w:lineRule="auto"/>
              <w:jc w:val="left"/>
            </w:pPr>
            <w:r>
              <w:rPr>
                <w:rFonts w:ascii="Calibri" w:hAnsi="Calibri" w:cs="Calibri" w:eastAsia="Calibri"/>
                <w:b/>
                <w:i w:val="0"/>
                <w:sz w:val="20"/>
                <w:szCs w:val="20"/>
              </w:rPr>
              <w:t xml:space="preserve">Relevance: </w:t>
            </w:r>
            <w:r>
              <w:rPr>
                <w:rFonts w:ascii="Calibri" w:hAnsi="Calibri" w:cs="Calibri" w:eastAsia="Calibri"/>
                <w:b w:val="0"/>
                <w:i w:val="0"/>
                <w:sz w:val="20"/>
                <w:szCs w:val="20"/>
              </w:rPr>
              <w:t>The abstract qualifies regulation by avoiding harm to market participants; it does not provide empirical evidence of regulatory success.</w:t>
            </w:r>
          </w:p>
          <w:p>
            <w:pPr>
              <w:keepNext w:val="0"/>
              <w:widowControl/>
              <w:spacing w:after="50" w:line="250" w:lineRule="auto"/>
              <w:jc w:val="left"/>
            </w:pPr>
            <w:r>
              <w:rPr>
                <w:rFonts w:ascii="Calibri" w:hAnsi="Calibri" w:cs="Calibri" w:eastAsia="Calibri"/>
                <w:b/>
                <w:i w:val="0"/>
                <w:sz w:val="20"/>
                <w:szCs w:val="20"/>
              </w:rPr>
              <w:t xml:space="preserve">Best use: </w:t>
            </w:r>
            <w:r>
              <w:rPr>
                <w:rFonts w:ascii="Calibri" w:hAnsi="Calibri" w:cs="Calibri" w:eastAsia="Calibri"/>
                <w:b w:val="0"/>
                <w:i w:val="0"/>
                <w:sz w:val="20"/>
                <w:szCs w:val="20"/>
              </w:rPr>
              <w:t>Interpretation / critical analysis</w:t>
            </w:r>
          </w:p>
          <w:p>
            <w:pPr>
              <w:keepNext w:val="0"/>
              <w:widowControl/>
              <w:spacing w:after="50" w:line="250" w:lineRule="auto"/>
              <w:jc w:val="left"/>
            </w:pPr>
            <w:r>
              <w:rPr>
                <w:rFonts w:ascii="Calibri" w:hAnsi="Calibri" w:cs="Calibri" w:eastAsia="Calibri"/>
                <w:b/>
                <w:i w:val="0"/>
                <w:sz w:val="20"/>
                <w:szCs w:val="20"/>
              </w:rPr>
              <w:t xml:space="preserve">Verification links: </w:t>
            </w:r>
            <w:r>
              <w:rPr>
                <w:rFonts w:ascii="Calibri" w:hAnsi="Calibri" w:cs="Calibri" w:eastAsia="Calibri"/>
                <w:b w:val="0"/>
                <w:i w:val="0"/>
                <w:sz w:val="20"/>
                <w:szCs w:val="20"/>
              </w:rPr>
            </w:r>
            <w:hyperlink r:id="rId368">
              <w:r>
                <w:rPr>
                  <w:color w:val="175A78"/>
                  <w:sz w:val="18"/>
                  <w:rFonts w:ascii="Calibri" w:hAnsi="Calibri" w:cs="Noto Naskh Arabic"/>
                </w:rPr>
                <w:t>[1] Muhammad Fathrul Quddus and Tika Widiastuti • AFEBI Islamic Finance and Economic Review 4(02), issue labelled 2019; website publication date 25 May 2022; abstract; DOI 10.47312/aifer.v4i02.359</w:t>
              </w:r>
            </w:hyperlink>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علمی مؤقف / مفہومی خلاصہ </w:t>
            </w:r>
            <w:r>
              <w:rPr>
                <w:rFonts w:ascii="Noto Naskh Arabic" w:hAnsi="Noto Naskh Arabic" w:cs="Noto Naskh Arabic" w:eastAsia="Noto Naskh Arabic"/>
                <w:b w:val="0"/>
                <w:i w:val="0"/>
                <w:sz w:val="22"/>
                <w:szCs w:val="22"/>
                <w:rtl/>
                <w:lang w:bidi="ur-PK"/>
              </w:rPr>
              <w:t>ادبیات پر مبنی مطالعہ حسبہ کو معاشی، سماجی اور اخلاقی نگرانی بتاتا اور معاصر ریاستی اداروں کے اندر تکمیلی کردار تجویز کرتا ہے۔</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ماخذ: </w:t>
            </w:r>
            <w:r>
              <w:rPr>
                <w:rFonts w:ascii="Noto Naskh Arabic" w:hAnsi="Noto Naskh Arabic" w:cs="Noto Naskh Arabic" w:eastAsia="Noto Naskh Arabic"/>
                <w:b w:val="0"/>
                <w:i w:val="0"/>
                <w:sz w:val="22"/>
                <w:szCs w:val="22"/>
                <w:rtl/>
                <w:lang w:bidi="ur-PK"/>
              </w:rPr>
              <w:t>Muhammad Fathrul Quddus اور تیکا ودیاسْتوتی، اسلامی تناظر میں ریاست بطور نگرانِ بازار، افیبی اسلامک فنانس اینڈ اکنامک ریویو 4(02)، شمارے پر 2019؛ ویب اشاعت 25 مئی 2022؛ خلاصہ؛ DOI 10.47312/aifer.v4i02.359۔</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تحقیق / حیثیت: </w:t>
            </w:r>
            <w:r>
              <w:rPr>
                <w:rFonts w:ascii="Noto Naskh Arabic" w:hAnsi="Noto Naskh Arabic" w:cs="Noto Naskh Arabic" w:eastAsia="Noto Naskh Arabic"/>
                <w:b w:val="0"/>
                <w:i w:val="0"/>
                <w:sz w:val="22"/>
                <w:szCs w:val="22"/>
                <w:rtl/>
                <w:lang w:bidi="ur-PK"/>
              </w:rPr>
              <w:t>ناشر کا خلاصہ دیکھا گیا؛ مکمل مقالہ نہیں پڑھا گیا۔ حوالہ مصنفین کے بیان کردہ تحقیقی مؤقف کی توثیق کرتا ہے، ان کی ممکنہ تاریخی روایات کی نہیں۔ انگریزی اور اردو مرتب کے مفہومی خلاصے ہیں۔</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مناسبت: </w:t>
            </w:r>
            <w:r>
              <w:rPr>
                <w:rFonts w:ascii="Noto Naskh Arabic" w:hAnsi="Noto Naskh Arabic" w:cs="Noto Naskh Arabic" w:eastAsia="Noto Naskh Arabic"/>
                <w:b w:val="0"/>
                <w:i w:val="0"/>
                <w:sz w:val="22"/>
                <w:szCs w:val="22"/>
                <w:rtl/>
                <w:lang w:bidi="ur-PK"/>
              </w:rPr>
              <w:t>خلاصہ ضابطہ کاری میں شرکائے بازار کو نقصان سے بچانے کی شرط رکھتا ہے؛ ضابطے کی کامیابی کا تجرباتی ثبوت نہیں دیتا۔</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موزوں استعمال: </w:t>
            </w:r>
            <w:r>
              <w:rPr>
                <w:rFonts w:ascii="Noto Naskh Arabic" w:hAnsi="Noto Naskh Arabic" w:cs="Noto Naskh Arabic" w:eastAsia="Noto Naskh Arabic"/>
                <w:b w:val="0"/>
                <w:i w:val="0"/>
                <w:sz w:val="22"/>
                <w:szCs w:val="22"/>
                <w:rtl/>
                <w:lang w:bidi="ur-PK"/>
              </w:rPr>
              <w:t>تعبیر / تنقیدی تجزیہ</w:t>
            </w:r>
          </w:p>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 xml:space="preserve">تصدیقی روابط: </w:t>
            </w:r>
            <w:r>
              <w:rPr>
                <w:rFonts w:ascii="Noto Naskh Arabic" w:hAnsi="Noto Naskh Arabic" w:cs="Noto Naskh Arabic" w:eastAsia="Noto Naskh Arabic"/>
                <w:b w:val="0"/>
                <w:i w:val="0"/>
                <w:sz w:val="22"/>
                <w:szCs w:val="22"/>
                <w:rtl/>
                <w:lang w:bidi="ur-PK"/>
              </w:rPr>
            </w:r>
            <w:hyperlink r:id="rId368">
              <w:r>
                <w:rPr>
                  <w:color w:val="175A78"/>
                  <w:sz w:val="18"/>
                  <w:rFonts w:ascii="Calibri" w:hAnsi="Calibri" w:cs="Noto Naskh Arabic"/>
                </w:rPr>
                <w:t>[1] Muhammad Fathrul Quddus and Tika Widiastuti • AFEBI Islamic Finance and Economic Review 4(02), issue labelled 2019; website publication date 25 May 2022; abstract; DOI 10.47312/aifer.v4i02.359</w:t>
              </w:r>
            </w:hyperlink>
          </w:p>
        </w:tc>
      </w:tr>
    </w:tbl>
    <w:p>
      <w:r>
        <w:br w:type="page"/>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0"/>
            </w:pPr>
            <w:r>
              <w:rPr>
                <w:rFonts w:ascii="Calibri" w:hAnsi="Calibri" w:cs="Calibri" w:eastAsia="Calibri"/>
                <w:b/>
                <w:i w:val="0"/>
                <w:sz w:val="26"/>
                <w:szCs w:val="26"/>
              </w:rPr>
              <w:t>Final source audit</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7"/>
                <w:szCs w:val="27"/>
                <w:rtl/>
                <w:lang w:bidi="ur-PK"/>
              </w:rPr>
              <w:t>آخری ماخذی جانچ</w:t>
            </w:r>
          </w:p>
        </w:tc>
      </w:tr>
    </w:tbl>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FF4F6"/>
          </w:tcPr>
          <w:p>
            <w:pPr>
              <w:keepNext w:val="0"/>
              <w:widowControl/>
              <w:spacing w:after="50" w:line="250" w:lineRule="auto"/>
              <w:jc w:val="left"/>
            </w:pPr>
            <w:r>
              <w:rPr>
                <w:rFonts w:ascii="Calibri" w:hAnsi="Calibri" w:cs="Calibri" w:eastAsia="Calibri"/>
                <w:b/>
                <w:i w:val="0"/>
                <w:sz w:val="22"/>
                <w:szCs w:val="22"/>
              </w:rPr>
              <w:t>Primary category | Distinct entries</w:t>
            </w:r>
          </w:p>
        </w:tc>
        <w:tc>
          <w:tcPr>
            <w:tcW w:type="dxa" w:w="5162"/>
            <w:vAlign w:val="top"/>
            <w:shd w:fill="EFF4F6"/>
          </w:tcPr>
          <w:p>
            <w:pPr>
              <w:spacing w:after="50" w:line="245" w:lineRule="auto"/>
              <w:jc w:val="start"/>
              <w:keepNext w:val="0"/>
              <w:widowControl/>
              <w:bidi/>
            </w:pPr>
            <w:r>
              <w:rPr>
                <w:rFonts w:ascii="Noto Naskh Arabic" w:hAnsi="Noto Naskh Arabic" w:cs="Noto Naskh Arabic" w:eastAsia="Noto Naskh Arabic"/>
                <w:b/>
                <w:i w:val="0"/>
                <w:sz w:val="23"/>
                <w:szCs w:val="23"/>
                <w:rtl/>
                <w:lang w:bidi="ur-PK"/>
              </w:rPr>
              <w:t>بنیادی زمرہ | منفرد حوالے</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Qur’anic passage: 60</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قرآنی عبارت: 60</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Hadith collection: 100</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حدیثی مجموعہ: 100</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Tafsir: 47</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تفسیر: 47</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Classical scholarship / jurisprudence: 67</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کلاسیکی علمی و فقہی بحث: 67</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Modern academic research: 16</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معاصر علمی تحقیق: 16</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Institutional comparison: 11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ادارہ جاتی تقابل: 11</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Source-verified subtotal: 301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ماخذ سے جانچا گیا ذیلی مجموعہ: 301</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Separately qualified correspondence: 10</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الگ مشروط تاریخی مکاتیب: 10</w:t>
            </w:r>
          </w:p>
        </w:tc>
      </w:tr>
      <w:tr>
        <w:trPr>
          <w:cantSplit/>
        </w:trPr>
        <w:tc>
          <w:tcPr>
            <w:tcW w:type="dxa" w:w="5162"/>
            <w:vAlign w:val="top"/>
          </w:tcPr>
          <w:p>
            <w:pPr>
              <w:keepNext w:val="0"/>
              <w:widowControl/>
              <w:spacing w:after="50" w:line="250" w:lineRule="auto"/>
              <w:jc w:val="left"/>
            </w:pPr>
            <w:r>
              <w:rPr>
                <w:rFonts w:ascii="Calibri" w:hAnsi="Calibri" w:cs="Calibri" w:eastAsia="Calibri"/>
                <w:b/>
                <w:i w:val="0"/>
                <w:sz w:val="20"/>
                <w:szCs w:val="20"/>
              </w:rPr>
              <w:t>All distinct numbered entries: 311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i w:val="0"/>
                <w:sz w:val="22"/>
                <w:szCs w:val="22"/>
                <w:rtl/>
                <w:lang w:bidi="ur-PK"/>
              </w:rPr>
              <w:t>تمام منفرد شمار شدہ اندراجات: 311</w:t>
            </w:r>
          </w:p>
        </w:tc>
      </w:tr>
    </w:tbl>
    <w:p>
      <w:pPr>
        <w:spacing w:before="0" w:after="60" w:line="240"/>
      </w:pPr>
      <w:r>
        <w:rPr>
          <w:rFonts w:ascii="Calibri" w:hAnsi="Calibri" w:cs="Calibri" w:eastAsia="Calibri"/>
          <w:b w:val="0"/>
          <w:i w:val="0"/>
          <w:sz w:val="6"/>
          <w:szCs w:val="6"/>
        </w:rPr>
      </w:r>
    </w:p>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shd w:fill="E7EFF2"/>
          </w:tcPr>
          <w:p>
            <w:pPr>
              <w:keepNext/>
              <w:widowControl/>
              <w:spacing w:after="50" w:line="250" w:lineRule="auto"/>
              <w:jc w:val="left"/>
              <w:outlineLvl w:val="1"/>
            </w:pPr>
            <w:r>
              <w:rPr>
                <w:rFonts w:ascii="Calibri" w:hAnsi="Calibri" w:cs="Calibri" w:eastAsia="Calibri"/>
                <w:b/>
                <w:i w:val="0"/>
                <w:sz w:val="23"/>
                <w:szCs w:val="23"/>
              </w:rPr>
              <w:t>Material limitations and exclusions</w:t>
            </w:r>
          </w:p>
        </w:tc>
        <w:tc>
          <w:tcPr>
            <w:tcW w:type="dxa" w:w="5162"/>
            <w:vAlign w:val="top"/>
            <w:shd w:fill="E7EFF2"/>
          </w:tcPr>
          <w:p>
            <w:pPr>
              <w:spacing w:after="50" w:line="245" w:lineRule="auto"/>
              <w:jc w:val="start"/>
              <w:keepNext/>
              <w:widowControl/>
              <w:bidi/>
            </w:pPr>
            <w:r>
              <w:rPr>
                <w:rFonts w:ascii="Noto Naskh Arabic" w:hAnsi="Noto Naskh Arabic" w:cs="Noto Naskh Arabic" w:eastAsia="Noto Naskh Arabic"/>
                <w:b/>
                <w:i w:val="0"/>
                <w:sz w:val="24"/>
                <w:szCs w:val="24"/>
                <w:rtl/>
                <w:lang w:bidi="ur-PK"/>
              </w:rPr>
              <w:t>اہم حدود اور مستثنیات</w:t>
            </w:r>
          </w:p>
        </w:tc>
      </w:tr>
    </w:tbl>
    <w:tbl>
      <w:tblPr>
        <w:tblW w:type="auto" w:w="0"/>
        <w:jc w:val="center"/>
        <w:tblLayout w:type="fixed"/>
        <w:tblLook w:firstColumn="1" w:firstRow="1" w:lastColumn="0" w:lastRow="0" w:noHBand="0" w:noVBand="1" w:val="04A0"/>
        <w:tblBorders>
          <w:top w:val="single" w:sz="4" w:color="CBD4D8"/>
          <w:left w:val="single" w:sz="4" w:color="CBD4D8"/>
          <w:bottom w:val="single" w:sz="4" w:color="CBD4D8"/>
          <w:right w:val="single" w:sz="4" w:color="CBD4D8"/>
          <w:insideH w:val="single" w:sz="4" w:color="CBD4D8"/>
          <w:insideV w:val="single" w:sz="4" w:color="CBD4D8"/>
        </w:tblBorders>
        <w:tblCellMar>
          <w:top w:w="65" w:type="dxa"/>
          <w:bottom w:w="65" w:type="dxa"/>
          <w:left w:w="100" w:type="dxa"/>
          <w:right w:w="100" w:type="dxa"/>
        </w:tblCellMar>
      </w:tblPr>
      <w:tblGrid>
        <w:gridCol w:w="5162"/>
        <w:gridCol w:w="5162"/>
      </w:tblGrid>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Published Urdu translation not verified for 3 Qur’anic entries and 99 hadith entries. The affected entries say so; explanatory Urdu is not substituted as scripture.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3 قرآنی اور 99 حدیثی اندراجات کے مطبوعہ اردو تراجم کی تصدیق نہیں ہوئی۔ متعلقہ اندراج میں یہ بات درج ہے؛ توضیحی اردو کو نص کا متبادل نہیں بنایا گیا۔</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Qur’anic Urdu gaps: 034, 152, 231</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قرآنی اردو تراجم کے خلا: 034، 152، 231</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Arabic excerpt unavailable for Reference 277. The checked citation and English excerpt are retained; no Arabic was reconstructed.</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حوالہ 277 کی عربی عبارت کی تصدیق نہیں ہو سکی۔ جانچا ہوا حوالہ اور انگریزی اقتباس برقرار ہیں؛ عربی ازخود نہیں بنائی گئی۔</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The source-verified subtotal includes primary texts, legal arguments and research positions. It is not a claim that all entries are “sahih hadith”. Attributed correspondence is excluded from that subtotal.</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ماخذی ذیلی مجموعے میں نصوص، فقہی استدلال اور تحقیقی مؤقف شامل ہیں۔ تمام حوالوں کو صحیح حدیث کہنے کا دعویٰ نہیں۔ منسوب مکاتیب اس ذیلی مجموعے سے خارج 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Qualified correspondence identifiers: 279, 280, 281, 282, 283, 284, 285, 286, 287, 288. These establish traceability of the displayed report, not independent proof of every historical attribution.</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مشروط مکاتیب کے نمبر: 279، 280، 281، 282، 283، 284، 285، 286، 287، 288۔ یہ پیش کردہ روایت کے ماخذ تک رسائی بتاتے ہیں، ہر تاریخی نسبت کا آزاد ثبوت نہیں۔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This bank does not reconstruct unavailable Arabic, invent printed translations or editions, or certify every chain quoted inside tafsir and historical literature. Classical legal rules are located in their historical schools and settings.</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یہ ذخیرہ غیر دستیاب عربی ازخود نہیں بناتا، مطبوعہ ترجمہ یا نسخہ ایجاد نہیں کرتا، اور تفسیر و تاریخ کی ہر ضمنی سند کی تصحیح نہیں کرتا۔ کلاسیکی فقہی قواعد اپنے تاریخی مکتب اور سیاق میں رکھے گئے 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The review is based on accessible digital passages, not a manuscript-based critical edition. Publication metadata was included only to the extent actually checked. This is a reference bank, not an exhaustive survey of all Islamic schools or every administrative discipline.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جائزہ قابلِ رسائی رقمی عبارات پر مبنی ہے، مخطوطات سے تیار کردہ تنقیدی اشاعت پر نہیں۔ اشاعتی معلومات اتنی ہی دی گئی ہیں جتنی جانچی گئیں۔ یہ حوالہ جاتی ذخیرہ ہے، تمام اسلامی مکاتب اور ہر انتظامی شعبے کا مکمل احاطہ نہیں۔</w:t>
            </w:r>
          </w:p>
        </w:tc>
      </w:tr>
      <w:tr>
        <w:trPr>
          <w:cantSplit/>
        </w:trPr>
        <w:tc>
          <w:tcPr>
            <w:tcW w:type="dxa" w:w="5162"/>
            <w:vAlign w:val="top"/>
          </w:tcPr>
          <w:p>
            <w:pPr>
              <w:keepNext w:val="0"/>
              <w:widowControl/>
              <w:spacing w:after="50" w:line="250" w:lineRule="auto"/>
              <w:jc w:val="left"/>
            </w:pPr>
            <w:r>
              <w:rPr>
                <w:rFonts w:ascii="Calibri" w:hAnsi="Calibri" w:cs="Calibri" w:eastAsia="Calibri"/>
                <w:b w:val="0"/>
                <w:i w:val="0"/>
                <w:sz w:val="20"/>
                <w:szCs w:val="20"/>
              </w:rPr>
              <w:t>Identifier, category and URL checks were run on the final data register. The same source passage is not counted again merely for an additional language, website or cross-reference.</w:t>
            </w:r>
          </w:p>
        </w:tc>
        <w:tc>
          <w:tcPr>
            <w:tcW w:type="dxa" w:w="5162"/>
            <w:vAlign w:val="top"/>
          </w:tcPr>
          <w:p>
            <w:pPr>
              <w:spacing w:after="50" w:line="245" w:lineRule="auto"/>
              <w:jc w:val="start"/>
              <w:keepNext w:val="0"/>
              <w:widowControl/>
              <w:bidi/>
            </w:pPr>
            <w:r>
              <w:rPr>
                <w:rFonts w:ascii="Noto Naskh Arabic" w:hAnsi="Noto Naskh Arabic" w:cs="Noto Naskh Arabic" w:eastAsia="Noto Naskh Arabic"/>
                <w:b w:val="0"/>
                <w:i w:val="0"/>
                <w:sz w:val="22"/>
                <w:szCs w:val="22"/>
                <w:rtl/>
                <w:lang w:bidi="ur-PK"/>
              </w:rPr>
              <w:t>آخری رجسٹر میں نمبر، زمرے اور روابط کی جانچ کی گئی۔ اضافی زبان، ویب سائٹ یا باہمی اشارے کی بنا پر اسی عبارت کو دوبارہ نہیں گنا گیا۔</w:t>
            </w:r>
          </w:p>
        </w:tc>
      </w:tr>
    </w:tbl>
    <w:sectPr w:rsidR="00FC693F" w:rsidRPr="0006063C" w:rsidSect="00034616">
      <w:headerReference w:type="default" r:id="rId9"/>
      <w:footerReference w:type="default" r:id="rId10"/>
      <w:pgSz w:w="11909" w:h="16834"/>
      <w:pgMar w:top="835" w:right="792" w:bottom="821" w:left="792"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162"/>
      <w:gridCol w:w="5162"/>
    </w:tblGrid>
    <w:tr>
      <w:tc>
        <w:tcPr>
          <w:tcW w:type="dxa" w:w="5162"/>
        </w:tcPr>
        <w:p>
          <w:pPr>
            <w:jc w:val="left"/>
          </w:pPr>
          <w:r>
            <w:rPr>
              <w:rFonts w:ascii="Calibri" w:hAnsi="Calibri" w:cs="Calibri" w:eastAsia="Calibri"/>
              <w:b w:val="0"/>
              <w:i w:val="0"/>
              <w:sz w:val="16"/>
              <w:szCs w:val="16"/>
            </w:rPr>
            <w:t xml:space="preserve">Page </w:t>
          </w:r>
          <w:fldSimple w:instr="PAGE">
            <w:r>
              <w:rPr>
                <w:sz w:val="16"/>
              </w:rPr>
              <w:t>1</w:t>
            </w:r>
          </w:fldSimple>
        </w:p>
      </w:tc>
      <w:tc>
        <w:tcPr>
          <w:tcW w:type="dxa" w:w="5162"/>
        </w:tcPr>
        <w:p>
          <w:pPr>
            <w:jc w:val="start"/>
            <w:bidi/>
          </w:pPr>
          <w:r>
            <w:rPr>
              <w:rFonts w:ascii="Noto Naskh Arabic" w:hAnsi="Noto Naskh Arabic" w:cs="Noto Naskh Arabic" w:eastAsia="Noto Naskh Arabic"/>
              <w:b w:val="0"/>
              <w:i w:val="0"/>
              <w:sz w:val="16"/>
              <w:szCs w:val="16"/>
              <w:rtl/>
              <w:lang w:bidi="ur-PK"/>
            </w:rPr>
            <w:t xml:space="preserve">صفحہ </w:t>
          </w:r>
          <w:fldSimple w:instr="PAGE">
            <w:r>
              <w:rPr>
                <w:sz w:val="16"/>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62"/>
      <w:gridCol w:w="5162"/>
    </w:tblGrid>
    <w:tr>
      <w:tc>
        <w:tcPr>
          <w:tcW w:type="dxa" w:w="5162"/>
        </w:tcPr>
        <w:p>
          <w:pPr>
            <w:jc w:val="left"/>
          </w:pPr>
          <w:r>
            <w:rPr>
              <w:rFonts w:ascii="Calibri" w:hAnsi="Calibri" w:cs="Calibri" w:eastAsia="Calibri"/>
              <w:b w:val="0"/>
              <w:i w:val="0"/>
              <w:sz w:val="16"/>
              <w:szCs w:val="16"/>
            </w:rPr>
            <w:t>VI  |  Public Administration &amp; Governance</w:t>
          </w:r>
        </w:p>
      </w:tc>
      <w:tc>
        <w:tcPr>
          <w:tcW w:type="dxa" w:w="5162"/>
        </w:tcPr>
        <w:p>
          <w:pPr>
            <w:jc w:val="right"/>
          </w:pPr>
          <w:r>
            <w:rPr>
              <w:rFonts w:ascii="Noto Naskh Arabic" w:hAnsi="Noto Naskh Arabic" w:cs="Noto Naskh Arabic" w:eastAsia="Noto Naskh Arabic"/>
              <w:b w:val="0"/>
              <w:i w:val="0"/>
              <w:sz w:val="16"/>
              <w:szCs w:val="16"/>
              <w:rtl/>
              <w:lang w:bidi="ur-PK"/>
            </w:rPr>
            <w:t>باب ششم  |  نظمِ عامہ اور حکمرانی</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173C4A"/>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73C4A"/>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173C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ranenc.com/en/browse/urdu_junagarhi/4/58" TargetMode="External"/><Relationship Id="rId12" Type="http://schemas.openxmlformats.org/officeDocument/2006/relationships/hyperlink" Target="https://corpus.quran.com/translation.jsp?chapter=4&amp;verse=58" TargetMode="External"/><Relationship Id="rId13" Type="http://schemas.openxmlformats.org/officeDocument/2006/relationships/hyperlink" Target="https://quranenc.com/ur/browse/urdu_junagarhi/33/72" TargetMode="External"/><Relationship Id="rId14" Type="http://schemas.openxmlformats.org/officeDocument/2006/relationships/hyperlink" Target="https://corpus.quran.com/translation.jsp?chapter=33&amp;verse=72" TargetMode="External"/><Relationship Id="rId15" Type="http://schemas.openxmlformats.org/officeDocument/2006/relationships/hyperlink" Target="https://quranenc.com/ur/browse/urdu_junagarhi/16/90" TargetMode="External"/><Relationship Id="rId16" Type="http://schemas.openxmlformats.org/officeDocument/2006/relationships/hyperlink" Target="https://corpus.quran.com/translation.jsp?chapter=16&amp;verse=90" TargetMode="External"/><Relationship Id="rId17" Type="http://schemas.openxmlformats.org/officeDocument/2006/relationships/hyperlink" Target="https://quranenc.com/ur/browse/urdu_junagarhi/2/30" TargetMode="External"/><Relationship Id="rId18" Type="http://schemas.openxmlformats.org/officeDocument/2006/relationships/hyperlink" Target="https://corpus.quran.com/translation.jsp?chapter=2&amp;verse=30" TargetMode="External"/><Relationship Id="rId19" Type="http://schemas.openxmlformats.org/officeDocument/2006/relationships/hyperlink" Target="https://quranenc.com/ur/browse/urdu_junagarhi/6/165" TargetMode="External"/><Relationship Id="rId20" Type="http://schemas.openxmlformats.org/officeDocument/2006/relationships/hyperlink" Target="https://corpus.quran.com/translation.jsp?chapter=6&amp;verse=165" TargetMode="External"/><Relationship Id="rId21" Type="http://schemas.openxmlformats.org/officeDocument/2006/relationships/hyperlink" Target="https://sunnah.com/bukhari:7138" TargetMode="External"/><Relationship Id="rId22" Type="http://schemas.openxmlformats.org/officeDocument/2006/relationships/hyperlink" Target="https://hadeethenc.com/ur/browse/hadith/5819" TargetMode="External"/><Relationship Id="rId23" Type="http://schemas.openxmlformats.org/officeDocument/2006/relationships/hyperlink" Target="https://sunnah.com/bukhari:1" TargetMode="External"/><Relationship Id="rId24" Type="http://schemas.openxmlformats.org/officeDocument/2006/relationships/hyperlink" Target="https://quran.ksu.edu.sa/tafseer/tabary/sura4-aya58.html" TargetMode="External"/><Relationship Id="rId25" Type="http://schemas.openxmlformats.org/officeDocument/2006/relationships/hyperlink" Target="https://usul.ai/ar/t/ahkam-sultaniyya" TargetMode="External"/><Relationship Id="rId26" Type="http://schemas.openxmlformats.org/officeDocument/2006/relationships/hyperlink" Target="https://sunnah.com/muslim:2577a" TargetMode="External"/><Relationship Id="rId27" Type="http://schemas.openxmlformats.org/officeDocument/2006/relationships/hyperlink" Target="https://quran.ksu.edu.sa/tafseer/qortobi/sura4-aya58.html" TargetMode="External"/><Relationship Id="rId28" Type="http://schemas.openxmlformats.org/officeDocument/2006/relationships/hyperlink" Target="https://www.muslimphilosophy.com/ik/Muqaddimah/Chapter3/Ch_3_32.htm" TargetMode="External"/><Relationship Id="rId29" Type="http://schemas.openxmlformats.org/officeDocument/2006/relationships/hyperlink" Target="https://www.muslimphilosophy.com/ik/Muqaddimah/Chapter3/Ch_3_33.htm" TargetMode="External"/><Relationship Id="rId30" Type="http://schemas.openxmlformats.org/officeDocument/2006/relationships/hyperlink" Target="https://quran.ksu.edu.sa/tafseer/katheer/sura9-aya71.html" TargetMode="External"/><Relationship Id="rId31" Type="http://schemas.openxmlformats.org/officeDocument/2006/relationships/hyperlink" Target="https://sunnah.com/bukhari:660" TargetMode="External"/><Relationship Id="rId32" Type="http://schemas.openxmlformats.org/officeDocument/2006/relationships/hyperlink" Target="https://quran.ksu.edu.sa/tafseer/katheer/sura2-aya30.html" TargetMode="External"/><Relationship Id="rId33" Type="http://schemas.openxmlformats.org/officeDocument/2006/relationships/hyperlink" Target="https://www.hindawi.org/books/30536269/1.7/" TargetMode="External"/><Relationship Id="rId34" Type="http://schemas.openxmlformats.org/officeDocument/2006/relationships/hyperlink" Target="https://quranenc.com/ur/browse/urdu_junagarhi/4/135" TargetMode="External"/><Relationship Id="rId35" Type="http://schemas.openxmlformats.org/officeDocument/2006/relationships/hyperlink" Target="https://corpus.quran.com/translation.jsp?chapter=4&amp;verse=135" TargetMode="External"/><Relationship Id="rId36" Type="http://schemas.openxmlformats.org/officeDocument/2006/relationships/hyperlink" Target="https://quranenc.com/en/browse/urdu_junagarhi/5/8" TargetMode="External"/><Relationship Id="rId37" Type="http://schemas.openxmlformats.org/officeDocument/2006/relationships/hyperlink" Target="https://corpus.quran.com/translation.jsp?chapter=5&amp;verse=8" TargetMode="External"/><Relationship Id="rId38" Type="http://schemas.openxmlformats.org/officeDocument/2006/relationships/hyperlink" Target="https://quranenc.com/ur/browse/urdu_junagarhi/38/26" TargetMode="External"/><Relationship Id="rId39" Type="http://schemas.openxmlformats.org/officeDocument/2006/relationships/hyperlink" Target="https://corpus.quran.com/translation.jsp?chapter=38&amp;verse=26" TargetMode="External"/><Relationship Id="rId40" Type="http://schemas.openxmlformats.org/officeDocument/2006/relationships/hyperlink" Target="https://quranenc.com/ur/browse/urdu_junagarhi/49/13" TargetMode="External"/><Relationship Id="rId41" Type="http://schemas.openxmlformats.org/officeDocument/2006/relationships/hyperlink" Target="https://corpus.quran.com/translation.jsp?chapter=49&amp;verse=13" TargetMode="External"/><Relationship Id="rId42" Type="http://schemas.openxmlformats.org/officeDocument/2006/relationships/hyperlink" Target="https://quranenc.com/ur/browse/urdu_junagarhi/17/70" TargetMode="External"/><Relationship Id="rId43" Type="http://schemas.openxmlformats.org/officeDocument/2006/relationships/hyperlink" Target="https://corpus.quran.com/translation.jsp?chapter=17&amp;verse=70" TargetMode="External"/><Relationship Id="rId44" Type="http://schemas.openxmlformats.org/officeDocument/2006/relationships/hyperlink" Target="https://quranenc.com/ur/browse/urdu_junagarhi/24/27" TargetMode="External"/><Relationship Id="rId45" Type="http://schemas.openxmlformats.org/officeDocument/2006/relationships/hyperlink" Target="https://corpus.quran.com/translation.jsp?chapter=24&amp;verse=27" TargetMode="External"/><Relationship Id="rId46" Type="http://schemas.openxmlformats.org/officeDocument/2006/relationships/hyperlink" Target="https://quranenc.com/ur/browse/urdu_junagarhi/4/7" TargetMode="External"/><Relationship Id="rId47" Type="http://schemas.openxmlformats.org/officeDocument/2006/relationships/hyperlink" Target="https://corpus.quran.com/translation.jsp?chapter=4&amp;verse=7" TargetMode="External"/><Relationship Id="rId48" Type="http://schemas.openxmlformats.org/officeDocument/2006/relationships/hyperlink" Target="https://quranenc.com/ur/browse/urdu_junagarhi/6/164" TargetMode="External"/><Relationship Id="rId49" Type="http://schemas.openxmlformats.org/officeDocument/2006/relationships/hyperlink" Target="https://corpus.quran.com/translation.jsp?chapter=6&amp;verse=164" TargetMode="External"/><Relationship Id="rId50" Type="http://schemas.openxmlformats.org/officeDocument/2006/relationships/hyperlink" Target="https://quranenc.com/ur/browse/urdu_junagarhi/60/8" TargetMode="External"/><Relationship Id="rId51" Type="http://schemas.openxmlformats.org/officeDocument/2006/relationships/hyperlink" Target="https://corpus.quran.com/translation.jsp?chapter=60&amp;verse=8" TargetMode="External"/><Relationship Id="rId52" Type="http://schemas.openxmlformats.org/officeDocument/2006/relationships/hyperlink" Target="https://quranenc.com/ur/browse/urdu_junagarhi/2/256" TargetMode="External"/><Relationship Id="rId53" Type="http://schemas.openxmlformats.org/officeDocument/2006/relationships/hyperlink" Target="https://corpus.quran.com/translation.jsp?chapter=2&amp;verse=256" TargetMode="External"/><Relationship Id="rId54" Type="http://schemas.openxmlformats.org/officeDocument/2006/relationships/hyperlink" Target="https://quranenc.com/ur/browse/urdu_junagarhi/49/9" TargetMode="External"/><Relationship Id="rId55" Type="http://schemas.openxmlformats.org/officeDocument/2006/relationships/hyperlink" Target="https://corpus.quran.com/translation.jsp?chapter=49&amp;verse=9" TargetMode="External"/><Relationship Id="rId56" Type="http://schemas.openxmlformats.org/officeDocument/2006/relationships/hyperlink" Target="https://sunnah.com/bukhari:7158" TargetMode="External"/><Relationship Id="rId57" Type="http://schemas.openxmlformats.org/officeDocument/2006/relationships/hyperlink" Target="https://sunnah.com/bukhari:7180" TargetMode="External"/><Relationship Id="rId58" Type="http://schemas.openxmlformats.org/officeDocument/2006/relationships/hyperlink" Target="https://sunnah.com/bukhari:7181" TargetMode="External"/><Relationship Id="rId59" Type="http://schemas.openxmlformats.org/officeDocument/2006/relationships/hyperlink" Target="https://sunnah.com/muslim:1827" TargetMode="External"/><Relationship Id="rId60" Type="http://schemas.openxmlformats.org/officeDocument/2006/relationships/hyperlink" Target="https://sunnah.com/muslim:1711a" TargetMode="External"/><Relationship Id="rId61" Type="http://schemas.openxmlformats.org/officeDocument/2006/relationships/hyperlink" Target="https://quran.ksu.edu.sa/tafseer/qortobi/sura5-aya42.html" TargetMode="External"/><Relationship Id="rId62" Type="http://schemas.openxmlformats.org/officeDocument/2006/relationships/hyperlink" Target="https://corpus.quran.com/translation.jsp?chapter=5&amp;verse=42" TargetMode="External"/><Relationship Id="rId63" Type="http://schemas.openxmlformats.org/officeDocument/2006/relationships/hyperlink" Target="https://maqam.najah.edu/legislation/158/item/7525/" TargetMode="External"/><Relationship Id="rId64" Type="http://schemas.openxmlformats.org/officeDocument/2006/relationships/hyperlink" Target="https://maqam.najah.edu/legislation/158/item/7533/" TargetMode="External"/><Relationship Id="rId65" Type="http://schemas.openxmlformats.org/officeDocument/2006/relationships/hyperlink" Target="https://maqam.najah.edu/legislation/158/item/9484/" TargetMode="External"/><Relationship Id="rId66" Type="http://schemas.openxmlformats.org/officeDocument/2006/relationships/hyperlink" Target="https://quran.ksu.edu.sa/tafseer/saadi/sura38-aya26.html" TargetMode="External"/><Relationship Id="rId67" Type="http://schemas.openxmlformats.org/officeDocument/2006/relationships/hyperlink" Target="https://quran.ksu.edu.sa/tafseer/saadi/sura60-aya8.html" TargetMode="External"/><Relationship Id="rId68" Type="http://schemas.openxmlformats.org/officeDocument/2006/relationships/hyperlink" Target="https://sunnah.com/abudawud:3052" TargetMode="External"/><Relationship Id="rId69" Type="http://schemas.openxmlformats.org/officeDocument/2006/relationships/hyperlink" Target="https://sunnah.com/abudawud:3573" TargetMode="External"/><Relationship Id="rId70" Type="http://schemas.openxmlformats.org/officeDocument/2006/relationships/hyperlink" Target="https://sunnah.com/abudawud:3582" TargetMode="External"/><Relationship Id="rId71" Type="http://schemas.openxmlformats.org/officeDocument/2006/relationships/hyperlink" Target="https://sunnah.com/bukhari:3166" TargetMode="External"/><Relationship Id="rId72" Type="http://schemas.openxmlformats.org/officeDocument/2006/relationships/hyperlink" Target="https://sunnah.com/bukhari:2453" TargetMode="External"/><Relationship Id="rId73" Type="http://schemas.openxmlformats.org/officeDocument/2006/relationships/hyperlink" Target="https://www.islamweb.net/ar/library/content/40/52/&#1601;&#1589;&#1604;-&#1573;&#1584;&#1575;-&#1606;&#1592;&#1585;-&#1601;&#1610;-&#1575;&#1604;&#1605;&#1592;&#1575;&#1604;&#1605;-&#1605;&#1606;-&#1575;&#1606;&#1578;&#1583;&#1576;-&#1604;&#1607;&#1575;" TargetMode="External"/><Relationship Id="rId74" Type="http://schemas.openxmlformats.org/officeDocument/2006/relationships/hyperlink" Target="https://sunnah.com/bukhari:6788" TargetMode="External"/><Relationship Id="rId75" Type="http://schemas.openxmlformats.org/officeDocument/2006/relationships/hyperlink" Target="https://sunnah.com/bukhari:6016" TargetMode="External"/><Relationship Id="rId76" Type="http://schemas.openxmlformats.org/officeDocument/2006/relationships/hyperlink" Target="https://quran.ksu.edu.sa/tafseer/katheer/sura49-aya9.html" TargetMode="External"/><Relationship Id="rId77" Type="http://schemas.openxmlformats.org/officeDocument/2006/relationships/hyperlink" Target="https://maqam.najah.edu/legislation/158/item/7538/" TargetMode="External"/><Relationship Id="rId78" Type="http://schemas.openxmlformats.org/officeDocument/2006/relationships/hyperlink" Target="https://maqam.najah.edu/legislation/158/item/7550/" TargetMode="External"/><Relationship Id="rId79" Type="http://schemas.openxmlformats.org/officeDocument/2006/relationships/hyperlink" Target="https://maqam.najah.edu/legislation/158/item/7587/" TargetMode="External"/><Relationship Id="rId80" Type="http://schemas.openxmlformats.org/officeDocument/2006/relationships/hyperlink" Target="https://maqam.najah.edu/legislation/158/item/7595/" TargetMode="External"/><Relationship Id="rId81" Type="http://schemas.openxmlformats.org/officeDocument/2006/relationships/hyperlink" Target="https://maqam.najah.edu/legislation/158/item/7609/" TargetMode="External"/><Relationship Id="rId82" Type="http://schemas.openxmlformats.org/officeDocument/2006/relationships/hyperlink" Target="https://sunnah.com/bukhari:2699" TargetMode="External"/><Relationship Id="rId83" Type="http://schemas.openxmlformats.org/officeDocument/2006/relationships/hyperlink" Target="https://sunnah.com/bukhari:2695" TargetMode="External"/><Relationship Id="rId84" Type="http://schemas.openxmlformats.org/officeDocument/2006/relationships/hyperlink" Target="https://quran.ksu.edu.sa/tafseer/katheer/sura4-aya94.html" TargetMode="External"/><Relationship Id="rId85" Type="http://schemas.openxmlformats.org/officeDocument/2006/relationships/hyperlink" Target="https://quran.ksu.edu.sa/tafseer/katheer/sura16-aya106.html" TargetMode="External"/><Relationship Id="rId86" Type="http://schemas.openxmlformats.org/officeDocument/2006/relationships/hyperlink" Target="https://sunnah.com/bukhari:2473" TargetMode="External"/><Relationship Id="rId87" Type="http://schemas.openxmlformats.org/officeDocument/2006/relationships/hyperlink" Target="https://quranenc.com/en/browse/urdu_junagarhi/4/59" TargetMode="External"/><Relationship Id="rId88" Type="http://schemas.openxmlformats.org/officeDocument/2006/relationships/hyperlink" Target="https://corpus.quran.com/translation.jsp?chapter=4&amp;verse=59" TargetMode="External"/><Relationship Id="rId89" Type="http://schemas.openxmlformats.org/officeDocument/2006/relationships/hyperlink" Target="https://quranenc.com/ur/browse/urdu_junagarhi/42/38" TargetMode="External"/><Relationship Id="rId90" Type="http://schemas.openxmlformats.org/officeDocument/2006/relationships/hyperlink" Target="https://corpus.quran.com/translation.jsp?chapter=42&amp;verse=38" TargetMode="External"/><Relationship Id="rId91" Type="http://schemas.openxmlformats.org/officeDocument/2006/relationships/hyperlink" Target="https://quranenc.com/ur/browse/urdu_junagarhi/2/124" TargetMode="External"/><Relationship Id="rId92" Type="http://schemas.openxmlformats.org/officeDocument/2006/relationships/hyperlink" Target="https://corpus.quran.com/translation.jsp?chapter=2&amp;verse=124" TargetMode="External"/><Relationship Id="rId93" Type="http://schemas.openxmlformats.org/officeDocument/2006/relationships/hyperlink" Target="https://quranenc.com/ur/browse/urdu_junagarhi/8/58" TargetMode="External"/><Relationship Id="rId94" Type="http://schemas.openxmlformats.org/officeDocument/2006/relationships/hyperlink" Target="https://corpus.quran.com/translation.jsp?chapter=8&amp;verse=58" TargetMode="External"/><Relationship Id="rId95" Type="http://schemas.openxmlformats.org/officeDocument/2006/relationships/hyperlink" Target="https://quranenc.com/ur/browse/urdu_junagarhi/5/1" TargetMode="External"/><Relationship Id="rId96" Type="http://schemas.openxmlformats.org/officeDocument/2006/relationships/hyperlink" Target="https://corpus.quran.com/translation.jsp?chapter=5&amp;verse=1" TargetMode="External"/><Relationship Id="rId97" Type="http://schemas.openxmlformats.org/officeDocument/2006/relationships/hyperlink" Target="https://sunnah.com/bukhari:7144" TargetMode="External"/><Relationship Id="rId98" Type="http://schemas.openxmlformats.org/officeDocument/2006/relationships/hyperlink" Target="https://sunnah.com/bukhari:7352" TargetMode="External"/><Relationship Id="rId99" Type="http://schemas.openxmlformats.org/officeDocument/2006/relationships/hyperlink" Target="https://sunnah.com/bukhari:100" TargetMode="External"/><Relationship Id="rId100" Type="http://schemas.openxmlformats.org/officeDocument/2006/relationships/hyperlink" Target="https://www.muslimphilosophy.com/ik/Muqaddimah/Chapter3/Ch_3_27.htm" TargetMode="External"/><Relationship Id="rId101" Type="http://schemas.openxmlformats.org/officeDocument/2006/relationships/hyperlink" Target="https://quranenc.com/ur/browse/urdu_junagarhi/16/43" TargetMode="External"/><Relationship Id="rId102" Type="http://schemas.openxmlformats.org/officeDocument/2006/relationships/hyperlink" Target="https://corpus.quran.com/translation.jsp?chapter=16&amp;verse=43" TargetMode="External"/><Relationship Id="rId103" Type="http://schemas.openxmlformats.org/officeDocument/2006/relationships/hyperlink" Target="https://quranenc.com/ur/browse/urdu_junagarhi/4/65" TargetMode="External"/><Relationship Id="rId104" Type="http://schemas.openxmlformats.org/officeDocument/2006/relationships/hyperlink" Target="https://corpus.quran.com/translation.jsp?chapter=4&amp;verse=65" TargetMode="External"/><Relationship Id="rId105" Type="http://schemas.openxmlformats.org/officeDocument/2006/relationships/hyperlink" Target="https://quranenc.com/ur/browse/urdu_junagarhi/8/61" TargetMode="External"/><Relationship Id="rId106" Type="http://schemas.openxmlformats.org/officeDocument/2006/relationships/hyperlink" Target="https://corpus.quran.com/translation.jsp?chapter=8&amp;verse=61" TargetMode="External"/><Relationship Id="rId107" Type="http://schemas.openxmlformats.org/officeDocument/2006/relationships/hyperlink" Target="https://sunnah.com/muslim:1731a" TargetMode="External"/><Relationship Id="rId108" Type="http://schemas.openxmlformats.org/officeDocument/2006/relationships/hyperlink" Target="https://sunnah.com/muslim:2363" TargetMode="External"/><Relationship Id="rId109" Type="http://schemas.openxmlformats.org/officeDocument/2006/relationships/hyperlink" Target="https://quran.ksu.edu.sa/tafseer/qortobi/sura3-aya159.html" TargetMode="External"/><Relationship Id="rId110" Type="http://schemas.openxmlformats.org/officeDocument/2006/relationships/hyperlink" Target="https://quran.ksu.edu.sa/tafseer/qortobi/sura4-aya59.html" TargetMode="External"/><Relationship Id="rId111" Type="http://schemas.openxmlformats.org/officeDocument/2006/relationships/hyperlink" Target="https://quran.ksu.edu.sa/tafseer/saadi/sura42-aya38.html" TargetMode="External"/><Relationship Id="rId112" Type="http://schemas.openxmlformats.org/officeDocument/2006/relationships/hyperlink" Target="https://maqam.najah.edu/legislation/158/item/7531/" TargetMode="External"/><Relationship Id="rId113" Type="http://schemas.openxmlformats.org/officeDocument/2006/relationships/hyperlink" Target="https://maqam.najah.edu/legislation/158/item/7547/" TargetMode="External"/><Relationship Id="rId114" Type="http://schemas.openxmlformats.org/officeDocument/2006/relationships/hyperlink" Target="https://maqam.najah.edu/legislation/158/item/7553/" TargetMode="External"/><Relationship Id="rId115" Type="http://schemas.openxmlformats.org/officeDocument/2006/relationships/hyperlink" Target="https://maqam.najah.edu/legislation/158/item/7556/" TargetMode="External"/><Relationship Id="rId116" Type="http://schemas.openxmlformats.org/officeDocument/2006/relationships/hyperlink" Target="https://quran.ksu.edu.sa/tafseer/saadi/sura8-aya58.html" TargetMode="External"/><Relationship Id="rId117" Type="http://schemas.openxmlformats.org/officeDocument/2006/relationships/hyperlink" Target="https://maqam.najah.edu/legislation/158/item/9486/" TargetMode="External"/><Relationship Id="rId118" Type="http://schemas.openxmlformats.org/officeDocument/2006/relationships/hyperlink" Target="https://sunnah.com/abudawud:3641" TargetMode="External"/><Relationship Id="rId119" Type="http://schemas.openxmlformats.org/officeDocument/2006/relationships/hyperlink" Target="https://www.islamweb.net/ar/library/content/40/19/&#1575;&#1604;&#1576;&#1575;&#1576;-&#1575;&#1604;&#1579;&#1575;&#1606;&#1610;-&#1601;&#1610;-&#1578;&#1602;&#1604;&#1610;&#1583;-&#1575;&#1604;&#1608;&#1586;&#1575;&#1585;&#1577;" TargetMode="External"/><Relationship Id="rId120" Type="http://schemas.openxmlformats.org/officeDocument/2006/relationships/hyperlink" Target="https://www.islamweb.net/ar/library/content/40/23/&#1601;&#1589;&#1604;-&#1601;&#1610;-&#1578;&#1602;&#1604;&#1610;&#1583;-&#1575;&#1604;&#1582;&#1604;&#1610;&#1601;&#1577;-&#1608;&#1586;&#1610;&#1585;&#1610;-&#1578;&#1606;&#1601;&#1610;&#1584;-&#1593;&#1604;&#1609;-&#1575;&#1580;&#1578;&#1605;&#1575;&#1593;-&#1608;&#1575;&#1606;&#1601;&#1585;&#1575;&#1583;" TargetMode="External"/><Relationship Id="rId121" Type="http://schemas.openxmlformats.org/officeDocument/2006/relationships/hyperlink" Target="https://sunnah.com/bukhari:2697" TargetMode="External"/><Relationship Id="rId122" Type="http://schemas.openxmlformats.org/officeDocument/2006/relationships/hyperlink" Target="https://sunnah.com/abudawud:2608" TargetMode="External"/><Relationship Id="rId123" Type="http://schemas.openxmlformats.org/officeDocument/2006/relationships/hyperlink" Target="https://www.fatihsyuhud.org/2023/09/ijmak-risalah.html" TargetMode="External"/><Relationship Id="rId124" Type="http://schemas.openxmlformats.org/officeDocument/2006/relationships/hyperlink" Target="https://quranislam.github.io/fatwa/ibn-taymiyyah/fatwa399.html" TargetMode="External"/><Relationship Id="rId125" Type="http://schemas.openxmlformats.org/officeDocument/2006/relationships/hyperlink" Target="https://quran.ksu.edu.sa/tafseer/qortobi/sura5-aya48.html" TargetMode="External"/><Relationship Id="rId126" Type="http://schemas.openxmlformats.org/officeDocument/2006/relationships/hyperlink" Target="https://maqam.najah.edu/legislation/158/item/7558/" TargetMode="External"/><Relationship Id="rId127" Type="http://schemas.openxmlformats.org/officeDocument/2006/relationships/hyperlink" Target="https://quran.ksu.edu.sa/tafseer/qortobi/sura4-aya105.html" TargetMode="External"/><Relationship Id="rId128" Type="http://schemas.openxmlformats.org/officeDocument/2006/relationships/hyperlink" Target="https://quran.ksu.edu.sa/tafseer/tabary/sura42-aya38.html" TargetMode="External"/><Relationship Id="rId129" Type="http://schemas.openxmlformats.org/officeDocument/2006/relationships/hyperlink" Target="https://www.hindawi.org/books/29041960/3.1/" TargetMode="External"/><Relationship Id="rId130" Type="http://schemas.openxmlformats.org/officeDocument/2006/relationships/hyperlink" Target="https://quranenc.com/ur/browse/urdu_junagarhi/3/159" TargetMode="External"/><Relationship Id="rId131" Type="http://schemas.openxmlformats.org/officeDocument/2006/relationships/hyperlink" Target="https://corpus.quran.com/translation.jsp?chapter=3&amp;verse=159" TargetMode="External"/><Relationship Id="rId132" Type="http://schemas.openxmlformats.org/officeDocument/2006/relationships/hyperlink" Target="https://quranenc.com/ur/browse/urdu_junagarhi/28/26" TargetMode="External"/><Relationship Id="rId133" Type="http://schemas.openxmlformats.org/officeDocument/2006/relationships/hyperlink" Target="https://corpus.quran.com/translation.jsp?chapter=28&amp;verse=26" TargetMode="External"/><Relationship Id="rId134" Type="http://schemas.openxmlformats.org/officeDocument/2006/relationships/hyperlink" Target="https://quranenc.com/ur/browse/urdu_junagarhi/12/55" TargetMode="External"/><Relationship Id="rId135" Type="http://schemas.openxmlformats.org/officeDocument/2006/relationships/hyperlink" Target="https://corpus.quran.com/translation.jsp?chapter=12&amp;verse=55" TargetMode="External"/><Relationship Id="rId136" Type="http://schemas.openxmlformats.org/officeDocument/2006/relationships/hyperlink" Target="https://quranenc.com/en/browse/urdu_junagarhi/20/44" TargetMode="External"/><Relationship Id="rId137" Type="http://schemas.openxmlformats.org/officeDocument/2006/relationships/hyperlink" Target="https://corpus.quran.com/translation.jsp?chapter=20&amp;verse=44" TargetMode="External"/><Relationship Id="rId138" Type="http://schemas.openxmlformats.org/officeDocument/2006/relationships/hyperlink" Target="https://quranenc.com/ur/browse/urdu_junagarhi/2/247" TargetMode="External"/><Relationship Id="rId139" Type="http://schemas.openxmlformats.org/officeDocument/2006/relationships/hyperlink" Target="https://corpus.quran.com/translation.jsp?chapter=2&amp;verse=247" TargetMode="External"/><Relationship Id="rId140" Type="http://schemas.openxmlformats.org/officeDocument/2006/relationships/hyperlink" Target="https://quranenc.com/ur/browse/urdu_junagarhi/8/27" TargetMode="External"/><Relationship Id="rId141" Type="http://schemas.openxmlformats.org/officeDocument/2006/relationships/hyperlink" Target="https://corpus.quran.com/translation.jsp?chapter=8&amp;verse=27" TargetMode="External"/><Relationship Id="rId142" Type="http://schemas.openxmlformats.org/officeDocument/2006/relationships/hyperlink" Target="https://quranenc.com/ur/browse/urdu_junagarhi/16/91" TargetMode="External"/><Relationship Id="rId143" Type="http://schemas.openxmlformats.org/officeDocument/2006/relationships/hyperlink" Target="https://corpus.quran.com/translation.jsp?chapter=16&amp;verse=91" TargetMode="External"/><Relationship Id="rId144" Type="http://schemas.openxmlformats.org/officeDocument/2006/relationships/hyperlink" Target="https://sunnah.com/bukhari:7146" TargetMode="External"/><Relationship Id="rId145" Type="http://schemas.openxmlformats.org/officeDocument/2006/relationships/hyperlink" Target="https://sunnah.com/bukhari:7149" TargetMode="External"/><Relationship Id="rId146" Type="http://schemas.openxmlformats.org/officeDocument/2006/relationships/hyperlink" Target="https://sunnah.com/bukhari:7152" TargetMode="External"/><Relationship Id="rId147" Type="http://schemas.openxmlformats.org/officeDocument/2006/relationships/hyperlink" Target="https://sunnah.com/bukhari:59" TargetMode="External"/><Relationship Id="rId148" Type="http://schemas.openxmlformats.org/officeDocument/2006/relationships/hyperlink" Target="https://sunnah.com/muslim:1825" TargetMode="External"/><Relationship Id="rId149" Type="http://schemas.openxmlformats.org/officeDocument/2006/relationships/hyperlink" Target="https://sunnah.com/muslim:1826" TargetMode="External"/><Relationship Id="rId150" Type="http://schemas.openxmlformats.org/officeDocument/2006/relationships/hyperlink" Target="https://sunnah.com/muslim:1828a" TargetMode="External"/><Relationship Id="rId151" Type="http://schemas.openxmlformats.org/officeDocument/2006/relationships/hyperlink" Target="https://quran.ksu.edu.sa/tafseer/qortobi/sura12-aya55.html" TargetMode="External"/><Relationship Id="rId152" Type="http://schemas.openxmlformats.org/officeDocument/2006/relationships/hyperlink" Target="https://quran.ksu.edu.sa/tafseer/saadi/sura2-aya247.html" TargetMode="External"/><Relationship Id="rId153" Type="http://schemas.openxmlformats.org/officeDocument/2006/relationships/hyperlink" Target="https://quran.ksu.edu.sa/tafseer/saadi/sura28-aya26.html" TargetMode="External"/><Relationship Id="rId154" Type="http://schemas.openxmlformats.org/officeDocument/2006/relationships/hyperlink" Target="https://maqam.najah.edu/legislation/158/item/9477/" TargetMode="External"/><Relationship Id="rId155" Type="http://schemas.openxmlformats.org/officeDocument/2006/relationships/hyperlink" Target="https://maqam.najah.edu/legislation/158/item/9478/" TargetMode="External"/><Relationship Id="rId156" Type="http://schemas.openxmlformats.org/officeDocument/2006/relationships/hyperlink" Target="https://quran.ksu.edu.sa/tafseer/saadi/sura2-aya188.html" TargetMode="External"/><Relationship Id="rId157" Type="http://schemas.openxmlformats.org/officeDocument/2006/relationships/hyperlink" Target="https://quran.ksu.edu.sa/tafseer/saadi/sura20-aya44.html" TargetMode="External"/><Relationship Id="rId158" Type="http://schemas.openxmlformats.org/officeDocument/2006/relationships/hyperlink" Target="https://maqam.najah.edu/legislation/158/item/9480/" TargetMode="External"/><Relationship Id="rId159" Type="http://schemas.openxmlformats.org/officeDocument/2006/relationships/hyperlink" Target="https://sunnah.com/abudawud:2945" TargetMode="External"/><Relationship Id="rId160" Type="http://schemas.openxmlformats.org/officeDocument/2006/relationships/hyperlink" Target="https://sunnah.com/abudawud:2948" TargetMode="External"/><Relationship Id="rId161" Type="http://schemas.openxmlformats.org/officeDocument/2006/relationships/hyperlink" Target="https://sunnah.com/bukhari:2227" TargetMode="External"/><Relationship Id="rId162" Type="http://schemas.openxmlformats.org/officeDocument/2006/relationships/hyperlink" Target="https://islamweb.net/ar/library/content/40/21/&#1601;&#1589;&#1604;-&#1601;&#1610;-&#1581;&#1603;&#1605;-&#1608;&#1588;&#1585;&#1608;&#1591;-&#1608;&#1586;&#1575;&#1585;&#1577;-&#1575;&#1604;&#1578;&#1606;&#1601;&#1610;&#1584;" TargetMode="External"/><Relationship Id="rId163" Type="http://schemas.openxmlformats.org/officeDocument/2006/relationships/hyperlink" Target="https://usul.ai/t/ahkam-sultaniyya/59" TargetMode="External"/><Relationship Id="rId164" Type="http://schemas.openxmlformats.org/officeDocument/2006/relationships/hyperlink" Target="https://sunnah.com/muslim:2594a" TargetMode="External"/><Relationship Id="rId165" Type="http://schemas.openxmlformats.org/officeDocument/2006/relationships/hyperlink" Target="https://quran.ksu.edu.sa/tafseer/tabary/sura12-aya54.html" TargetMode="External"/><Relationship Id="rId166" Type="http://schemas.openxmlformats.org/officeDocument/2006/relationships/hyperlink" Target="https://maqam.najah.edu/legislation/158/item/7534/" TargetMode="External"/><Relationship Id="rId167" Type="http://schemas.openxmlformats.org/officeDocument/2006/relationships/hyperlink" Target="https://maqam.najah.edu/legislation/158/item/7552/" TargetMode="External"/><Relationship Id="rId168" Type="http://schemas.openxmlformats.org/officeDocument/2006/relationships/hyperlink" Target="https://maqam.najah.edu/legislation/158/item/7606/" TargetMode="External"/><Relationship Id="rId169" Type="http://schemas.openxmlformats.org/officeDocument/2006/relationships/hyperlink" Target="https://sunnah.com/muslim:2699a" TargetMode="External"/><Relationship Id="rId170" Type="http://schemas.openxmlformats.org/officeDocument/2006/relationships/hyperlink" Target="https://quran.ksu.edu.sa/tafseer/qortobi/sura49-aya13.html" TargetMode="External"/><Relationship Id="rId171" Type="http://schemas.openxmlformats.org/officeDocument/2006/relationships/hyperlink" Target="https://sunnah.com/muslim:1657a" TargetMode="External"/><Relationship Id="rId172" Type="http://schemas.openxmlformats.org/officeDocument/2006/relationships/hyperlink" Target="https://usul.ai/ar/t/al-kharaj/135" TargetMode="External"/><Relationship Id="rId173" Type="http://schemas.openxmlformats.org/officeDocument/2006/relationships/hyperlink" Target="https://www.europeanproceedings.com/article/10.15405/epsbs.2019.09.30" TargetMode="External"/><Relationship Id="rId174" Type="http://schemas.openxmlformats.org/officeDocument/2006/relationships/hyperlink" Target="https://quranenc.com/ur/browse/urdu_junagarhi/12/47" TargetMode="External"/><Relationship Id="rId175" Type="http://schemas.openxmlformats.org/officeDocument/2006/relationships/hyperlink" Target="https://corpus.quran.com/translation.jsp?chapter=12&amp;verse=47" TargetMode="External"/><Relationship Id="rId176" Type="http://schemas.openxmlformats.org/officeDocument/2006/relationships/hyperlink" Target="https://quranenc.com/ur/browse/urdu_junagarhi/4/29" TargetMode="External"/><Relationship Id="rId177" Type="http://schemas.openxmlformats.org/officeDocument/2006/relationships/hyperlink" Target="https://corpus.quran.com/translation.jsp?chapter=4&amp;verse=29" TargetMode="External"/><Relationship Id="rId178" Type="http://schemas.openxmlformats.org/officeDocument/2006/relationships/hyperlink" Target="https://quranenc.com/ur/browse/urdu_junagarhi/4/36" TargetMode="External"/><Relationship Id="rId179" Type="http://schemas.openxmlformats.org/officeDocument/2006/relationships/hyperlink" Target="https://corpus.quran.com/translation.jsp?chapter=4&amp;verse=36" TargetMode="External"/><Relationship Id="rId180" Type="http://schemas.openxmlformats.org/officeDocument/2006/relationships/hyperlink" Target="https://quranenc.com/ur/browse/urdu_junagarhi/9/60" TargetMode="External"/><Relationship Id="rId181" Type="http://schemas.openxmlformats.org/officeDocument/2006/relationships/hyperlink" Target="https://corpus.quran.com/translation.jsp?chapter=9&amp;verse=60" TargetMode="External"/><Relationship Id="rId182" Type="http://schemas.openxmlformats.org/officeDocument/2006/relationships/hyperlink" Target="https://quranenc.com/ur/browse/urdu_junagarhi/9/103" TargetMode="External"/><Relationship Id="rId183" Type="http://schemas.openxmlformats.org/officeDocument/2006/relationships/hyperlink" Target="https://corpus.quran.com/translation.jsp?chapter=9&amp;verse=103" TargetMode="External"/><Relationship Id="rId184" Type="http://schemas.openxmlformats.org/officeDocument/2006/relationships/hyperlink" Target="https://quranenc.com/ur/browse/urdu_junagarhi/17/26" TargetMode="External"/><Relationship Id="rId185" Type="http://schemas.openxmlformats.org/officeDocument/2006/relationships/hyperlink" Target="https://corpus.quran.com/translation.jsp?chapter=17&amp;verse=26" TargetMode="External"/><Relationship Id="rId186" Type="http://schemas.openxmlformats.org/officeDocument/2006/relationships/hyperlink" Target="https://quranenc.com/ur/browse/urdu_junagarhi/7/31" TargetMode="External"/><Relationship Id="rId187" Type="http://schemas.openxmlformats.org/officeDocument/2006/relationships/hyperlink" Target="https://corpus.quran.com/translation.jsp?chapter=7&amp;verse=31" TargetMode="External"/><Relationship Id="rId188" Type="http://schemas.openxmlformats.org/officeDocument/2006/relationships/hyperlink" Target="https://quranenc.com/ur/browse/urdu_junagarhi/2/280" TargetMode="External"/><Relationship Id="rId189" Type="http://schemas.openxmlformats.org/officeDocument/2006/relationships/hyperlink" Target="https://corpus.quran.com/translation.jsp?chapter=2&amp;verse=280" TargetMode="External"/><Relationship Id="rId190" Type="http://schemas.openxmlformats.org/officeDocument/2006/relationships/hyperlink" Target="https://www.muslimphilosophy.com/ik/Muqaddimah/Chapter3/Ch_3_36.htm" TargetMode="External"/><Relationship Id="rId191" Type="http://schemas.openxmlformats.org/officeDocument/2006/relationships/hyperlink" Target="https://sunnah.com/bukhari:1496" TargetMode="External"/><Relationship Id="rId192" Type="http://schemas.openxmlformats.org/officeDocument/2006/relationships/hyperlink" Target="https://www.muslimphilosophy.com/ik/Muqaddimah/Chapter3/Ch_3_38.htm" TargetMode="External"/><Relationship Id="rId193" Type="http://schemas.openxmlformats.org/officeDocument/2006/relationships/hyperlink" Target="https://sunnah.com/muslim:1728" TargetMode="External"/><Relationship Id="rId194" Type="http://schemas.openxmlformats.org/officeDocument/2006/relationships/hyperlink" Target="https://quran.ksu.edu.sa/tafseer/qortobi/sura59-aya7.html" TargetMode="External"/><Relationship Id="rId195" Type="http://schemas.openxmlformats.org/officeDocument/2006/relationships/hyperlink" Target="https://corpus.quran.com/translation.jsp?chapter=59&amp;verse=7" TargetMode="External"/><Relationship Id="rId196" Type="http://schemas.openxmlformats.org/officeDocument/2006/relationships/hyperlink" Target="https://quran.ksu.edu.sa/tafseer/katheer/sura12-aya47.html" TargetMode="External"/><Relationship Id="rId197" Type="http://schemas.openxmlformats.org/officeDocument/2006/relationships/hyperlink" Target="https://maqam.najah.edu/legislation/158/item/7520/" TargetMode="External"/><Relationship Id="rId198" Type="http://schemas.openxmlformats.org/officeDocument/2006/relationships/hyperlink" Target="https://quran.ksu.edu.sa/tafseer/saadi/sura9-aya60.html" TargetMode="External"/><Relationship Id="rId199" Type="http://schemas.openxmlformats.org/officeDocument/2006/relationships/hyperlink" Target="https://quran.ksu.edu.sa/tafseer/saadi/sura4-aya6.html" TargetMode="External"/><Relationship Id="rId200" Type="http://schemas.openxmlformats.org/officeDocument/2006/relationships/hyperlink" Target="https://sunnah.com/abudawud:3451" TargetMode="External"/><Relationship Id="rId201" Type="http://schemas.openxmlformats.org/officeDocument/2006/relationships/hyperlink" Target="https://sunnah.com/abudawud:3477" TargetMode="External"/><Relationship Id="rId202" Type="http://schemas.openxmlformats.org/officeDocument/2006/relationships/hyperlink" Target="https://sunnah.com/bukhari:2298" TargetMode="External"/><Relationship Id="rId203" Type="http://schemas.openxmlformats.org/officeDocument/2006/relationships/hyperlink" Target="https://sunnah.com/bukhari:2387" TargetMode="External"/><Relationship Id="rId204" Type="http://schemas.openxmlformats.org/officeDocument/2006/relationships/hyperlink" Target="https://sunnah.com/bukhari:2400" TargetMode="External"/><Relationship Id="rId205" Type="http://schemas.openxmlformats.org/officeDocument/2006/relationships/hyperlink" Target="https://sunnah.com/bukhari:2370" TargetMode="External"/><Relationship Id="rId206" Type="http://schemas.openxmlformats.org/officeDocument/2006/relationships/hyperlink" Target="https://sunnah.com/bukhari:2251" TargetMode="External"/><Relationship Id="rId207" Type="http://schemas.openxmlformats.org/officeDocument/2006/relationships/hyperlink" Target="https://www.muslimphilosophy.com/ik/Muqaddimah/Chapter3/Ch_3_40.htm" TargetMode="External"/><Relationship Id="rId208" Type="http://schemas.openxmlformats.org/officeDocument/2006/relationships/hyperlink" Target="https://quran.ksu.edu.sa/tafseer/qortobi/sura2-aya282.html" TargetMode="External"/><Relationship Id="rId209" Type="http://schemas.openxmlformats.org/officeDocument/2006/relationships/hyperlink" Target="https://quran.ksu.edu.sa/tafseer/katheer/sura4-aya29.html" TargetMode="External"/><Relationship Id="rId210" Type="http://schemas.openxmlformats.org/officeDocument/2006/relationships/hyperlink" Target="https://maqam.najah.edu/legislation/158/item/7549/" TargetMode="External"/><Relationship Id="rId211" Type="http://schemas.openxmlformats.org/officeDocument/2006/relationships/hyperlink" Target="https://maqam.najah.edu/legislation/158/item/7560/" TargetMode="External"/><Relationship Id="rId212" Type="http://schemas.openxmlformats.org/officeDocument/2006/relationships/hyperlink" Target="https://maqam.najah.edu/legislation/158/item/7612/" TargetMode="External"/><Relationship Id="rId213" Type="http://schemas.openxmlformats.org/officeDocument/2006/relationships/hyperlink" Target="https://sunnah.com/bukhari:2240" TargetMode="External"/><Relationship Id="rId214" Type="http://schemas.openxmlformats.org/officeDocument/2006/relationships/hyperlink" Target="https://sunnah.com/bukhari:2340" TargetMode="External"/><Relationship Id="rId215" Type="http://schemas.openxmlformats.org/officeDocument/2006/relationships/hyperlink" Target="https://sunnah.com/bukhari:2354" TargetMode="External"/><Relationship Id="rId216" Type="http://schemas.openxmlformats.org/officeDocument/2006/relationships/hyperlink" Target="https://sunnah.com/muslim:1715a" TargetMode="External"/><Relationship Id="rId217" Type="http://schemas.openxmlformats.org/officeDocument/2006/relationships/hyperlink" Target="https://sunnah.com/abudawud:3073" TargetMode="External"/><Relationship Id="rId218" Type="http://schemas.openxmlformats.org/officeDocument/2006/relationships/hyperlink" Target="https://quran.ksu.edu.sa/tafseer/saadi/sura2-aya275.html" TargetMode="External"/><Relationship Id="rId219" Type="http://schemas.openxmlformats.org/officeDocument/2006/relationships/hyperlink" Target="https://quran.ksu.edu.sa/tafseer/qortobi/sura59-aya10.html" TargetMode="External"/><Relationship Id="rId220" Type="http://schemas.openxmlformats.org/officeDocument/2006/relationships/hyperlink" Target="https://sunnah.com/bukhari:2737" TargetMode="External"/><Relationship Id="rId221" Type="http://schemas.openxmlformats.org/officeDocument/2006/relationships/hyperlink" Target="https://sunnah.com/muslim:1563a" TargetMode="External"/><Relationship Id="rId222" Type="http://schemas.openxmlformats.org/officeDocument/2006/relationships/hyperlink" Target="https://sunnah.com/muslim:1600a" TargetMode="External"/><Relationship Id="rId223" Type="http://schemas.openxmlformats.org/officeDocument/2006/relationships/hyperlink" Target="https://usul.ai/t/al-kharaj/97" TargetMode="External"/><Relationship Id="rId224" Type="http://schemas.openxmlformats.org/officeDocument/2006/relationships/hyperlink" Target="https://usul.ai/t/al-kharaj/133" TargetMode="External"/><Relationship Id="rId225" Type="http://schemas.openxmlformats.org/officeDocument/2006/relationships/hyperlink" Target="https://quranenc.com/en/browse/urdu_junagarhi/17/36" TargetMode="External"/><Relationship Id="rId226" Type="http://schemas.openxmlformats.org/officeDocument/2006/relationships/hyperlink" Target="https://corpus.quran.com/translation.jsp?chapter=17&amp;verse=36" TargetMode="External"/><Relationship Id="rId227" Type="http://schemas.openxmlformats.org/officeDocument/2006/relationships/hyperlink" Target="https://quranenc.com/ur/browse/urdu_junagarhi/49/6" TargetMode="External"/><Relationship Id="rId228" Type="http://schemas.openxmlformats.org/officeDocument/2006/relationships/hyperlink" Target="https://corpus.quran.com/translation.jsp?chapter=49&amp;verse=6" TargetMode="External"/><Relationship Id="rId229" Type="http://schemas.openxmlformats.org/officeDocument/2006/relationships/hyperlink" Target="https://quranenc.com/ur/browse/urdu_junagarhi/4/83" TargetMode="External"/><Relationship Id="rId230" Type="http://schemas.openxmlformats.org/officeDocument/2006/relationships/hyperlink" Target="https://corpus.quran.com/translation.jsp?chapter=4&amp;verse=83" TargetMode="External"/><Relationship Id="rId231" Type="http://schemas.openxmlformats.org/officeDocument/2006/relationships/hyperlink" Target="https://quranenc.com/ur/browse/urdu_junagarhi/49/12" TargetMode="External"/><Relationship Id="rId232" Type="http://schemas.openxmlformats.org/officeDocument/2006/relationships/hyperlink" Target="https://corpus.quran.com/translation.jsp?chapter=49&amp;verse=12" TargetMode="External"/><Relationship Id="rId233" Type="http://schemas.openxmlformats.org/officeDocument/2006/relationships/hyperlink" Target="https://quranenc.com/ur/browse/urdu_junagarhi/2/282" TargetMode="External"/><Relationship Id="rId234" Type="http://schemas.openxmlformats.org/officeDocument/2006/relationships/hyperlink" Target="https://corpus.quran.com/translation.jsp?chapter=2&amp;verse=282" TargetMode="External"/><Relationship Id="rId235" Type="http://schemas.openxmlformats.org/officeDocument/2006/relationships/hyperlink" Target="https://quranenc.com/ur/browse/urdu_junagarhi/2/283" TargetMode="External"/><Relationship Id="rId236" Type="http://schemas.openxmlformats.org/officeDocument/2006/relationships/hyperlink" Target="https://corpus.quran.com/translation.jsp?chapter=2&amp;verse=283" TargetMode="External"/><Relationship Id="rId237" Type="http://schemas.openxmlformats.org/officeDocument/2006/relationships/hyperlink" Target="https://quranenc.com/ur/browse/urdu_junagarhi/4/6" TargetMode="External"/><Relationship Id="rId238" Type="http://schemas.openxmlformats.org/officeDocument/2006/relationships/hyperlink" Target="https://corpus.quran.com/translation.jsp?chapter=4&amp;verse=6" TargetMode="External"/><Relationship Id="rId239" Type="http://schemas.openxmlformats.org/officeDocument/2006/relationships/hyperlink" Target="https://quranenc.com/ur/browse/urdu_junagarhi/6/108" TargetMode="External"/><Relationship Id="rId240" Type="http://schemas.openxmlformats.org/officeDocument/2006/relationships/hyperlink" Target="https://corpus.quran.com/translation.jsp?chapter=6&amp;verse=108" TargetMode="External"/><Relationship Id="rId241" Type="http://schemas.openxmlformats.org/officeDocument/2006/relationships/hyperlink" Target="https://quranenc.com/ur/browse/urdu_junagarhi/16/125" TargetMode="External"/><Relationship Id="rId242" Type="http://schemas.openxmlformats.org/officeDocument/2006/relationships/hyperlink" Target="https://corpus.quran.com/translation.jsp?chapter=16&amp;verse=125" TargetMode="External"/><Relationship Id="rId243" Type="http://schemas.openxmlformats.org/officeDocument/2006/relationships/hyperlink" Target="https://sunnah.com/bukhari:7179" TargetMode="External"/><Relationship Id="rId244" Type="http://schemas.openxmlformats.org/officeDocument/2006/relationships/hyperlink" Target="https://sunnah.com/bukhari:3060" TargetMode="External"/><Relationship Id="rId245" Type="http://schemas.openxmlformats.org/officeDocument/2006/relationships/hyperlink" Target="https://quran.ksu.edu.sa/tafseer/saadi/sura49-aya6.html" TargetMode="External"/><Relationship Id="rId246" Type="http://schemas.openxmlformats.org/officeDocument/2006/relationships/hyperlink" Target="https://maqam.najah.edu/legislation/158/item/7521/" TargetMode="External"/><Relationship Id="rId247" Type="http://schemas.openxmlformats.org/officeDocument/2006/relationships/hyperlink" Target="https://maqam.najah.edu/legislation/158/item/7530/" TargetMode="External"/><Relationship Id="rId248" Type="http://schemas.openxmlformats.org/officeDocument/2006/relationships/hyperlink" Target="https://quran.ksu.edu.sa/tafseer/saadi/sura4-aya135.html" TargetMode="External"/><Relationship Id="rId249" Type="http://schemas.openxmlformats.org/officeDocument/2006/relationships/hyperlink" Target="https://quran.ksu.edu.sa/tafseer/saadi/sura2-aya283.html" TargetMode="External"/><Relationship Id="rId250" Type="http://schemas.openxmlformats.org/officeDocument/2006/relationships/hyperlink" Target="https://quran.ksu.edu.sa/tafseer/saadi/sura24-aya27.html" TargetMode="External"/><Relationship Id="rId251" Type="http://schemas.openxmlformats.org/officeDocument/2006/relationships/hyperlink" Target="https://sunnah.com/bukhari:2079" TargetMode="External"/><Relationship Id="rId252" Type="http://schemas.openxmlformats.org/officeDocument/2006/relationships/hyperlink" Target="https://sunnah.com/bukhari:6018" TargetMode="External"/><Relationship Id="rId253" Type="http://schemas.openxmlformats.org/officeDocument/2006/relationships/hyperlink" Target="https://quran.ksu.edu.sa/tafseer/katheer/sura4-aya83.html" TargetMode="External"/><Relationship Id="rId254" Type="http://schemas.openxmlformats.org/officeDocument/2006/relationships/hyperlink" Target="https://quran.ksu.edu.sa/tafseer/qortobi/sura17-aya36.html" TargetMode="External"/><Relationship Id="rId255" Type="http://schemas.openxmlformats.org/officeDocument/2006/relationships/hyperlink" Target="https://maqam.najah.edu/legislation/158/item/7584/" TargetMode="External"/><Relationship Id="rId256" Type="http://schemas.openxmlformats.org/officeDocument/2006/relationships/hyperlink" Target="https://maqam.najah.edu/legislation/158/item/7586/" TargetMode="External"/><Relationship Id="rId257" Type="http://schemas.openxmlformats.org/officeDocument/2006/relationships/hyperlink" Target="https://maqam.najah.edu/legislation/158/item/7589/" TargetMode="External"/><Relationship Id="rId258" Type="http://schemas.openxmlformats.org/officeDocument/2006/relationships/hyperlink" Target="https://sunnah.com/abudawud:3645" TargetMode="External"/><Relationship Id="rId259" Type="http://schemas.openxmlformats.org/officeDocument/2006/relationships/hyperlink" Target="https://sunnah.com/bukhari:2692" TargetMode="External"/><Relationship Id="rId260" Type="http://schemas.openxmlformats.org/officeDocument/2006/relationships/hyperlink" Target="https://sunnah.com/bukhari:2426" TargetMode="External"/><Relationship Id="rId261" Type="http://schemas.openxmlformats.org/officeDocument/2006/relationships/hyperlink" Target="https://quranenc.com/ur/browse/urdu_junagarhi/22/41" TargetMode="External"/><Relationship Id="rId262" Type="http://schemas.openxmlformats.org/officeDocument/2006/relationships/hyperlink" Target="https://corpus.quran.com/translation.jsp?chapter=22&amp;verse=41" TargetMode="External"/><Relationship Id="rId263" Type="http://schemas.openxmlformats.org/officeDocument/2006/relationships/hyperlink" Target="https://quranenc.com/ur/browse/urdu_junagarhi/2/188" TargetMode="External"/><Relationship Id="rId264" Type="http://schemas.openxmlformats.org/officeDocument/2006/relationships/hyperlink" Target="https://corpus.quran.com/translation.jsp?chapter=2&amp;verse=188" TargetMode="External"/><Relationship Id="rId265" Type="http://schemas.openxmlformats.org/officeDocument/2006/relationships/hyperlink" Target="https://quranenc.com/ur/browse/urdu_junagarhi/11/85" TargetMode="External"/><Relationship Id="rId266" Type="http://schemas.openxmlformats.org/officeDocument/2006/relationships/hyperlink" Target="https://corpus.quran.com/translation.jsp?chapter=11&amp;verse=85" TargetMode="External"/><Relationship Id="rId267" Type="http://schemas.openxmlformats.org/officeDocument/2006/relationships/hyperlink" Target="https://quranenc.com/en/browse/urdu_junagarhi/55/9" TargetMode="External"/><Relationship Id="rId268" Type="http://schemas.openxmlformats.org/officeDocument/2006/relationships/hyperlink" Target="https://corpus.quran.com/translation.jsp?chapter=55&amp;verse=9" TargetMode="External"/><Relationship Id="rId269" Type="http://schemas.openxmlformats.org/officeDocument/2006/relationships/hyperlink" Target="https://quranenc.com/ur/browse/urdu_junagarhi/4/10" TargetMode="External"/><Relationship Id="rId270" Type="http://schemas.openxmlformats.org/officeDocument/2006/relationships/hyperlink" Target="https://corpus.quran.com/translation.jsp?chapter=4&amp;verse=10" TargetMode="External"/><Relationship Id="rId271" Type="http://schemas.openxmlformats.org/officeDocument/2006/relationships/hyperlink" Target="https://sunnah.com/bukhari:7148" TargetMode="External"/><Relationship Id="rId272" Type="http://schemas.openxmlformats.org/officeDocument/2006/relationships/hyperlink" Target="https://sunnah.com/bukhari:7150" TargetMode="External"/><Relationship Id="rId273" Type="http://schemas.openxmlformats.org/officeDocument/2006/relationships/hyperlink" Target="https://sunnah.com/bukhari:7174" TargetMode="External"/><Relationship Id="rId274" Type="http://schemas.openxmlformats.org/officeDocument/2006/relationships/hyperlink" Target="https://www.muslimphilosophy.com/ik/Muqaddimah/Chapter3/Ch_3_41.htm" TargetMode="External"/><Relationship Id="rId275" Type="http://schemas.openxmlformats.org/officeDocument/2006/relationships/hyperlink" Target="https://quranenc.com/ur/browse/urdu_junagarhi/9/71" TargetMode="External"/><Relationship Id="rId276" Type="http://schemas.openxmlformats.org/officeDocument/2006/relationships/hyperlink" Target="https://corpus.quran.com/translation.jsp?chapter=9&amp;verse=71" TargetMode="External"/><Relationship Id="rId277" Type="http://schemas.openxmlformats.org/officeDocument/2006/relationships/hyperlink" Target="https://quranenc.com/ur/browse/urdu_junagarhi/5/79" TargetMode="External"/><Relationship Id="rId278" Type="http://schemas.openxmlformats.org/officeDocument/2006/relationships/hyperlink" Target="https://corpus.quran.com/translation.jsp?chapter=5&amp;verse=79" TargetMode="External"/><Relationship Id="rId279" Type="http://schemas.openxmlformats.org/officeDocument/2006/relationships/hyperlink" Target="https://quranenc.com/ur/browse/urdu_junagarhi/59/18" TargetMode="External"/><Relationship Id="rId280" Type="http://schemas.openxmlformats.org/officeDocument/2006/relationships/hyperlink" Target="https://corpus.quran.com/translation.jsp?chapter=59&amp;verse=18" TargetMode="External"/><Relationship Id="rId281" Type="http://schemas.openxmlformats.org/officeDocument/2006/relationships/hyperlink" Target="https://sunnah.com/bukhari:3178" TargetMode="External"/><Relationship Id="rId282" Type="http://schemas.openxmlformats.org/officeDocument/2006/relationships/hyperlink" Target="https://sunnah.com/muslim:1833a" TargetMode="External"/><Relationship Id="rId283" Type="http://schemas.openxmlformats.org/officeDocument/2006/relationships/hyperlink" Target="https://sunnah.com/muslim:1854a" TargetMode="External"/><Relationship Id="rId284" Type="http://schemas.openxmlformats.org/officeDocument/2006/relationships/hyperlink" Target="https://sunnah.com/muslim:55a" TargetMode="External"/><Relationship Id="rId285" Type="http://schemas.openxmlformats.org/officeDocument/2006/relationships/hyperlink" Target="https://sunnah.com/muslim:49a" TargetMode="External"/><Relationship Id="rId286" Type="http://schemas.openxmlformats.org/officeDocument/2006/relationships/hyperlink" Target="https://sunnah.com/muslim:102" TargetMode="External"/><Relationship Id="rId287" Type="http://schemas.openxmlformats.org/officeDocument/2006/relationships/hyperlink" Target="https://sunnah.com/muslim:1605a" TargetMode="External"/><Relationship Id="rId288" Type="http://schemas.openxmlformats.org/officeDocument/2006/relationships/hyperlink" Target="https://quran.ksu.edu.sa/tafseer/qortobi/sura3-aya104.html" TargetMode="External"/><Relationship Id="rId289" Type="http://schemas.openxmlformats.org/officeDocument/2006/relationships/hyperlink" Target="https://corpus.quran.com/translation.jsp?chapter=3&amp;verse=104" TargetMode="External"/><Relationship Id="rId290" Type="http://schemas.openxmlformats.org/officeDocument/2006/relationships/hyperlink" Target="https://sunnah.com/muslim:2581" TargetMode="External"/><Relationship Id="rId291" Type="http://schemas.openxmlformats.org/officeDocument/2006/relationships/hyperlink" Target="https://quran.ksu.edu.sa/tafseer/saadi/sura49-aya12.html" TargetMode="External"/><Relationship Id="rId292" Type="http://schemas.openxmlformats.org/officeDocument/2006/relationships/hyperlink" Target="https://maqam.najah.edu/legislation/158/item/7537/" TargetMode="External"/><Relationship Id="rId293" Type="http://schemas.openxmlformats.org/officeDocument/2006/relationships/hyperlink" Target="https://maqam.najah.edu/legislation/158/item/7539/" TargetMode="External"/><Relationship Id="rId294" Type="http://schemas.openxmlformats.org/officeDocument/2006/relationships/hyperlink" Target="https://maqam.najah.edu/legislation/158/item/7542/" TargetMode="External"/><Relationship Id="rId295" Type="http://schemas.openxmlformats.org/officeDocument/2006/relationships/hyperlink" Target="https://maqam.najah.edu/legislation/158/item/7543/" TargetMode="External"/><Relationship Id="rId296" Type="http://schemas.openxmlformats.org/officeDocument/2006/relationships/hyperlink" Target="https://maqam.najah.edu/legislation/158/item/7544/" TargetMode="External"/><Relationship Id="rId297" Type="http://schemas.openxmlformats.org/officeDocument/2006/relationships/hyperlink" Target="https://quran.ksu.edu.sa/tafseer/saadi/sura22-aya41.html" TargetMode="External"/><Relationship Id="rId298" Type="http://schemas.openxmlformats.org/officeDocument/2006/relationships/hyperlink" Target="https://quran.ksu.edu.sa/tafseer/saadi/sura6-aya108.html" TargetMode="External"/><Relationship Id="rId299" Type="http://schemas.openxmlformats.org/officeDocument/2006/relationships/hyperlink" Target="https://maqam.najah.edu/legislation/158/item/9493/" TargetMode="External"/><Relationship Id="rId300" Type="http://schemas.openxmlformats.org/officeDocument/2006/relationships/hyperlink" Target="https://sunnah.com/abudawud:2943" TargetMode="External"/><Relationship Id="rId301" Type="http://schemas.openxmlformats.org/officeDocument/2006/relationships/hyperlink" Target="https://sunnah.com/abudawud:3535" TargetMode="External"/><Relationship Id="rId302" Type="http://schemas.openxmlformats.org/officeDocument/2006/relationships/hyperlink" Target="https://sunnah.com/bukhari:2493" TargetMode="External"/><Relationship Id="rId303" Type="http://schemas.openxmlformats.org/officeDocument/2006/relationships/hyperlink" Target="https://sunnah.com/bukhari:2465" TargetMode="External"/><Relationship Id="rId304" Type="http://schemas.openxmlformats.org/officeDocument/2006/relationships/hyperlink" Target="https://sunnah.com/bukhari:2444" TargetMode="External"/><Relationship Id="rId305" Type="http://schemas.openxmlformats.org/officeDocument/2006/relationships/hyperlink" Target="https://sunnah.com/bukhari:2449" TargetMode="External"/><Relationship Id="rId306" Type="http://schemas.openxmlformats.org/officeDocument/2006/relationships/hyperlink" Target="https://islamweb.net/ar/library/content/40/242/&#1575;&#1604;&#1576;&#1575;&#1576;-&#1575;&#1604;&#1593;&#1588;&#1585;&#1608;&#1606;-&#1601;&#1610;-&#1571;&#1581;&#1603;&#1575;&#1605;-&#1575;&#1604;&#1581;&#1587;&#1576;&#1577;" TargetMode="External"/><Relationship Id="rId307" Type="http://schemas.openxmlformats.org/officeDocument/2006/relationships/hyperlink" Target="https://islamweb.net/ar/library/content/40/244/&#1601;&#1589;&#1604;-&#1601;&#1610;-&#1576;&#1610;&#1575;&#1606;-&#1571;&#1606;-&#1575;&#1604;&#1581;&#1587;&#1576;&#1577;-&#1608;&#1575;&#1587;&#1591;&#1577;-&#1576;&#1610;&#1606;-&#1571;&#1581;&#1603;&#1575;&#1605;-&#1575;&#1604;&#1602;&#1590;&#1575;&#1569;-&#1608;&#1571;&#1581;&#1603;&#1575;&#1605;-&#1575;&#1604;&#1605;&#1592;&#1575;&#1604;&#1605;" TargetMode="External"/><Relationship Id="rId308" Type="http://schemas.openxmlformats.org/officeDocument/2006/relationships/hyperlink" Target="https://sunnah.com/muslim:1955a" TargetMode="External"/><Relationship Id="rId309" Type="http://schemas.openxmlformats.org/officeDocument/2006/relationships/hyperlink" Target="https://sunnah.com/tirmidhi:1337" TargetMode="External"/><Relationship Id="rId310" Type="http://schemas.openxmlformats.org/officeDocument/2006/relationships/hyperlink" Target="https://sunnah.com/tirmidhi:2174" TargetMode="External"/><Relationship Id="rId311" Type="http://schemas.openxmlformats.org/officeDocument/2006/relationships/hyperlink" Target="https://quran.ksu.edu.sa/tafseer/tabary/sura5-aya79.html" TargetMode="External"/><Relationship Id="rId312" Type="http://schemas.openxmlformats.org/officeDocument/2006/relationships/hyperlink" Target="https://sunnah.com/muslim:1914" TargetMode="External"/><Relationship Id="rId313" Type="http://schemas.openxmlformats.org/officeDocument/2006/relationships/hyperlink" Target="https://quran.ksu.edu.sa/tafseer/katheer/sura4-aya112.html" TargetMode="External"/><Relationship Id="rId314" Type="http://schemas.openxmlformats.org/officeDocument/2006/relationships/hyperlink" Target="https://quran.ksu.edu.sa/tafseer/saadi/sura4-aya148.html" TargetMode="External"/><Relationship Id="rId315" Type="http://schemas.openxmlformats.org/officeDocument/2006/relationships/hyperlink" Target="https://ablibrary.net/book_content/b/11215/69" TargetMode="External"/><Relationship Id="rId316" Type="http://schemas.openxmlformats.org/officeDocument/2006/relationships/hyperlink" Target="https://quranenc.com/ur/browse/urdu_junagarhi/59/9" TargetMode="External"/><Relationship Id="rId317" Type="http://schemas.openxmlformats.org/officeDocument/2006/relationships/hyperlink" Target="https://corpus.quran.com/translation.jsp?chapter=59&amp;verse=9" TargetMode="External"/><Relationship Id="rId318" Type="http://schemas.openxmlformats.org/officeDocument/2006/relationships/hyperlink" Target="https://sunnah.com/bukhari:7145" TargetMode="External"/><Relationship Id="rId319" Type="http://schemas.openxmlformats.org/officeDocument/2006/relationships/hyperlink" Target="https://sunnah.com/bukhari:7163" TargetMode="External"/><Relationship Id="rId320" Type="http://schemas.openxmlformats.org/officeDocument/2006/relationships/hyperlink" Target="https://sunnah.com/bukhari:7191" TargetMode="External"/><Relationship Id="rId321" Type="http://schemas.openxmlformats.org/officeDocument/2006/relationships/hyperlink" Target="https://sunnah.com/bukhari:7218" TargetMode="External"/><Relationship Id="rId322" Type="http://schemas.openxmlformats.org/officeDocument/2006/relationships/hyperlink" Target="https://sunnah.com/bukhari:1399" TargetMode="External"/><Relationship Id="rId323" Type="http://schemas.openxmlformats.org/officeDocument/2006/relationships/hyperlink" Target="https://sunnah.com/bukhari:1454" TargetMode="External"/><Relationship Id="rId324" Type="http://schemas.openxmlformats.org/officeDocument/2006/relationships/hyperlink" Target="https://sunnah.com/bukhari:3059" TargetMode="External"/><Relationship Id="rId325" Type="http://schemas.openxmlformats.org/officeDocument/2006/relationships/hyperlink" Target="https://sunnah.com/muslim:1733a" TargetMode="External"/><Relationship Id="rId326" Type="http://schemas.openxmlformats.org/officeDocument/2006/relationships/hyperlink" Target="https://sunnah.com/bukhari:7172" TargetMode="External"/><Relationship Id="rId327" Type="http://schemas.openxmlformats.org/officeDocument/2006/relationships/hyperlink" Target="https://sunnah.com/muslim:2219a" TargetMode="External"/><Relationship Id="rId328" Type="http://schemas.openxmlformats.org/officeDocument/2006/relationships/hyperlink" Target="https://quran.ksu.edu.sa/tafseer/saadi/sura5-aya2.html" TargetMode="External"/><Relationship Id="rId329" Type="http://schemas.openxmlformats.org/officeDocument/2006/relationships/hyperlink" Target="https://sunnah.com/bukhari:2070" TargetMode="External"/><Relationship Id="rId330" Type="http://schemas.openxmlformats.org/officeDocument/2006/relationships/hyperlink" Target="https://sunnah.com/bukhari:4987" TargetMode="External"/><Relationship Id="rId331" Type="http://schemas.openxmlformats.org/officeDocument/2006/relationships/hyperlink" Target="https://sunnah.com/bukhari:755" TargetMode="External"/><Relationship Id="rId332" Type="http://schemas.openxmlformats.org/officeDocument/2006/relationships/hyperlink" Target="https://sunnah.com/bukhari:3700" TargetMode="External"/><Relationship Id="rId333" Type="http://schemas.openxmlformats.org/officeDocument/2006/relationships/hyperlink" Target="https://quran.ksu.edu.sa/tafseer/tabary/sura8-aya61.html" TargetMode="External"/><Relationship Id="rId334" Type="http://schemas.openxmlformats.org/officeDocument/2006/relationships/hyperlink" Target="https://sunnah.com/bukhari:2731" TargetMode="External"/><Relationship Id="rId335" Type="http://schemas.openxmlformats.org/officeDocument/2006/relationships/hyperlink" Target="https://sunnah.com/bukhari:4339" TargetMode="External"/><Relationship Id="rId336" Type="http://schemas.openxmlformats.org/officeDocument/2006/relationships/hyperlink" Target="https://al-islam.org/ur/node/20881" TargetMode="External"/><Relationship Id="rId337" Type="http://schemas.openxmlformats.org/officeDocument/2006/relationships/hyperlink" Target="https://al-islam.org/ur/node/20873" TargetMode="External"/><Relationship Id="rId338" Type="http://schemas.openxmlformats.org/officeDocument/2006/relationships/hyperlink" Target="https://al-islam.org/sw/node/20848" TargetMode="External"/><Relationship Id="rId339" Type="http://schemas.openxmlformats.org/officeDocument/2006/relationships/hyperlink" Target="https://al-islam.org/fr/node/20879" TargetMode="External"/><Relationship Id="rId340" Type="http://schemas.openxmlformats.org/officeDocument/2006/relationships/hyperlink" Target="https://sunnah.com/malik/1" TargetMode="External"/><Relationship Id="rId341" Type="http://schemas.openxmlformats.org/officeDocument/2006/relationships/hyperlink" Target="https://sunnah.com/malik/21" TargetMode="External"/><Relationship Id="rId342" Type="http://schemas.openxmlformats.org/officeDocument/2006/relationships/hyperlink" Target="https://al-islam.org/nahjul-balagha-part-2-letters-and-sayings/letter-25-instructions-assessors-and-collectors-zakat" TargetMode="External"/><Relationship Id="rId343" Type="http://schemas.openxmlformats.org/officeDocument/2006/relationships/hyperlink" Target="https://al-islam.org/es/node/20895" TargetMode="External"/><Relationship Id="rId344" Type="http://schemas.openxmlformats.org/officeDocument/2006/relationships/hyperlink" Target="https://islamicthought.co.uk/letter-5/" TargetMode="External"/><Relationship Id="rId345" Type="http://schemas.openxmlformats.org/officeDocument/2006/relationships/hyperlink" Target="https://hdith.com/h/1_x4vzeFf2" TargetMode="External"/><Relationship Id="rId346" Type="http://schemas.openxmlformats.org/officeDocument/2006/relationships/hyperlink" Target="https://jice.um.edu.my/index.php/JS/article/view/22753" TargetMode="External"/><Relationship Id="rId347" Type="http://schemas.openxmlformats.org/officeDocument/2006/relationships/hyperlink" Target="https://journals.iium.edu.my/shajarah/index.php/shaj/article/view/1970" TargetMode="External"/><Relationship Id="rId348" Type="http://schemas.openxmlformats.org/officeDocument/2006/relationships/hyperlink" Target="https://journals.iub.edu.pk/index.php/pjqs/article/view/3744" TargetMode="External"/><Relationship Id="rId349" Type="http://schemas.openxmlformats.org/officeDocument/2006/relationships/hyperlink" Target="https://journal.ipmafa.ac.id/index.php/islamicreview/article/view/1844" TargetMode="External"/><Relationship Id="rId350" Type="http://schemas.openxmlformats.org/officeDocument/2006/relationships/hyperlink" Target="https://journals.researchsynergypress.com/index.php/ijeiis/article/view/2953" TargetMode="External"/><Relationship Id="rId351" Type="http://schemas.openxmlformats.org/officeDocument/2006/relationships/hyperlink" Target="https://so05.tci-thaijo.org/index.php/polsciPSU/article/view/272955" TargetMode="External"/><Relationship Id="rId352" Type="http://schemas.openxmlformats.org/officeDocument/2006/relationships/hyperlink" Target="https://www.oecd.org/en/publications/oecd-public-integrity-handbook_ac8ed8e8-en/full-report/merit_2cd724a3.html" TargetMode="External"/><Relationship Id="rId353" Type="http://schemas.openxmlformats.org/officeDocument/2006/relationships/hyperlink" Target="https://www.oecd.org/en/publications/oecd-public-integrity-handbook_ac8ed8e8-en/full-report/capacity-building_8a8a9476.html" TargetMode="External"/><Relationship Id="rId354" Type="http://schemas.openxmlformats.org/officeDocument/2006/relationships/hyperlink" Target="https://www.oecd.org/en/publications/oecd-public-integrity-handbook_ac8ed8e8-en/full-report/openness_b1c18876.html" TargetMode="External"/><Relationship Id="rId355" Type="http://schemas.openxmlformats.org/officeDocument/2006/relationships/hyperlink" Target="https://www.oecd.org/en/publications/oecd-public-integrity-handbook_ac8ed8e8-en/full-report/risk-management_bcd348bd.html" TargetMode="External"/><Relationship Id="rId356" Type="http://schemas.openxmlformats.org/officeDocument/2006/relationships/hyperlink" Target="https://www.oecd.org/en/publications/oecd-public-integrity-handbook_ac8ed8e8-en/full-report/oversight_cd001404.html" TargetMode="External"/><Relationship Id="rId357" Type="http://schemas.openxmlformats.org/officeDocument/2006/relationships/hyperlink" Target="https://sdgs.un.org/goals/goal16" TargetMode="External"/><Relationship Id="rId358" Type="http://schemas.openxmlformats.org/officeDocument/2006/relationships/hyperlink" Target="https://jmm.uis.edu.my/index.php/jurnal/article/view/313" TargetMode="External"/><Relationship Id="rId359" Type="http://schemas.openxmlformats.org/officeDocument/2006/relationships/hyperlink" Target="https://khazanah.uinsgd.ac.id/index.php/ijik/article/view/10433" TargetMode="External"/><Relationship Id="rId360" Type="http://schemas.openxmlformats.org/officeDocument/2006/relationships/hyperlink" Target="https://journal.unisza.edu.my/jimk/index.php/jimk/article/view/574" TargetMode="External"/><Relationship Id="rId361" Type="http://schemas.openxmlformats.org/officeDocument/2006/relationships/hyperlink" Target="https://jurnal.ar-raniry.ac.id/index.php/islamfutura/article/view/45" TargetMode="External"/><Relationship Id="rId362" Type="http://schemas.openxmlformats.org/officeDocument/2006/relationships/hyperlink" Target="https://journal.uin-alauddin.ac.id/index.php/JIS/article/view/2181" TargetMode="External"/><Relationship Id="rId363" Type="http://schemas.openxmlformats.org/officeDocument/2006/relationships/hyperlink" Target="https://www.oecd.org/en/publications/oecd-public-integrity-handbook_ac8ed8e8-en/full-report/commitment_de51a952.html" TargetMode="External"/><Relationship Id="rId364" Type="http://schemas.openxmlformats.org/officeDocument/2006/relationships/hyperlink" Target="https://www.oecd.org/en/publications/oecd-public-integrity-handbook_ac8ed8e8-en/full-report/standards_ce551587.html" TargetMode="External"/><Relationship Id="rId365" Type="http://schemas.openxmlformats.org/officeDocument/2006/relationships/hyperlink" Target="https://www.oecd.org/en/publications/oecd-public-integrity-handbook_ac8ed8e8-en/full-report/enforcement_24185b5a.html" TargetMode="External"/><Relationship Id="rId366" Type="http://schemas.openxmlformats.org/officeDocument/2006/relationships/hyperlink" Target="https://www.oecd.org/en/publications/oecd-public-integrity-handbook_ac8ed8e8-en/full-report/participation_4dc32420.html" TargetMode="External"/><Relationship Id="rId367" Type="http://schemas.openxmlformats.org/officeDocument/2006/relationships/hyperlink" Target="https://desapublications.un.org/un-desa-voice/more-from-undesa/march-2023/urgently-transforming-institutions-greener-more-inclusive" TargetMode="External"/><Relationship Id="rId368" Type="http://schemas.openxmlformats.org/officeDocument/2006/relationships/hyperlink" Target="https://journal.afebi.org/index.php/aifer/article/view/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 Public Administration and Governance in Islam | اسلامی نظمِ عامہ اور حکمرانی</dc:title>
  <dc:subject>Bilingual source-linked Islamic Studies reference bank</dc:subject>
  <dc:creator/>
  <cp:keywords>Islam; governance; administration; shura; hisbah; bilingual reference bank</cp:keywords>
  <dc:description>generated by python-docx</dc:description>
  <cp:lastModifiedBy/>
  <cp:revision>1</cp:revision>
  <dcterms:created xsi:type="dcterms:W3CDTF">2013-12-23T23:15:00Z</dcterms:created>
  <dcterms:modified xsi:type="dcterms:W3CDTF">2013-12-23T23:15:00Z</dcterms:modified>
  <cp:category/>
</cp:coreProperties>
</file>