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81fdff7d2302119abf39ebd9318e60187f4e088"/>
    <w:p>
      <w:pPr>
        <w:pStyle w:val="Heading1"/>
      </w:pPr>
      <w:r>
        <w:t xml:space="preserve">Group I Optional Subjects — Expanded Crash Course</w:t>
      </w:r>
    </w:p>
    <w:p>
      <w:pPr>
        <w:pStyle w:val="FirstParagraph"/>
      </w:pPr>
      <w:r>
        <w:t xml:space="preserve">2026-09-20 ·</w:t>
      </w:r>
      <w:r>
        <w:t xml:space="preserve"> </w:t>
      </w:r>
      <w:r>
        <w:t xml:space="preserve">@Ali</w:t>
      </w:r>
      <w:r>
        <w:t xml:space="preserve"> </w:t>
      </w:r>
      <w:r>
        <w:t xml:space="preserve">Hassan</w:t>
      </w:r>
    </w:p>
    <w:bookmarkStart w:id="20" w:name="overview"/>
    <w:p>
      <w:pPr>
        <w:pStyle w:val="Heading2"/>
      </w:pPr>
      <w:r>
        <w:t xml:space="preserve">Overview</w:t>
      </w:r>
    </w:p>
    <w:p>
      <w:pPr>
        <w:pStyle w:val="FirstParagraph"/>
      </w:pPr>
      <w:r>
        <w:t xml:space="preserve">This document expands the source crash-course notes (Group I Optional Subjects, Expanded Easy Crash Course) into a fuller, more detailed study resource: clear headings and subheadings, fully explained points rather than bare labels, worked examples, connections between ideas, and a concise recap at the end of each topic.</w:t>
      </w:r>
    </w:p>
    <w:p>
      <w:pPr>
        <w:pStyle w:val="BodyText"/>
      </w:pPr>
      <w:r>
        <w:t xml:space="preserve">The source covers five separate 200-mark optional subjects under FPSC Group-I:</w:t>
      </w:r>
    </w:p>
    <w:p>
      <w:pPr>
        <w:numPr>
          <w:ilvl w:val="0"/>
          <w:numId w:val="1001"/>
        </w:numPr>
        <w:pStyle w:val="Compact"/>
      </w:pPr>
      <w:r>
        <w:t xml:space="preserve">Accountancy &amp; Auditing - financial accounting, cost/managerial accounting, auditing, taxation, finance</w:t>
      </w:r>
    </w:p>
    <w:p>
      <w:pPr>
        <w:numPr>
          <w:ilvl w:val="0"/>
          <w:numId w:val="1001"/>
        </w:numPr>
        <w:pStyle w:val="Compact"/>
      </w:pPr>
      <w:r>
        <w:t xml:space="preserve">Economics - economic theory and the Pakistan economy</w:t>
      </w:r>
    </w:p>
    <w:p>
      <w:pPr>
        <w:numPr>
          <w:ilvl w:val="0"/>
          <w:numId w:val="1001"/>
        </w:numPr>
        <w:pStyle w:val="Compact"/>
      </w:pPr>
      <w:r>
        <w:t xml:space="preserve">Computer Science - programming, systems, theory, databases/web/image processing</w:t>
      </w:r>
    </w:p>
    <w:p>
      <w:pPr>
        <w:numPr>
          <w:ilvl w:val="0"/>
          <w:numId w:val="1001"/>
        </w:numPr>
        <w:pStyle w:val="Compact"/>
      </w:pPr>
      <w:r>
        <w:t xml:space="preserve">Political Science - political thought, concepts, comparative systems, Pakistan politics</w:t>
      </w:r>
    </w:p>
    <w:p>
      <w:pPr>
        <w:numPr>
          <w:ilvl w:val="0"/>
          <w:numId w:val="1001"/>
        </w:numPr>
        <w:pStyle w:val="Compact"/>
      </w:pPr>
      <w:r>
        <w:t xml:space="preserve">International Relations - IR theory, security, IPE, institutions, world/regional affairs</w:t>
      </w:r>
    </w:p>
    <w:p>
      <w:pPr>
        <w:pStyle w:val="FirstParagraph"/>
      </w:pPr>
      <w:r>
        <w:t xml:space="preserve">Each of these is a full 200-mark subject on its own, and the source material already runs to hundreds of sections across all five. Rather than spread thin across everything at once, this doc will be built out one subject at a time, in real depth, so each finished subject actually meets the exam-ready standard instead of being uniformly under-developed.</w:t>
      </w:r>
    </w:p>
    <w:p>
      <w:pPr>
        <w:pStyle w:val="BodyText"/>
      </w:pPr>
      <w:r>
        <w:t xml:space="preserve">Work proceeds subject by subject below, in the order chosen.</w:t>
      </w:r>
    </w:p>
    <w:p>
      <w:pPr>
        <w:pStyle w:val="BodyText"/>
      </w:pPr>
      <w:r>
        <w:t xml:space="preserve">Test content.</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2026-09-20T16:49:16Z</dcterms:created>
  <dcterms:modified xsi:type="dcterms:W3CDTF">2026-09-20T16:49:16Z</dcterms:modified>
</cp:coreProperties>
</file>

<file path=docProps/custom.xml><?xml version="1.0" encoding="utf-8"?>
<Properties xmlns="http://schemas.openxmlformats.org/officeDocument/2006/custom-properties" xmlns:vt="http://schemas.openxmlformats.org/officeDocument/2006/docPropsVTypes"/>
</file>