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art-v-international-relations-200-marks"/>
    <w:p>
      <w:pPr>
        <w:pStyle w:val="Heading1"/>
      </w:pPr>
      <w:r>
        <w:t xml:space="preserve">Part V — International Relations (200 Marks)</w:t>
      </w:r>
    </w:p>
    <w:bookmarkStart w:id="23" w:name="paper-i---ir-theory-and-approaches"/>
    <w:p>
      <w:pPr>
        <w:pStyle w:val="Heading2"/>
      </w:pPr>
      <w:r>
        <w:t xml:space="preserve">Paper I - IR Theory and Approaches</w:t>
      </w:r>
    </w:p>
    <w:p>
      <w:pPr>
        <w:pStyle w:val="FirstParagraph"/>
      </w:pPr>
      <w:r>
        <w:t xml:space="preserve">International Relations studies interactions among states and other actors across borders — war and peace, diplomacy, foreign policy, international organizations, law, political economy, global problems, and transnational actors; states remain central, but they are not the only actors that matter. For any IR answer, first identify the level of analysis being used: individual/leadership, state/domestic, or international/systemic — many apparent theoretical disagreements are actually disagreements about which level to focus on. For every theory below, state its main actors, its core assumptions, its view of interests and power, its causal mechanism, and the kind of outcome it expects — a theory’s name is not decoration; it only becomes useful when it actually explains why a specific event occurred or why cooperation or conflict should be expected in a given case.</w:t>
      </w:r>
    </w:p>
    <w:bookmarkStart w:id="20" w:name="X3812841d406651208644a576edf1530949fb52f"/>
    <w:p>
      <w:pPr>
        <w:pStyle w:val="Heading3"/>
      </w:pPr>
      <w:r>
        <w:t xml:space="preserve">A. The Setting: Nation-States and International Society</w:t>
      </w:r>
    </w:p>
    <w:p>
      <w:pPr>
        <w:pStyle w:val="FirstParagraph"/>
      </w:pPr>
      <w:r>
        <w:t xml:space="preserve">The modern international system is organized mainly around territorially defined sovereign states that recognize one another as legal political units; state, nation, and nation-state are genuinely different concepts, and the system remains fundamentally decentralized — there is no world government holding the same authority over states that a state holds over its own citizens. International society describes states coexisting not merely in an anarchy of raw power, but also through shared rules, institutions, and practices — diplomacy, international law, balance-of-power practice, great-power management, and international organizations all developed over time and expanded globally through empire, decolonization, and eventually near-universal-membership institutions. The English School’s key distinction is worth mastering: an international</w:t>
      </w:r>
      <w:r>
        <w:t xml:space="preserve"> </w:t>
      </w:r>
      <w:r>
        <w:rPr>
          <w:iCs/>
          <w:i/>
        </w:rPr>
        <w:t xml:space="preserve">system</w:t>
      </w:r>
      <w:r>
        <w:t xml:space="preserve"> </w:t>
      </w:r>
      <w:r>
        <w:t xml:space="preserve">means simply interaction between states, while an international</w:t>
      </w:r>
      <w:r>
        <w:t xml:space="preserve"> </w:t>
      </w:r>
      <w:r>
        <w:rPr>
          <w:iCs/>
          <w:i/>
        </w:rPr>
        <w:t xml:space="preserve">society</w:t>
      </w:r>
      <w:r>
        <w:t xml:space="preserve"> </w:t>
      </w:r>
      <w:r>
        <w:t xml:space="preserve">means shared rules and institutions layered on top of that interaction.</w:t>
      </w:r>
    </w:p>
    <w:bookmarkEnd w:id="20"/>
    <w:bookmarkStart w:id="21" w:name="b.-realism-and-liberalism"/>
    <w:p>
      <w:pPr>
        <w:pStyle w:val="Heading3"/>
      </w:pPr>
      <w:r>
        <w:t xml:space="preserve">B. Realism and Liberalism</w:t>
      </w:r>
    </w:p>
    <w:p>
      <w:pPr>
        <w:pStyle w:val="FirstParagraph"/>
      </w:pPr>
      <w:r>
        <w:rPr>
          <w:bCs/>
          <w:b/>
        </w:rPr>
        <w:t xml:space="preserve">Classical realism</w:t>
      </w:r>
      <w:r>
        <w:t xml:space="preserve"> </w:t>
      </w:r>
      <w:r>
        <w:t xml:space="preserve">begins from power, insecurity, and conflict in a world without a central sovereign above states; classical realists such as Morgenthau connect power politics with human nature, prudence, and national interest — survival and power limit moral aspiration in this view, though realism does not claim that states always choose war.</w:t>
      </w:r>
      <w:r>
        <w:t xml:space="preserve"> </w:t>
      </w:r>
      <w:r>
        <w:rPr>
          <w:bCs/>
          <w:b/>
        </w:rPr>
        <w:t xml:space="preserve">Idealism/liberal internationalism</w:t>
      </w:r>
      <w:r>
        <w:t xml:space="preserve"> </w:t>
      </w:r>
      <w:r>
        <w:t xml:space="preserve">argues instead that law, institutions, democracy, economic interdependence, and shared norms can genuinely reduce conflict and support cooperation; interwar idealism emphasized collective security and international law specifically, and cooperation remains possible even under anarchy when institutions provide information, rules, and the structure for repeated interaction between states over time.</w:t>
      </w:r>
    </w:p>
    <w:p>
      <w:pPr>
        <w:pStyle w:val="BodyText"/>
      </w:pPr>
      <w:r>
        <w:rPr>
          <w:bCs/>
          <w:b/>
        </w:rPr>
        <w:t xml:space="preserve">Neo-realism</w:t>
      </w:r>
      <w:r>
        <w:t xml:space="preserve"> </w:t>
      </w:r>
      <w:r>
        <w:t xml:space="preserve">explains state behaviour mainly through the structure of the international system, rather than through human nature as classical realism does; Kenneth Waltz emphasizes anarchy and the distribution of capabilities among states — states seek survival, and uncertainty about others’ intentions encourages self-help and balancing behaviour, with later defensive and offensive realist variants disagreeing specifically about how much power states actually seek to accumulate.</w:t>
      </w:r>
      <w:r>
        <w:t xml:space="preserve"> </w:t>
      </w:r>
      <w:r>
        <w:rPr>
          <w:bCs/>
          <w:b/>
        </w:rPr>
        <w:t xml:space="preserve">Neo-liberal institutionalism</w:t>
      </w:r>
      <w:r>
        <w:t xml:space="preserve"> </w:t>
      </w:r>
      <w:r>
        <w:t xml:space="preserve">accepts anarchy and rational, self-interested states just as neo-realism does, but argues that institutions can still make cooperation meaningfully easier — institutions reduce information problems, monitor commitments, lower transaction costs, and support repeated cooperation, and in many issue areas states may care more about absolute gains (are we better off) than relative gains (are we better off than our rival), which is the central point of dispute between neo-realists and neo-liberals.</w:t>
      </w:r>
    </w:p>
    <w:bookmarkEnd w:id="21"/>
    <w:bookmarkStart w:id="22" w:name="X97987ef4ed36b2df7735a169b0d4fc9564ea914"/>
    <w:p>
      <w:pPr>
        <w:pStyle w:val="Heading3"/>
      </w:pPr>
      <w:r>
        <w:t xml:space="preserve">C. Constructivism, Critical Theory, Feminism, and Post-Structuralism</w:t>
      </w:r>
    </w:p>
    <w:p>
      <w:pPr>
        <w:pStyle w:val="FirstParagraph"/>
      </w:pPr>
      <w:r>
        <w:t xml:space="preserve">Behaviouralism tries to make political analysis more systematic through observable data, testable hypotheses, and empirical methods; systems analysis studies how inputs, structures, and interactions together create patterned outcomes — in IR, systemic theories focus on how the international structure affects state behaviour, while behavioural foreign-policy research studies specific decisions using measurable variables.</w:t>
      </w:r>
      <w:r>
        <w:t xml:space="preserve"> </w:t>
      </w:r>
      <w:r>
        <w:rPr>
          <w:bCs/>
          <w:b/>
        </w:rPr>
        <w:t xml:space="preserve">Constructivism</w:t>
      </w:r>
      <w:r>
        <w:t xml:space="preserve"> </w:t>
      </w:r>
      <w:r>
        <w:t xml:space="preserve">argues that interests and identities are actively shaped by social interaction, ideas, and norms, rather than being fixed before politics even begins; anarchy itself has different meanings depending on the relationships between the specific states involved, and norms can genuinely change what states consider legitimate or even possible over time — the changing legitimacy of colonialism, or of certain weapons, are commonly used illustrative examples.</w:t>
      </w:r>
    </w:p>
    <w:p>
      <w:pPr>
        <w:pStyle w:val="BodyText"/>
      </w:pPr>
      <w:r>
        <w:rPr>
          <w:bCs/>
          <w:b/>
        </w:rPr>
        <w:t xml:space="preserve">Critical theory</w:t>
      </w:r>
      <w:r>
        <w:t xml:space="preserve"> </w:t>
      </w:r>
      <w:r>
        <w:t xml:space="preserve">asks how existing international orders reproduce domination, and how these social arrangements might be transformed, rather than treating institutions and interests as neutral, given facts — it investigates historical power relations, ideology, and the possibility of emancipation, and the distinction between</w:t>
      </w:r>
      <w:r>
        <w:t xml:space="preserve"> </w:t>
      </w:r>
      <w:r>
        <w:t xml:space="preserve">“</w:t>
      </w:r>
      <w:r>
        <w:t xml:space="preserve">problem-solving theory</w:t>
      </w:r>
      <w:r>
        <w:t xml:space="preserve">”</w:t>
      </w:r>
      <w:r>
        <w:t xml:space="preserve"> </w:t>
      </w:r>
      <w:r>
        <w:t xml:space="preserve">(working within existing structures) and genuinely</w:t>
      </w:r>
      <w:r>
        <w:t xml:space="preserve"> </w:t>
      </w:r>
      <w:r>
        <w:t xml:space="preserve">“</w:t>
      </w:r>
      <w:r>
        <w:t xml:space="preserve">critical theory</w:t>
      </w:r>
      <w:r>
        <w:t xml:space="preserve">”</w:t>
      </w:r>
      <w:r>
        <w:t xml:space="preserve"> </w:t>
      </w:r>
      <w:r>
        <w:t xml:space="preserve">(questioning those structures themselves) is central to understanding its purpose.</w:t>
      </w:r>
      <w:r>
        <w:t xml:space="preserve"> </w:t>
      </w:r>
      <w:r>
        <w:rPr>
          <w:bCs/>
          <w:b/>
        </w:rPr>
        <w:t xml:space="preserve">Feminism in IR</w:t>
      </w:r>
      <w:r>
        <w:t xml:space="preserve"> </w:t>
      </w:r>
      <w:r>
        <w:t xml:space="preserve">examines how international politics is fundamentally gendered, and how war, security, labour, and institutions affect people differently along gender lines; it questions state-centric and heavily militarized definitions of security, and makes visible care work, sexual violence, representation, and everyday insecurity that traditional security analysis often overlooks entirely — feminism in IR is best understood as a family of approaches (liberal, critical, post-structural variants all exist) asking a shared set of questions, not as one single unified theory.</w:t>
      </w:r>
      <w:r>
        <w:t xml:space="preserve"> </w:t>
      </w:r>
      <w:r>
        <w:rPr>
          <w:bCs/>
          <w:b/>
        </w:rPr>
        <w:t xml:space="preserve">Post-modern/post-structural approaches</w:t>
      </w:r>
      <w:r>
        <w:t xml:space="preserve"> </w:t>
      </w:r>
      <w:r>
        <w:t xml:space="preserve">examine how language, discourse, and categories themselves produce political realities and identities, asking how concepts such as</w:t>
      </w:r>
      <w:r>
        <w:t xml:space="preserve"> </w:t>
      </w:r>
      <w:r>
        <w:t xml:space="preserve">“</w:t>
      </w:r>
      <w:r>
        <w:t xml:space="preserve">civilized,</w:t>
      </w:r>
      <w:r>
        <w:t xml:space="preserve">”</w:t>
      </w:r>
      <w:r>
        <w:t xml:space="preserve"> </w:t>
      </w:r>
      <w:r>
        <w:t xml:space="preserve">“</w:t>
      </w:r>
      <w:r>
        <w:t xml:space="preserve">threat,</w:t>
      </w:r>
      <w:r>
        <w:t xml:space="preserve">”</w:t>
      </w:r>
      <w:r>
        <w:t xml:space="preserve"> </w:t>
      </w:r>
      <w:r>
        <w:t xml:space="preserve">or</w:t>
      </w:r>
      <w:r>
        <w:t xml:space="preserve"> </w:t>
      </w:r>
      <w:r>
        <w:t xml:space="preserve">“</w:t>
      </w:r>
      <w:r>
        <w:t xml:space="preserve">security</w:t>
      </w:r>
      <w:r>
        <w:t xml:space="preserve">”</w:t>
      </w:r>
      <w:r>
        <w:t xml:space="preserve"> </w:t>
      </w:r>
      <w:r>
        <w:t xml:space="preserve">are actually constructed, and whose power is strengthened by which dominant narratives — a fair criticism worth noting is that these approaches can be genuinely difficult to test empirically compared to more conventional theories.</w:t>
      </w:r>
    </w:p>
    <w:p>
      <w:r>
        <w:pict>
          <v:rect style="width:0;height:1.5pt" o:hralign="center" o:hrstd="t" o:hr="t"/>
        </w:pict>
      </w:r>
    </w:p>
    <w:p>
      <w:pPr>
        <w:pStyle w:val="FirstParagraph"/>
      </w:pPr>
      <w:r>
        <w:t xml:space="preserve">IR Theory key takeaways: always identify the level of analysis (individual, state, or systemic) before applying any theory. Realism and liberalism disagree fundamentally about whether cooperation under anarchy is realistically achievable and sustainable. Neo-realism and neo-liberal institutionalism share rationalist, state-centric assumptions but disagree specifically about the importance of relative versus absolute gains. Constructivism, critical theory, feminism, and post-structuralism together form a family of approaches that treat interests, identities, and even security itself as socially constructed rather than simply given — and comparing what a realist, a liberal, and a constructivist would each say about the same event is one of the most reliable ways to demonstrate genuine theoretical understanding on an exam.</w:t>
      </w:r>
    </w:p>
    <w:bookmarkEnd w:id="22"/>
    <w:bookmarkEnd w:id="23"/>
    <w:bookmarkStart w:id="27" w:name="security-power-and-strategy"/>
    <w:p>
      <w:pPr>
        <w:pStyle w:val="Heading2"/>
      </w:pPr>
      <w:r>
        <w:t xml:space="preserve">Security, Power, and Strategy</w:t>
      </w:r>
    </w:p>
    <w:p>
      <w:pPr>
        <w:pStyle w:val="FirstParagraph"/>
      </w:pPr>
      <w:r>
        <w:t xml:space="preserve">For every topic here, identify the actor being secured, the threat it faces, its relevant capability, the strategy it chooses, and the likely response of others. Always separate capability from intention, and distinguish specific mechanisms such as deterrence, balancing, and alliance behaviour from each other. Strategic outcomes depend heavily on credibility, perception, and ongoing interaction between actors — never on weapons or raw resources alone.</w:t>
      </w:r>
    </w:p>
    <w:bookmarkStart w:id="24" w:name="a.-security-and-power"/>
    <w:p>
      <w:pPr>
        <w:pStyle w:val="Heading3"/>
      </w:pPr>
      <w:r>
        <w:t xml:space="preserve">A. Security and Power</w:t>
      </w:r>
    </w:p>
    <w:p>
      <w:pPr>
        <w:pStyle w:val="FirstParagraph"/>
      </w:pPr>
      <w:r>
        <w:t xml:space="preserve">Security has widened considerably from purely military defence to include terrorism, cyber threats, economic shocks, climate risks, pandemics, energy security, and human security more broadly; traditional national security remains genuinely important, but many contemporary threats cross borders and cannot be managed through military tools alone. Securitization theory specifically asks how political actors frame particular issues as existential threats in the first place — a useful discipline for any security analysis is explicitly naming which level (state, society, individual, or global) is actually being protected in a given argument.</w:t>
      </w:r>
    </w:p>
    <w:p>
      <w:pPr>
        <w:pStyle w:val="BodyText"/>
      </w:pPr>
      <w:r>
        <w:t xml:space="preserve">Power is the ability to influence others or shape outcomes; national power combines material and non-material resources together, including geography, population, economy, military capability, technology, institutions, diplomacy, political cohesion, and soft power. Resources are not automatically power — strategy and a state’s actual capacity to convert resources into influence matter just as much as the raw resources themselves. Hard power (coercion and inducement), soft power (attraction and persuasion), and smart power (a deliberate combination of both) are a standard analytical framework, and the distinction between latent power (potential capability) and actual power (capability genuinely mobilized and applied) explains why GDP or weapons counts alone cannot fully measure a state’s real influence.</w:t>
      </w:r>
    </w:p>
    <w:bookmarkEnd w:id="24"/>
    <w:bookmarkStart w:id="25" w:name="X26d550572bdf2f8719e05e02d6926275746220d"/>
    <w:p>
      <w:pPr>
        <w:pStyle w:val="Heading3"/>
      </w:pPr>
      <w:r>
        <w:t xml:space="preserve">B. Balance of Power, Foreign Policy, Sovereignty, and National Interest</w:t>
      </w:r>
    </w:p>
    <w:p>
      <w:pPr>
        <w:pStyle w:val="FirstParagraph"/>
      </w:pPr>
      <w:r>
        <w:t xml:space="preserve">Balance of power is both a condition and a strategy in which states act to prevent any single actor from becoming overwhelmingly dominant; balancing can be internal (building one’s own capabilities) or external (forming alliances), and states may instead bandwagon (align with the dominant power) under certain specific conditions. Foreign policy is the set of external goals and actions through which a state manages its relations with the outside world; its determinants include geography, capabilities, economy, ideology, institutions, individual leaders, public opinion, and external threats or opportunities — a reliable way to structure any foreign-policy analysis is domestic inputs, then decision-making institutions, then international constraints and outcomes, in that order.</w:t>
      </w:r>
    </w:p>
    <w:p>
      <w:pPr>
        <w:pStyle w:val="BodyText"/>
      </w:pPr>
      <w:r>
        <w:t xml:space="preserve">Sovereignty means supreme authority within a territory internally, and legal independence externally — but contemporary states voluntarily accept many treaty obligations and institutional rules that qualify this in practice; globalization and intervention debates both challenge simplistic</w:t>
      </w:r>
      <w:r>
        <w:t xml:space="preserve"> </w:t>
      </w:r>
      <w:r>
        <w:t xml:space="preserve">“</w:t>
      </w:r>
      <w:r>
        <w:t xml:space="preserve">absolute sovereignty</w:t>
      </w:r>
      <w:r>
        <w:t xml:space="preserve">”</w:t>
      </w:r>
      <w:r>
        <w:t xml:space="preserve"> </w:t>
      </w:r>
      <w:r>
        <w:t xml:space="preserve">language, even though international law still remains organized around the principle of sovereign equality between states. National interest is a state’s own conception of what it must protect or achieve internationally; survival and security are commonly treated as vital interests, while prosperity, influence, values, and prestige may be secondary or genuinely contested — governments frequently disagree internally about exactly what the national interest actually requires in a specific situation.</w:t>
      </w:r>
    </w:p>
    <w:bookmarkEnd w:id="25"/>
    <w:bookmarkStart w:id="26" w:name="c.-war-strategic-culture-and-deterrence"/>
    <w:p>
      <w:pPr>
        <w:pStyle w:val="Heading3"/>
      </w:pPr>
      <w:r>
        <w:t xml:space="preserve">C. War, Strategic Culture, and Deterrence</w:t>
      </w:r>
    </w:p>
    <w:p>
      <w:pPr>
        <w:pStyle w:val="FirstParagraph"/>
      </w:pPr>
      <w:r>
        <w:t xml:space="preserve">War can result from interacting causes at the individual, state, and systemic levels together — misperception, nationalism, regime and institutional factors, the security dilemma (one state’s defensive measures appearing threatening to another), power transitions, alliance dynamics, resource disputes, and unresolved territorial conflicts all contribute in different combinations, and no single cause explains every war; a strong analysis distinguishes underlying, longer-term causes from the immediate trigger of a specific conflict. Types of war differ by actors, objectives, scale, and methods: total war mobilizes society and resources extensively; limited war restricts its objectives, means, or geography deliberately; asymmetric war pits actors with major capability differences against each other; civil war occurs within a single state; guerrilla warfare uses irregular mobility, surprise, and local support against a stronger conventional force — these categories genuinely overlap in practice, since a single civil war can easily include both guerrilla methods and external intervention simultaneously.</w:t>
      </w:r>
    </w:p>
    <w:p>
      <w:pPr>
        <w:pStyle w:val="BodyText"/>
      </w:pPr>
      <w:r>
        <w:t xml:space="preserve">Strategic culture describes the durable ideas, historical experiences, and institutions that shape how a specific state understands security and the use of force. For Pakistan, commonly analyzed influences include geography, the relationship with India, the experience of partition and early state security, the Kashmir dispute, alliance history, military institutions, nuclearization, and the wider regional environment — these should be treated as analytical factors that can evolve with changing technology, leadership, or external conditions, not as fixed, immutable national traits.</w:t>
      </w:r>
    </w:p>
    <w:p>
      <w:pPr>
        <w:pStyle w:val="BodyText"/>
      </w:pPr>
      <w:r>
        <w:t xml:space="preserve">Deterrence seeks to prevent an action by convincing an opponent that the expected costs will clearly outweigh the expected gains of taking it. Credibility requires capability, clear communication, and demonstrated resolve together; survivable second-strike forces (the ability to retaliate even after absorbing a first strike) matter especially in nuclear deterrence specifically. Deterrence by punishment (threatening unacceptable retaliation) differs meaningfully from deterrence by denial (making the action itself impossible or pointless to attempt); deterrence stability can be undermined by misperception and by escalation risks that neither side fully controls. Minimum credible deterrence, the first-strike/second-strike distinction, mutually assured destruction, and extended deterrence (protecting an ally rather than only oneself) are the standard concepts applied to the India-Pakistan nuclear relationship specifically.</w:t>
      </w:r>
    </w:p>
    <w:p>
      <w:r>
        <w:pict>
          <v:rect style="width:0;height:1.5pt" o:hralign="center" o:hrstd="t" o:hr="t"/>
        </w:pict>
      </w:r>
    </w:p>
    <w:p>
      <w:pPr>
        <w:pStyle w:val="FirstParagraph"/>
      </w:pPr>
      <w:r>
        <w:t xml:space="preserve">Security, Power, and Strategy key takeaways: security today spans traditional military threats and a much wider set of non-traditional threats, and any strong analysis names exactly which actor and which level is being secured. Power is not simply resources — it requires the strategy and capacity to actually convert those resources into influence. Balancing, bandwagoning, and alliance formation are distinct strategic responses to the same underlying concern about a potentially dominant power. Sovereignty today coexists with substantial voluntary treaty and institutional constraint, rather than existing in some pure, absolute historical form. Every theory of war’s causes operates at a different level of analysis, and a complete explanation typically draws on more than one level simultaneously. Deterrence’s success rests fundamentally on perceived credibility, not simply on the physical existence of a capability.</w:t>
      </w:r>
    </w:p>
    <w:bookmarkEnd w:id="26"/>
    <w:bookmarkEnd w:id="27"/>
    <w:bookmarkStart w:id="32" w:name="Xc81262cc198d3146306cea9591c842338fd104f"/>
    <w:p>
      <w:pPr>
        <w:pStyle w:val="Heading2"/>
      </w:pPr>
      <w:r>
        <w:t xml:space="preserve">International Political Economy, Diplomacy, Law, and Institutions</w:t>
      </w:r>
    </w:p>
    <w:p>
      <w:pPr>
        <w:pStyle w:val="FirstParagraph"/>
      </w:pPr>
      <w:r>
        <w:t xml:space="preserve">For every topic here, ask how political power and rules shape cooperation, markets, or peaceful order; who gains and who bears the costs; and what limits actually stand in the way of implementation. For an institution specifically, focus on its decision mechanism and function; for a legal or diplomatic tool, explain how compliance or bargaining is actually encouraged in practice.</w:t>
      </w:r>
    </w:p>
    <w:bookmarkStart w:id="28" w:name="X8363071a8d34f697845fc3f86e5c4fffe7bf513"/>
    <w:p>
      <w:pPr>
        <w:pStyle w:val="Heading3"/>
      </w:pPr>
      <w:r>
        <w:t xml:space="preserve">A. Three Views of International Political Economy</w:t>
      </w:r>
    </w:p>
    <w:p>
      <w:pPr>
        <w:pStyle w:val="FirstParagraph"/>
      </w:pPr>
      <w:r>
        <w:rPr>
          <w:bCs/>
          <w:b/>
        </w:rPr>
        <w:t xml:space="preserve">Mercantilism (economic nationalism)</w:t>
      </w:r>
      <w:r>
        <w:t xml:space="preserve"> </w:t>
      </w:r>
      <w:r>
        <w:t xml:space="preserve">sees economic power as closely tied to state power and security; states protect strategic industries, seek favourable trade positions, and use economic tools for explicitly geopolitical goals — modern economic nationalism does not exactly reproduce early-modern mercantilism, but shares its emphasis on state power as the organizing goal.</w:t>
      </w:r>
      <w:r>
        <w:t xml:space="preserve"> </w:t>
      </w:r>
      <w:r>
        <w:rPr>
          <w:bCs/>
          <w:b/>
        </w:rPr>
        <w:t xml:space="preserve">Economic liberalism</w:t>
      </w:r>
      <w:r>
        <w:t xml:space="preserve"> </w:t>
      </w:r>
      <w:r>
        <w:t xml:space="preserve">instead stresses markets, specialization, and open exchange as sources of welfare and, often, mutual interdependence, supporting property rights, competition, and trade, while modern liberal political economy accepts varying levels of regulation and social protection alongside this — the standard liberal argument is that interdependence raises the cost of conflict between trading partners, though this comes with genuine vulnerabilities of its own.</w:t>
      </w:r>
      <w:r>
        <w:t xml:space="preserve"> </w:t>
      </w:r>
      <w:r>
        <w:rPr>
          <w:bCs/>
          <w:b/>
        </w:rPr>
        <w:t xml:space="preserve">Neo-Marxist IPE</w:t>
      </w:r>
      <w:r>
        <w:t xml:space="preserve"> </w:t>
      </w:r>
      <w:r>
        <w:t xml:space="preserve">studies how global capitalism creates class and centre-periphery inequalities, focusing on ownership, unequal exchange, multinational capital, and historical structures that can reproduce dependency over time — world-systems and dependency approaches overlap substantially but are not identical, and a fair criticism of this whole family of approaches is that outcomes among developing states in practice vary considerably more than a single dependency framework would predict.</w:t>
      </w:r>
    </w:p>
    <w:p>
      <w:pPr>
        <w:pStyle w:val="BodyText"/>
      </w:pPr>
      <w:r>
        <w:t xml:space="preserve">Imperialism theories connect external expansion with political and economic power; dependency theory argues that peripheral economies can become structurally subordinated to core economies; interdependence instead highlights mutual sensitivity and vulnerability among genuinely connected states. Complex interdependence theory specifically stresses multiple channels and issue areas in which military power is not always the dominant tool — the key distinction worth holding onto is that dependency emphasizes hierarchy between unequal parties, while interdependence can be asymmetric without being automatic domination of one side by the other.</w:t>
      </w:r>
    </w:p>
    <w:bookmarkEnd w:id="28"/>
    <w:bookmarkStart w:id="29" w:name="Xf21adea0839fd545958573ddcca146981fd7b7e"/>
    <w:p>
      <w:pPr>
        <w:pStyle w:val="Heading3"/>
      </w:pPr>
      <w:r>
        <w:t xml:space="preserve">B. Nationalism, Internationalism, and Globalization</w:t>
      </w:r>
    </w:p>
    <w:p>
      <w:pPr>
        <w:pStyle w:val="FirstParagraph"/>
      </w:pPr>
      <w:r>
        <w:t xml:space="preserve">Nationalism makes the nation a central political community, often linking national identity with self-determination or full statehood; it powered anti-colonial movements and state formation across the twentieth century, but exclusionary forms of it can equally produce interstate conflict — civic and ethnic forms of nationalism, and its relationship to sovereignty, are worth distinguishing clearly here as they were in the political-thought material earlier.</w:t>
      </w:r>
      <w:r>
        <w:t xml:space="preserve"> </w:t>
      </w:r>
      <w:r>
        <w:rPr>
          <w:bCs/>
          <w:b/>
        </w:rPr>
        <w:t xml:space="preserve">Internationalism</w:t>
      </w:r>
      <w:r>
        <w:t xml:space="preserve"> </w:t>
      </w:r>
      <w:r>
        <w:t xml:space="preserve">argues that states and peoples share genuine interests requiring cooperation beyond narrow nationalism; it appears in collective security arrangements, international law, formal institutions, labour and human-rights movements, and regional or global governance more broadly — the enduring tension it navigates is between the benefits of global cooperation and each state’s continued national autonomy.</w:t>
      </w:r>
      <w:r>
        <w:t xml:space="preserve"> </w:t>
      </w:r>
      <w:r>
        <w:rPr>
          <w:bCs/>
          <w:b/>
        </w:rPr>
        <w:t xml:space="preserve">Globalization</w:t>
      </w:r>
      <w:r>
        <w:t xml:space="preserve"> </w:t>
      </w:r>
      <w:r>
        <w:t xml:space="preserve">intensifies cross-border interconnection in economy, information, culture, and politics together; it creates real opportunities for trade, technology transfer, and cooperation, but also transmits crises rapidly, increases vulnerability, and can provoke genuine nationalist backlash — its drivers, effects on sovereignty, distributional inequality, global value chains, and the resulting</w:t>
      </w:r>
      <w:r>
        <w:t xml:space="preserve"> </w:t>
      </w:r>
      <w:r>
        <w:t xml:space="preserve">“</w:t>
      </w:r>
      <w:r>
        <w:t xml:space="preserve">governance gap</w:t>
      </w:r>
      <w:r>
        <w:t xml:space="preserve">”</w:t>
      </w:r>
      <w:r>
        <w:t xml:space="preserve"> </w:t>
      </w:r>
      <w:r>
        <w:t xml:space="preserve">(global problems outrunning available global governance capacity) are the standard analytical themes.</w:t>
      </w:r>
    </w:p>
    <w:bookmarkEnd w:id="29"/>
    <w:bookmarkStart w:id="30" w:name="Xeba06d302720792b607d37941be1afa1e20cfd0"/>
    <w:p>
      <w:pPr>
        <w:pStyle w:val="Heading3"/>
      </w:pPr>
      <w:r>
        <w:t xml:space="preserve">C. Diplomacy, International Law, and Arms Control</w:t>
      </w:r>
    </w:p>
    <w:p>
      <w:pPr>
        <w:pStyle w:val="FirstParagraph"/>
      </w:pPr>
      <w:r>
        <w:t xml:space="preserve">Diplomacy is the management of international relations through communication, negotiation, representation, and bargaining; it can be bilateral, multilateral, summit-level, shuttle, public, or track-two (unofficial, non-governmental) in form, though formal diplomacy always remains ultimately state-authorized — effective diplomacy combines information-gathering, persuasion, compromise, and deliberate signalling together, and it is worth distinguishing diplomacy (the tool) from foreign policy (the broader goal diplomacy serves). International law creates rules governing state conduct, treaties, the use of force, humanitarian protection, and many other forms of cooperation; its enforcement is genuinely decentralized compared with domestic law, but compliance is nonetheless supported by reciprocity, reputation, institutions, domestic incorporation of international obligations, and shared interests among states — the UN Charter’s use-of-force framework and available dispute-settlement mechanisms are the standard reference points here.</w:t>
      </w:r>
    </w:p>
    <w:p>
      <w:pPr>
        <w:pStyle w:val="BodyText"/>
      </w:pPr>
      <w:r>
        <w:t xml:space="preserve">Arms control manages the types, numbers, deployment, or use of weapons; disarmament seeks their reduction or outright elimination; non-proliferation seeks specifically to prevent the further spread of weapons, especially nuclear weapons, to new possessors. The nuclear non-proliferation regime includes treaties, IAEA safeguards, export controls, and shared norms, and it faces persistent tensions between non-proliferation goals, disarmament obligations owed by existing nuclear-weapon states, peaceful nuclear use rights, and the acknowledged unequal status the regime grants nuclear-weapon states compared to everyone else — the NPT’s three pillars (non-proliferation, disarmament, and peaceful use) are the standard reference framework for analyzing this whole area.</w:t>
      </w:r>
    </w:p>
    <w:bookmarkEnd w:id="30"/>
    <w:bookmarkStart w:id="31" w:name="d.-major-international-institutions"/>
    <w:p>
      <w:pPr>
        <w:pStyle w:val="Heading3"/>
      </w:pPr>
      <w:r>
        <w:t xml:space="preserve">D. Major International Institutions</w:t>
      </w:r>
    </w:p>
    <w:p>
      <w:pPr>
        <w:pStyle w:val="FirstParagraph"/>
      </w:pPr>
      <w:r>
        <w:t xml:space="preserve">The</w:t>
      </w:r>
      <w:r>
        <w:t xml:space="preserve"> </w:t>
      </w:r>
      <w:r>
        <w:rPr>
          <w:bCs/>
          <w:b/>
        </w:rPr>
        <w:t xml:space="preserve">United Nations</w:t>
      </w:r>
      <w:r>
        <w:t xml:space="preserve"> </w:t>
      </w:r>
      <w:r>
        <w:t xml:space="preserve">is the central universal intergovernmental organization for peace and security, development, human rights, and international cooperation; its main organs include the General Assembly, Security Council, ECOSOC, the International Court of Justice, and the Secretariat (the Trusteeship Council suspended operations after completing its original mission). Security Council veto power for its permanent members makes great-power politics genuinely central to collective security under the UN system, which is precisely why UN reform debates keep returning to Council composition and veto rules specifically. The</w:t>
      </w:r>
      <w:r>
        <w:t xml:space="preserve"> </w:t>
      </w:r>
      <w:r>
        <w:rPr>
          <w:bCs/>
          <w:b/>
        </w:rPr>
        <w:t xml:space="preserve">IMF</w:t>
      </w:r>
      <w:r>
        <w:t xml:space="preserve"> </w:t>
      </w:r>
      <w:r>
        <w:t xml:space="preserve">promotes international monetary cooperation and provides financing to members facing balance-of-payments problems, under programme conditions and ongoing surveillance — it is not a development bank in the same sense the World Bank is, and its tools center on lending arrangements, surveillance, and technical assistance rather than long-term development financing. The</w:t>
      </w:r>
      <w:r>
        <w:t xml:space="preserve"> </w:t>
      </w:r>
      <w:r>
        <w:rPr>
          <w:bCs/>
          <w:b/>
        </w:rPr>
        <w:t xml:space="preserve">World Bank Group</w:t>
      </w:r>
      <w:r>
        <w:t xml:space="preserve"> </w:t>
      </w:r>
      <w:r>
        <w:t xml:space="preserve">instead finances development and provides research and technical support through several affiliated institutions: IBRD lends mainly to middle-income and creditworthy countries, while IDA provides concessional (below-market) financing specifically to poorer countries, with other Group institutions supporting private investment, guarantees, and investment-dispute mechanisms — distinguishing the World Bank’s development mandate from the IMF’s monetary-stability mandate is a frequently tested distinction. The</w:t>
      </w:r>
      <w:r>
        <w:t xml:space="preserve"> </w:t>
      </w:r>
      <w:r>
        <w:rPr>
          <w:bCs/>
          <w:b/>
        </w:rPr>
        <w:t xml:space="preserve">International Court of Justice (ICJ)</w:t>
      </w:r>
      <w:r>
        <w:t xml:space="preserve"> </w:t>
      </w:r>
      <w:r>
        <w:t xml:space="preserve">is the principal judicial organ of the UN, deciding legal disputes between states that fall within its jurisdiction, and also issuing advisory opinions when authorized UN organs request them; individuals do not directly bring cases as parties before the ICJ, and its jurisdiction over any given dispute depends on the states involved having actually consented to it through an accepted legal basis — the contentious (binding disputes between states) versus advisory (non-binding legal opinions) jurisdiction distinction is central to understanding what the ICJ can and cannot actually do.</w:t>
      </w:r>
    </w:p>
    <w:p>
      <w:r>
        <w:pict>
          <v:rect style="width:0;height:1.5pt" o:hralign="center" o:hrstd="t" o:hr="t"/>
        </w:pict>
      </w:r>
    </w:p>
    <w:p>
      <w:pPr>
        <w:pStyle w:val="FirstParagraph"/>
      </w:pPr>
      <w:r>
        <w:t xml:space="preserve">IPE, Diplomacy, Law, and Institutions key takeaways: mercantilism, economic liberalism, and neo-Marxist IPE each connect economics to political power differently, and comparing all three on the same case is a strong exam technique. Dependency and interdependence both describe unequal relationships, but only dependency implies a genuine hierarchy of domination. Diplomacy is a tool serving foreign-policy goals, not a synonym for foreign policy itself. International law’s enforcement is decentralized, but real compliance still occurs through reciprocity, reputation, and shared interest, not through a world police force. The nuclear non-proliferation regime balances three genuinely competing goals — non-proliferation, disarmament, and peaceful use — that are not always fully compatible with each other. The UN, IMF, World Bank, and ICJ each perform a genuinely distinct function, and treating them as interchangeable</w:t>
      </w:r>
      <w:r>
        <w:t xml:space="preserve"> </w:t>
      </w:r>
      <w:r>
        <w:t xml:space="preserve">“</w:t>
      </w:r>
      <w:r>
        <w:t xml:space="preserve">international institutions</w:t>
      </w:r>
      <w:r>
        <w:t xml:space="preserve">”</w:t>
      </w:r>
      <w:r>
        <w:t xml:space="preserve"> </w:t>
      </w:r>
      <w:r>
        <w:t xml:space="preserve">misses what actually makes each one useful.</w:t>
      </w:r>
    </w:p>
    <w:bookmarkEnd w:id="31"/>
    <w:bookmarkEnd w:id="32"/>
    <w:bookmarkStart w:id="36" w:name="Xbfe03a7f38d95d6141cb2513e0d417fcebcfb16"/>
    <w:p>
      <w:pPr>
        <w:pStyle w:val="Heading2"/>
      </w:pPr>
      <w:r>
        <w:t xml:space="preserve">Paper II - The International System from 1917 to the Present</w:t>
      </w:r>
    </w:p>
    <w:p>
      <w:pPr>
        <w:pStyle w:val="FirstParagraph"/>
      </w:pPr>
      <w:r>
        <w:t xml:space="preserve">Paper II applies Paper I’s theoretical tools to actual historical periods, organizations, major powers, South Asia, and current security issues. Build timelines where chronology genuinely matters, but never stop at chronology alone — explain why actors made particular choices, what constraints they faced, and how those choices changed regional or international outcomes. Use chronology throughout to identify a change in power distribution, alliances, ideology, or institutions, then explain why that change actually altered state behaviour — a historical answer becomes genuinely analytical only when it shows the transition from one international order to another, rather than simply listing events in sequence.</w:t>
      </w:r>
    </w:p>
    <w:bookmarkStart w:id="33" w:name="Xb43322a561db0014b13604051e6d62b97c800d4"/>
    <w:p>
      <w:pPr>
        <w:pStyle w:val="Heading3"/>
      </w:pPr>
      <w:r>
        <w:t xml:space="preserve">A. Interwar Crisis and the Second World War</w:t>
      </w:r>
    </w:p>
    <w:p>
      <w:pPr>
        <w:pStyle w:val="FirstParagraph"/>
      </w:pPr>
      <w:r>
        <w:t xml:space="preserve">The 1917 Russian Revolutions removed the imperial order in Russia and eventually created the Soviet state, introducing a revolutionary socialist power into international politics for the first time; the Bolshevik victory affected wartime diplomacy, ideology, international communist movements, and later great-power relations, and fear of revolution spreading influenced politics across Europe well beyond Russia’s own borders. Fascist regimes then challenged liberal democracy and the post-WWI settlement through authoritarian nationalism, militarism, and territorial expansion; Italian Fascism and German Nazism differed in important ways, especially in Nazi racial ideology specifically, but both contributed to destabilizing interwar Europe. The League of Nations was created after WWI to promote collective security and peaceful dispute settlement; it introduced genuine institutional innovations but lacked reliable enforcement mechanisms and full great-power commitment — the United States never joined, and major aggressor states either withdrew from or openly defied it, lessons that directly shaped later UN institutional design.</w:t>
      </w:r>
    </w:p>
    <w:p>
      <w:pPr>
        <w:pStyle w:val="BodyText"/>
      </w:pPr>
      <w:r>
        <w:t xml:space="preserve">WWII arose from interacting causes: unresolved post-WWI grievances, aggressive territorial expansion, ideological conflict, economic crisis, the failure of appeasement, and the broader breakdown of collective security together. Its consequences transformed the entire international system: massive destruction, the creation of the UN, the rise of the US and Soviet Union as genuine superpowers, accelerated decolonization, nuclear weapons, and an entirely new international economic order — WWII is the clearest example in this whole subject of a single event fundamentally restructuring the international system rather than merely adding one more historical episode to it.</w:t>
      </w:r>
    </w:p>
    <w:bookmarkEnd w:id="33"/>
    <w:bookmarkStart w:id="34" w:name="b.-decolonization-and-the-cold-war"/>
    <w:p>
      <w:pPr>
        <w:pStyle w:val="Heading3"/>
      </w:pPr>
      <w:r>
        <w:t xml:space="preserve">B. Decolonization and the Cold War</w:t>
      </w:r>
    </w:p>
    <w:p>
      <w:pPr>
        <w:pStyle w:val="FirstParagraph"/>
      </w:pPr>
      <w:r>
        <w:t xml:space="preserve">Decolonization dismantled European empires and created a large number of new sovereign states after WWII, driven by nationalist movements within colonies, weakened colonial powers exhausted by the war, changing international norms, superpower rivalry (both superpowers had reasons to court newly independent states), and the UN’s own founding principles; these new states then faced immediate challenges around development, borders, institution-building, and whether to align with a Cold War bloc — the Bandung Conference and the resulting Non-Aligned Movement offered many of them a genuine third path. After WWII, Europe’s relative power declined sharply while the United States and Soviet Union emerged as military, ideological, and economic superpowers; their rivalry, once their wartime alliance broke down over genuinely incompatible post-war visions, produced competing alliance systems, proxy conflicts, an arms race, and rival economic and political models offered to the rest of the world.</w:t>
      </w:r>
    </w:p>
    <w:p>
      <w:pPr>
        <w:pStyle w:val="BodyText"/>
      </w:pPr>
      <w:r>
        <w:t xml:space="preserve">Early Cold War</w:t>
      </w:r>
      <w:r>
        <w:t xml:space="preserve"> </w:t>
      </w:r>
      <w:r>
        <w:t xml:space="preserve">“</w:t>
      </w:r>
      <w:r>
        <w:t xml:space="preserve">tight bipolarity</w:t>
      </w:r>
      <w:r>
        <w:t xml:space="preserve">”</w:t>
      </w:r>
      <w:r>
        <w:t xml:space="preserve"> </w:t>
      </w:r>
      <w:r>
        <w:t xml:space="preserve">organized much of world politics around two clearly opposing blocs: NATO and the Warsaw Pact institutionalized this military rivalry formally, while crises in Berlin, Korea, and Cuba demonstrated the genuine risk of escalation between two nuclear-armed sides — though some states still resisted full bloc alignment, prefiguring the Non-Aligned Movement. Détente, especially from the late 1960s and through the 1970s, was a period of reduced US-Soviet tension and greater negotiation: arms-control talks, West Germany’s Ostpolitik, the Sino-American opening, and more independent behaviour among allies all made the bipolar system considerably less rigid, though underlying rivalry clearly continued beneath this surface calm. Tensions revived in the late 1970s and 1980s around Afghanistan, renewed arms competition, and various regional conflicts, before Gorbachev’s reforms, mounting Soviet economic strain, and rapid political change across Eastern Europe together contributed to the Soviet Union’s collapse in 1991 — no single factor fully explains the Cold War’s end, and any strong answer should draw on several of these causes together rather than picking just one.</w:t>
      </w:r>
    </w:p>
    <w:bookmarkEnd w:id="34"/>
    <w:bookmarkStart w:id="35" w:name="c.-the-post-cold-war-order"/>
    <w:p>
      <w:pPr>
        <w:pStyle w:val="Heading3"/>
      </w:pPr>
      <w:r>
        <w:t xml:space="preserve">C. The Post-Cold-War Order</w:t>
      </w:r>
    </w:p>
    <w:p>
      <w:pPr>
        <w:pStyle w:val="FirstParagraph"/>
      </w:pPr>
      <w:r>
        <w:t xml:space="preserve">Fukuyama’s</w:t>
      </w:r>
      <w:r>
        <w:t xml:space="preserve"> </w:t>
      </w:r>
      <w:r>
        <w:rPr>
          <w:bCs/>
          <w:b/>
        </w:rPr>
        <w:t xml:space="preserve">“</w:t>
      </w:r>
      <w:r>
        <w:rPr>
          <w:bCs/>
          <w:b/>
        </w:rPr>
        <w:t xml:space="preserve">end of history</w:t>
      </w:r>
      <w:r>
        <w:rPr>
          <w:bCs/>
          <w:b/>
        </w:rPr>
        <w:t xml:space="preserve">”</w:t>
      </w:r>
      <w:r>
        <w:rPr>
          <w:bCs/>
          <w:b/>
        </w:rPr>
        <w:t xml:space="preserve"> </w:t>
      </w:r>
      <w:r>
        <w:rPr>
          <w:bCs/>
          <w:b/>
        </w:rPr>
        <w:t xml:space="preserve">thesis</w:t>
      </w:r>
      <w:r>
        <w:t xml:space="preserve"> </w:t>
      </w:r>
      <w:r>
        <w:t xml:space="preserve">argued that liberal democracy had won the central ideological contest of modernity after communism’s collapse — the thesis concerns ideological evolution specifically, not the literal end of wars or events, and later authoritarian resilience, resurgent nationalism, ongoing conflict, and democratic backsliding in various countries have all generated substantial criticism of the thesis’s optimism. Samuel Huntington’s</w:t>
      </w:r>
      <w:r>
        <w:t xml:space="preserve"> </w:t>
      </w:r>
      <w:r>
        <w:rPr>
          <w:bCs/>
          <w:b/>
        </w:rPr>
        <w:t xml:space="preserve">“</w:t>
      </w:r>
      <w:r>
        <w:rPr>
          <w:bCs/>
          <w:b/>
        </w:rPr>
        <w:t xml:space="preserve">clash of civilizations</w:t>
      </w:r>
      <w:r>
        <w:rPr>
          <w:bCs/>
          <w:b/>
        </w:rPr>
        <w:t xml:space="preserve">”</w:t>
      </w:r>
      <w:r>
        <w:rPr>
          <w:bCs/>
          <w:b/>
        </w:rPr>
        <w:t xml:space="preserve"> </w:t>
      </w:r>
      <w:r>
        <w:rPr>
          <w:bCs/>
          <w:b/>
        </w:rPr>
        <w:t xml:space="preserve">thesis</w:t>
      </w:r>
      <w:r>
        <w:t xml:space="preserve"> </w:t>
      </w:r>
      <w:r>
        <w:t xml:space="preserve">proposed that major post-Cold-War conflicts would increasingly follow cultural and civilizational fault lines rather than ideological ones; the argument usefully drew attention to identity and culture as drivers of conflict, but it is widely criticized for treating entire civilizations as overly coherent, internally undifferentiated blocs, for underplaying real internal diversity within each</w:t>
      </w:r>
      <w:r>
        <w:t xml:space="preserve"> </w:t>
      </w:r>
      <w:r>
        <w:t xml:space="preserve">“</w:t>
      </w:r>
      <w:r>
        <w:t xml:space="preserve">civilization,</w:t>
      </w:r>
      <w:r>
        <w:t xml:space="preserve">”</w:t>
      </w:r>
      <w:r>
        <w:t xml:space="preserve"> </w:t>
      </w:r>
      <w:r>
        <w:t xml:space="preserve">and for downplaying material and political causes of conflict that have nothing to do with cultural identity at all.</w:t>
      </w:r>
    </w:p>
    <w:p>
      <w:pPr>
        <w:pStyle w:val="BodyText"/>
      </w:pPr>
      <w:r>
        <w:t xml:space="preserve">Transnational terrorism became a major security focus in the post-Cold-War order, especially after September 11, 2001, reshaping approaches to war, surveillance, alliance behaviour, and military intervention; terrorism is properly understood as a tactic used by varied actors pursuing varied goals, and it should never be equated with any single religion or population as a whole — counter-terrorism policy involves genuine trade-offs among intelligence gathering, use of force, legal process, individual rights, and efforts to prevent radicalization in the first place. After the Soviet collapse, the United States held an unusually dominant global position, often called the</w:t>
      </w:r>
      <w:r>
        <w:t xml:space="preserve"> </w:t>
      </w:r>
      <w:r>
        <w:t xml:space="preserve">“</w:t>
      </w:r>
      <w:r>
        <w:t xml:space="preserve">unipolar moment</w:t>
      </w:r>
      <w:r>
        <w:t xml:space="preserve">”</w:t>
      </w:r>
      <w:r>
        <w:t xml:space="preserve">; over time, China’s economic and military rise, Russia’s regional reassertion, the growing weight of other regional powers, and the wider diffusion of economic and technological capability have made the global distribution of power considerably more genuinely contested. Whether to call today’s system</w:t>
      </w:r>
      <w:r>
        <w:t xml:space="preserve"> </w:t>
      </w:r>
      <w:r>
        <w:t xml:space="preserve">“</w:t>
      </w:r>
      <w:r>
        <w:t xml:space="preserve">multipolar</w:t>
      </w:r>
      <w:r>
        <w:t xml:space="preserve">”</w:t>
      </w:r>
      <w:r>
        <w:t xml:space="preserve"> </w:t>
      </w:r>
      <w:r>
        <w:t xml:space="preserve">is itself debated among scholars, precisely because military, financial, technological, and institutional power are distributed quite differently across these different domains — a state can be a leading power in one domain while remaining comparatively weak in another.</w:t>
      </w:r>
    </w:p>
    <w:p>
      <w:r>
        <w:pict>
          <v:rect style="width:0;height:1.5pt" o:hralign="center" o:hrstd="t" o:hr="t"/>
        </w:pict>
      </w:r>
    </w:p>
    <w:p>
      <w:pPr>
        <w:pStyle w:val="FirstParagraph"/>
      </w:pPr>
      <w:r>
        <w:t xml:space="preserve">The International System from 1917 to the Present key takeaways: WWI and WWII both fundamentally restructured the international system, not merely added to its history — each created new institutions and shifted the underlying distribution of power. The Cold War moved through genuinely distinct phases (tight bipolarity, détente, renewed tension, collapse), and no single explanation accounts for its ending on its own. The end-of-history and clash-of-civilizations theses are both frequently oversimplified in popular discussion and deserve careful, precise statement along with their major criticisms. Today’s polarity debate is genuinely unresolved because power is distributed unevenly across military, economic, technological, and institutional domains simultaneously, rather than concentrating uniformly in one or a few states.</w:t>
      </w:r>
    </w:p>
    <w:bookmarkEnd w:id="35"/>
    <w:bookmarkEnd w:id="36"/>
    <w:bookmarkStart w:id="39" w:name="X371cf58678b7e2d12bd2d4c32bee242f25f8284"/>
    <w:p>
      <w:pPr>
        <w:pStyle w:val="Heading2"/>
      </w:pPr>
      <w:r>
        <w:t xml:space="preserve">Regional Organizations and the Foreign Policies of Major Powers</w:t>
      </w:r>
    </w:p>
    <w:p>
      <w:pPr>
        <w:pStyle w:val="FirstParagraph"/>
      </w:pPr>
      <w:r>
        <w:t xml:space="preserve">For any regional or international organization, explain why states created the arrangement, describe its membership and decision structure only as far as needed, then evaluate what specific cooperation problem it addresses and why its effectiveness may be limited by sovereignty concerns, unequal power among members, conflicting interests, or its own institutional design. For any country’s foreign policy, separate relatively durable determinants — geography, security environment, economy, and institutions — from changing leadership choices and external events, then show how objectives are actually pursued through diplomacy, alliances, trade, coercion, or institutions; foreign policy is a decision process, not simply a fixed list of friendly and hostile relationships.</w:t>
      </w:r>
    </w:p>
    <w:bookmarkStart w:id="37" w:name="a.-regional-organizations"/>
    <w:p>
      <w:pPr>
        <w:pStyle w:val="Heading3"/>
      </w:pPr>
      <w:r>
        <w:t xml:space="preserve">A. Regional Organizations</w:t>
      </w:r>
    </w:p>
    <w:p>
      <w:pPr>
        <w:pStyle w:val="FirstParagraph"/>
      </w:pPr>
      <w:r>
        <w:t xml:space="preserve">Regional organizations help neighbouring states cooperate on trade, security, infrastructure, law, or political dialogue; their design varies enormously, from highly institutionalized integration to loose intergovernmental forums, and effectiveness depends on genuinely shared interests, functioning institutions, power asymmetry among members, and any ongoing political disputes between them. The</w:t>
      </w:r>
      <w:r>
        <w:t xml:space="preserve"> </w:t>
      </w:r>
      <w:r>
        <w:rPr>
          <w:bCs/>
          <w:b/>
        </w:rPr>
        <w:t xml:space="preserve">European Union</w:t>
      </w:r>
      <w:r>
        <w:t xml:space="preserve"> </w:t>
      </w:r>
      <w:r>
        <w:t xml:space="preserve">combines intergovernmental bargaining with supranational institutions and binding law within agreed policy competences; its depth of integration — a single market, common policies, and a shared euro currency for participating members — makes it considerably more than an ordinary regional organization, though sovereignty, enlargement, migration, and economic coordination remain live current challenges.</w:t>
      </w:r>
      <w:r>
        <w:t xml:space="preserve"> </w:t>
      </w:r>
      <w:r>
        <w:rPr>
          <w:bCs/>
          <w:b/>
        </w:rPr>
        <w:t xml:space="preserve">ASEAN</w:t>
      </w:r>
      <w:r>
        <w:t xml:space="preserve"> </w:t>
      </w:r>
      <w:r>
        <w:t xml:space="preserve">promotes Southeast Asian cooperation through consensus-oriented intergovernmental processes; the</w:t>
      </w:r>
      <w:r>
        <w:t xml:space="preserve"> </w:t>
      </w:r>
      <w:r>
        <w:t xml:space="preserve">“</w:t>
      </w:r>
      <w:r>
        <w:t xml:space="preserve">ASEAN Way</w:t>
      </w:r>
      <w:r>
        <w:t xml:space="preserve">”</w:t>
      </w:r>
      <w:r>
        <w:t xml:space="preserve"> </w:t>
      </w:r>
      <w:r>
        <w:t xml:space="preserve">emphasizes consultation, non-interference, and gradualism, giving the organization real economic and community-building achievements alongside a useful convening role in wider Asia-Pacific diplomacy, even as its consensus and non-interference principles genuinely limit decisive collective action.</w:t>
      </w:r>
    </w:p>
    <w:p>
      <w:pPr>
        <w:pStyle w:val="BodyText"/>
      </w:pPr>
      <w:r>
        <w:rPr>
          <w:bCs/>
          <w:b/>
        </w:rPr>
        <w:t xml:space="preserve">NAFTA</w:t>
      </w:r>
      <w:r>
        <w:t xml:space="preserve"> </w:t>
      </w:r>
      <w:r>
        <w:t xml:space="preserve">created a North American free-trade framework among the United States, Canada, and Mexico; it was replaced by the United States-Mexico-Canada Agreement (USMCA), which entered into force on 1 July 2020 — this syllabus topic should be prepared historically: understand NAFTA’s original purpose and controversies, then note the contemporary successor agreement it was replaced by. The</w:t>
      </w:r>
      <w:r>
        <w:t xml:space="preserve"> </w:t>
      </w:r>
      <w:r>
        <w:rPr>
          <w:bCs/>
          <w:b/>
        </w:rPr>
        <w:t xml:space="preserve">Shanghai Cooperation Organisation (SCO)</w:t>
      </w:r>
      <w:r>
        <w:t xml:space="preserve"> </w:t>
      </w:r>
      <w:r>
        <w:t xml:space="preserve">is a Eurasian intergovernmental body addressing security, political dialogue, and growing economic and connectivity cooperation; its membership spans major and regional powers with genuinely different interests, so consensus and geopolitical diversity shape its outcomes, and it should not be treated as a military alliance equivalent to NATO. The</w:t>
      </w:r>
      <w:r>
        <w:t xml:space="preserve"> </w:t>
      </w:r>
      <w:r>
        <w:rPr>
          <w:bCs/>
          <w:b/>
        </w:rPr>
        <w:t xml:space="preserve">Organisation of Islamic Cooperation (OIC)</w:t>
      </w:r>
      <w:r>
        <w:t xml:space="preserve"> </w:t>
      </w:r>
      <w:r>
        <w:t xml:space="preserve">is an intergovernmental organization of Muslim-majority and Muslim-member states addressing political, social, economic, and humanitarian issues; its broad membership gives it real representational reach, though differing national interests among members often constrain genuinely unified action, particularly on issues like Palestine and Kashmir diplomacy.</w:t>
      </w:r>
    </w:p>
    <w:p>
      <w:pPr>
        <w:pStyle w:val="BodyText"/>
      </w:pPr>
      <w:r>
        <w:t xml:space="preserve">Reform debates around the</w:t>
      </w:r>
      <w:r>
        <w:t xml:space="preserve"> </w:t>
      </w:r>
      <w:r>
        <w:rPr>
          <w:bCs/>
          <w:b/>
        </w:rPr>
        <w:t xml:space="preserve">UN, World Bank, and IMF</w:t>
      </w:r>
      <w:r>
        <w:t xml:space="preserve"> </w:t>
      </w:r>
      <w:r>
        <w:t xml:space="preserve">arise because these mid-twentieth-century institutions face a changed distribution of global power, membership, and problems since their founding; UN reform focuses especially on Security Council representation and veto rules, together with broader institutional effectiveness, while IMF and World Bank reform debates concern voting quotas, leadership selection, conditionality, and the voice given to developing economies in decision-making — a reliable structure for any reform answer is problem, then reform proposal, then the specific political obstacle blocking it, and reforms should never be presented as already adopted unless genuinely verified.</w:t>
      </w:r>
    </w:p>
    <w:bookmarkEnd w:id="37"/>
    <w:bookmarkStart w:id="38" w:name="b.-foreign-policies-of-selected-states"/>
    <w:p>
      <w:pPr>
        <w:pStyle w:val="Heading3"/>
      </w:pPr>
      <w:r>
        <w:t xml:space="preserve">B. Foreign Policies of Selected States</w:t>
      </w:r>
    </w:p>
    <w:p>
      <w:pPr>
        <w:pStyle w:val="FirstParagraph"/>
      </w:pPr>
      <w:r>
        <w:rPr>
          <w:bCs/>
          <w:b/>
        </w:rPr>
        <w:t xml:space="preserve">United States</w:t>
      </w:r>
      <w:r>
        <w:t xml:space="preserve"> </w:t>
      </w:r>
      <w:r>
        <w:t xml:space="preserve">foreign policy combines global military reach, an extensive alliance network, economic and financial influence, technological leadership, and active diplomacy; its drivers include security, alliance commitments, domestic politics, trade, claims about democratic values, and ongoing competition with other major powers, with priorities shifting by administration even as more durable institutions and interests persist underneath.</w:t>
      </w:r>
      <w:r>
        <w:t xml:space="preserve"> </w:t>
      </w:r>
      <w:r>
        <w:rPr>
          <w:bCs/>
          <w:b/>
        </w:rPr>
        <w:t xml:space="preserve">Russian</w:t>
      </w:r>
      <w:r>
        <w:t xml:space="preserve"> </w:t>
      </w:r>
      <w:r>
        <w:t xml:space="preserve">foreign policy is shaped by security concerns, a self-conception of great-power status, the</w:t>
      </w:r>
      <w:r>
        <w:t xml:space="preserve"> </w:t>
      </w:r>
      <w:r>
        <w:t xml:space="preserve">“</w:t>
      </w:r>
      <w:r>
        <w:t xml:space="preserve">near abroad</w:t>
      </w:r>
      <w:r>
        <w:t xml:space="preserve">”</w:t>
      </w:r>
      <w:r>
        <w:t xml:space="preserve"> </w:t>
      </w:r>
      <w:r>
        <w:t xml:space="preserve">(former Soviet space), military capability, energy and economic interests, and its relationship with both Western institutions and China; post-Soviet strategy has moved from attempted accommodation with the West toward increasingly confrontational relations with NATO, especially concerning the post-Soviet space specifically.</w:t>
      </w:r>
      <w:r>
        <w:t xml:space="preserve"> </w:t>
      </w:r>
      <w:r>
        <w:rPr>
          <w:bCs/>
          <w:b/>
        </w:rPr>
        <w:t xml:space="preserve">Chinese</w:t>
      </w:r>
      <w:r>
        <w:t xml:space="preserve"> </w:t>
      </w:r>
      <w:r>
        <w:t xml:space="preserve">foreign policy combines regime and state security, economic development, territorial claims, global trade and investment, and steadily growing diplomatic and military influence; key tools include trade, Belt and Road infrastructure projects, participation in multilateral institutions, military modernization, and bilateral partnerships, with US-China strategic competition and the Taiwan and South China Sea issues standing as major current security concerns.</w:t>
      </w:r>
    </w:p>
    <w:p>
      <w:pPr>
        <w:pStyle w:val="BodyText"/>
      </w:pPr>
      <w:r>
        <w:rPr>
          <w:bCs/>
          <w:b/>
        </w:rPr>
        <w:t xml:space="preserve">UK</w:t>
      </w:r>
      <w:r>
        <w:t xml:space="preserve"> </w:t>
      </w:r>
      <w:r>
        <w:t xml:space="preserve">foreign policy reflects its permanent UN Security Council seat, NATO role, independent nuclear capability, global financial and diplomatic networks, and its post-Brexit relationship with Europe, balancing transatlantic partnership, European security, Commonwealth links, trade, and broader global commitments together.</w:t>
      </w:r>
      <w:r>
        <w:t xml:space="preserve"> </w:t>
      </w:r>
      <w:r>
        <w:rPr>
          <w:bCs/>
          <w:b/>
        </w:rPr>
        <w:t xml:space="preserve">Indian</w:t>
      </w:r>
      <w:r>
        <w:t xml:space="preserve"> </w:t>
      </w:r>
      <w:r>
        <w:t xml:space="preserve">foreign policy seeks security, strategic autonomy, economic growth, and regional and global influence, combining a historical tradition of non-alignment and strategic autonomy with closer contemporary ties to multiple major powers and forums (including the Indo-Pacific Quad), while relations with Pakistan and China remain central and continuous security concerns.</w:t>
      </w:r>
      <w:r>
        <w:t xml:space="preserve"> </w:t>
      </w:r>
      <w:r>
        <w:rPr>
          <w:bCs/>
          <w:b/>
        </w:rPr>
        <w:t xml:space="preserve">Pakistan’s</w:t>
      </w:r>
      <w:r>
        <w:t xml:space="preserve"> </w:t>
      </w:r>
      <w:r>
        <w:t xml:space="preserve">foreign policy is strongly shaped by geography, security, economic conditions, and its relationships with India, Afghanistan, China, the wider Muslim world, other major powers, and international financial conditions, combining bilateral partnerships, multilateral diplomacy, and regional-security priorities, with economic diplomacy and climate and development concerns increasingly interacting with more traditional security issues.</w:t>
      </w:r>
      <w:r>
        <w:t xml:space="preserve"> </w:t>
      </w:r>
      <w:r>
        <w:rPr>
          <w:bCs/>
          <w:b/>
        </w:rPr>
        <w:t xml:space="preserve">EU</w:t>
      </w:r>
      <w:r>
        <w:t xml:space="preserve"> </w:t>
      </w:r>
      <w:r>
        <w:t xml:space="preserve">external action combines common institutions with the individual foreign policies of member states, so genuine unity varies considerably by issue — the EU is especially influential through trade, regulation, aid, sanctions, and diplomacy, while actual defence policy remains closely tied to individual member states and NATO for many of them.</w:t>
      </w:r>
    </w:p>
    <w:p>
      <w:r>
        <w:pict>
          <v:rect style="width:0;height:1.5pt" o:hralign="center" o:hrstd="t" o:hr="t"/>
        </w:pict>
      </w:r>
    </w:p>
    <w:p>
      <w:pPr>
        <w:pStyle w:val="FirstParagraph"/>
      </w:pPr>
      <w:r>
        <w:t xml:space="preserve">Regional Organizations and Major-Power Foreign Policies key takeaways: every regional organization’s effectiveness depends on the specific match between its institutional design and the actual cooperation problem it was built to solve — a mismatch between the two explains most of these organizations’ practical limitations. UN, IMF, and World Bank reform debates all follow the same underlying pattern: a mid-century institution meeting a genuinely changed distribution of global power. Every major power’s foreign policy combines durable structural determinants with more changeable leadership choices, and separating these two layers is the key analytical skill for this whole section — describing a country’s foreign policy as a fixed list of allies and adversaries, rather than as an ongoing decision process, is the most common way to answer this kind of question shallowly.</w:t>
      </w:r>
    </w:p>
    <w:bookmarkEnd w:id="38"/>
    <w:bookmarkEnd w:id="39"/>
    <w:bookmarkStart w:id="45" w:name="X9d787112f7f48854f2c3a5d8695b06fa235cf5c"/>
    <w:p>
      <w:pPr>
        <w:pStyle w:val="Heading2"/>
      </w:pPr>
      <w:r>
        <w:t xml:space="preserve">South Asia, Afghanistan, and Nuclear and Contemporary Security</w:t>
      </w:r>
    </w:p>
    <w:p>
      <w:pPr>
        <w:pStyle w:val="FirstParagraph"/>
      </w:pPr>
      <w:r>
        <w:t xml:space="preserve">For South Asian and Afghanistan topics, use a consistent causal sequence: background, then the interests of the major actors involved, then the immediate trigger or negotiation process, then external involvement, then consequences, then the obstacles still standing in the way of settlement — keep legal, territorial, security, economic, and domestic-political dimensions separate before bringing them together in a final evaluation. For nuclear and other emerging-domain issues, identify the capability or threat, the strategic mechanism at work, the response it may provoke from others, and the resulting effect on stability — never assume that greater capability automatically produces greater security.</w:t>
      </w:r>
    </w:p>
    <w:bookmarkStart w:id="40" w:name="X5072bf466fe6b70eac5e8350b9a45407fb05bdf"/>
    <w:p>
      <w:pPr>
        <w:pStyle w:val="Heading3"/>
      </w:pPr>
      <w:r>
        <w:t xml:space="preserve">A. India-Pakistan Relations and Territorial Disputes</w:t>
      </w:r>
    </w:p>
    <w:p>
      <w:pPr>
        <w:pStyle w:val="FirstParagraph"/>
      </w:pPr>
      <w:r>
        <w:t xml:space="preserve">Peace-making seeks an agreement to stop or manage conflict; peace-building addresses the deeper institutions, relationships, and causes actually needed for durable peace — South Asian disputes involve security dilemmas, borders, identity, water, allegations of terrorism, domestic politics, and great-power influence together, and confidence-building measures can meaningfully lower risk even where final settlements remain absent. India and Pakistan have used wars, bilateral agreements, back-channel contacts, and formal dialogue together to manage a deeply conflictual relationship; important reference points include the Indus Waters Treaty, the Simla Agreement, the Lahore process, various ceasefire arrangements, and the Composite Dialogue framework — exact legal claims about any of these should always come from the actual treaty texts rather than secondhand political summaries.</w:t>
      </w:r>
    </w:p>
    <w:p>
      <w:pPr>
        <w:pStyle w:val="BodyText"/>
      </w:pPr>
      <w:r>
        <w:t xml:space="preserve">The 1960</w:t>
      </w:r>
      <w:r>
        <w:t xml:space="preserve"> </w:t>
      </w:r>
      <w:r>
        <w:rPr>
          <w:bCs/>
          <w:b/>
        </w:rPr>
        <w:t xml:space="preserve">Indus Waters Treaty</w:t>
      </w:r>
      <w:r>
        <w:t xml:space="preserve">, brokered with World Bank involvement, allocates use of the eastern and western river systems through detailed rules, and creates the Permanent Indus Commission plus dispute-resolution mechanisms; water disputes under it typically involve interpretation of specific project design and treaty procedures, rather than a simple claim that one side</w:t>
      </w:r>
      <w:r>
        <w:t xml:space="preserve"> </w:t>
      </w:r>
      <w:r>
        <w:t xml:space="preserve">“</w:t>
      </w:r>
      <w:r>
        <w:t xml:space="preserve">owns all the water.</w:t>
      </w:r>
      <w:r>
        <w:t xml:space="preserve">”</w:t>
      </w:r>
      <w:r>
        <w:t xml:space="preserve"> </w:t>
      </w:r>
      <w:r>
        <w:rPr>
          <w:bCs/>
          <w:b/>
        </w:rPr>
        <w:t xml:space="preserve">Sir Creek</w:t>
      </w:r>
      <w:r>
        <w:t xml:space="preserve"> </w:t>
      </w:r>
      <w:r>
        <w:t xml:space="preserve">is a maritime-boundary-linked dispute in the Rann of Kutch area;</w:t>
      </w:r>
      <w:r>
        <w:t xml:space="preserve"> </w:t>
      </w:r>
      <w:r>
        <w:rPr>
          <w:bCs/>
          <w:b/>
        </w:rPr>
        <w:t xml:space="preserve">Siachen</w:t>
      </w:r>
      <w:r>
        <w:t xml:space="preserve"> </w:t>
      </w:r>
      <w:r>
        <w:t xml:space="preserve">concerns military positions around the glacier region and differing interpretations of the line beyond map coordinate NJ9842 — both cases show how unresolved mapping and ongoing security concerns can create real strategic costs even in remote, sparsely populated areas. Societal links — visas, people-to-people contacts, trade, and civil-society engagement — can reduce mutual stereotypes, build constituencies genuinely invested in peace, and create economic interests in stability; however, security crises can quickly restrict visas, transport, and trade, and civil-society engagement cannot substitute for actual state negotiation on the core disputes, even though it can help sustain communication between the two sides in the meantime.</w:t>
      </w:r>
    </w:p>
    <w:bookmarkEnd w:id="40"/>
    <w:bookmarkStart w:id="41" w:name="Xc394c8beb95de320b6e244ee64f2b8fadd02d45"/>
    <w:p>
      <w:pPr>
        <w:pStyle w:val="Heading3"/>
      </w:pPr>
      <w:r>
        <w:t xml:space="preserve">B. Afghanistan from the Cold War to the Present</w:t>
      </w:r>
    </w:p>
    <w:p>
      <w:pPr>
        <w:pStyle w:val="FirstParagraph"/>
      </w:pPr>
      <w:r>
        <w:t xml:space="preserve">Afghanistan became a major Cold War conflict theatre after the 1979 Soviet intervention, with Afghan resistance receiving substantial external support and Pakistan becoming a genuine frontline state; the war militarized the region, created large refugee flows, and strengthened armed networks whose later trajectories would go on to affect regional security for decades. The 1988</w:t>
      </w:r>
      <w:r>
        <w:t xml:space="preserve"> </w:t>
      </w:r>
      <w:r>
        <w:rPr>
          <w:bCs/>
          <w:b/>
        </w:rPr>
        <w:t xml:space="preserve">Geneva Accords</w:t>
      </w:r>
      <w:r>
        <w:t xml:space="preserve"> </w:t>
      </w:r>
      <w:r>
        <w:t xml:space="preserve">created a framework connected with Soviet withdrawal, but did not create a comprehensive internal political settlement among Afghan factions themselves; after the Soviet withdrawal and the subsequent collapse of the Afghan government, civil war among Afghan factions paved the way for the Taliban’s rise during the 1990s — the accords should never be described as having ended Afghanistan’s civil war, since they plainly did not.</w:t>
      </w:r>
    </w:p>
    <w:p>
      <w:pPr>
        <w:pStyle w:val="BodyText"/>
      </w:pPr>
      <w:r>
        <w:t xml:space="preserve">The Taliban captured most of Afghanistan during the 1990s and hosted al-Qaeda’s leadership; after the September 11, 2001 attacks, a US-led intervention removed the Taliban government from Kabul and targeted al-Qaeda and Taliban forces directly, with the conflict subsequently evolving into a long insurgency, an international state-building effort, and an extended international military mission. The 2001</w:t>
      </w:r>
      <w:r>
        <w:t xml:space="preserve"> </w:t>
      </w:r>
      <w:r>
        <w:rPr>
          <w:bCs/>
          <w:b/>
        </w:rPr>
        <w:t xml:space="preserve">Bonn Agreement</w:t>
      </w:r>
      <w:r>
        <w:t xml:space="preserve"> </w:t>
      </w:r>
      <w:r>
        <w:t xml:space="preserve">established an interim political process that led to new Afghan institutions and a constitution, while international forces and aid supported the post-Taliban state for two decades; the US and allied military withdrawal in 2021 was then followed by the Taliban’s rapid return to national power — this final chapter extends beyond the syllabus’s original wording but is essential for any genuinely current answer on Afghanistan.</w:t>
      </w:r>
    </w:p>
    <w:bookmarkEnd w:id="41"/>
    <w:bookmarkStart w:id="42" w:name="Xe7cfb1a664236474d035aa6a217bcfb986227d6"/>
    <w:p>
      <w:pPr>
        <w:pStyle w:val="Heading3"/>
      </w:pPr>
      <w:r>
        <w:t xml:space="preserve">C. Nuclear Proliferation, Deterrence, and Arms Control</w:t>
      </w:r>
    </w:p>
    <w:p>
      <w:pPr>
        <w:pStyle w:val="FirstParagraph"/>
      </w:pPr>
      <w:r>
        <w:t xml:space="preserve">Nuclear proliferation means the spread of nuclear weapons, weapon capabilities, or relevant technologies and materials to additional actors; horizontal proliferation refers to more states acquiring nuclear weapons, while vertical proliferation refers to the expansion or improvement of arsenals already possessed by existing nuclear states — drivers of proliferation include security concerns, prestige, domestic politics, and available technology. India and Pakistan developed their nuclear forces under intense bilateral security competition, producing doctrines and postures focused specifically on deterrence and crisis stability; terms such as credible minimum deterrence, no-first-use debates, full-spectrum deterrence, and tactical nuclear systems should always be drawn from official, authoritative doctrinal sources, since positions on these matters evolve and remain genuinely politically contested.</w:t>
      </w:r>
    </w:p>
    <w:p>
      <w:pPr>
        <w:pStyle w:val="BodyText"/>
      </w:pPr>
      <w:r>
        <w:t xml:space="preserve">The nuclear non-proliferation regime combines the NPT (recognizing five nuclear-weapon states under its treaty definition, and resting on non-proliferation, peaceful-use, and disarmament commitments together), IAEA safeguards (which verify compliance), export-control arrangements such as the NSG (an export-control group, not itself a treaty organization), and test-ban efforts, together with broader international norms against proliferation. The 1963 Partial Test Ban Treaty (PTBT) prohibits nuclear tests in the atmosphere, outer space, and underwater, though notably not underground; the CTBT seeks to ban all nuclear explosions but has not entered into force, because specified required ratifications remain outstanding; the FMCT refers to proposed negotiations to prohibit production of fissile material for nuclear weapons, but no such treaty is currently in force — the precise status of each of these instruments should be stated carefully rather than assumed to be fully in force universally. Civil nuclear technology can support electricity generation, medicine, agriculture, and research, but sensitive fuel-cycle capabilities create genuine proliferation concerns of their own, which is exactly why international cooperation relies on safeguards, export controls, security standards, and formal agreements to separate peaceful use from weapons risk in practice.</w:t>
      </w:r>
    </w:p>
    <w:bookmarkEnd w:id="42"/>
    <w:bookmarkStart w:id="43" w:name="Xbbdf081cfc6a87b9683d2d755807abcb7c5b402"/>
    <w:p>
      <w:pPr>
        <w:pStyle w:val="Heading3"/>
      </w:pPr>
      <w:r>
        <w:t xml:space="preserve">D. Missile Defence, Space, and Great-Power Competition</w:t>
      </w:r>
    </w:p>
    <w:p>
      <w:pPr>
        <w:pStyle w:val="FirstParagraph"/>
      </w:pPr>
      <w:r>
        <w:t xml:space="preserve">Missile-defence systems aim to detect and intercept incoming missiles; they can genuinely protect against limited attacks, but opponents may respond with more missiles, decoys, or new delivery systems entirely, creating a fresh arms-race dynamic — the actual effect of any missile-defence deployment depends heavily on its technical effectiveness and the wider strategic context it sits within, both among major powers and specifically in South Asia. Militarization of space means using space systems for military support, such as communications, navigation, and intelligence-gathering; weaponization more narrowly refers to actually placing or using weapons for combat in or against space systems themselves — modern militaries depend heavily on satellites, making space infrastructure both strategically important and genuinely vulnerable, and anti-satellite (ASAT) weapons tests specifically create dangerous orbital debris alongside broader escalation risks.</w:t>
      </w:r>
    </w:p>
    <w:p>
      <w:pPr>
        <w:pStyle w:val="BodyText"/>
      </w:pPr>
      <w:r>
        <w:t xml:space="preserve">Global strategy increasingly links Euro-Atlantic security with Asia-Pacific and Indo-Pacific competition: US alliances, NATO security commitments, Russia-West confrontation, China’s rise, the Taiwan question, maritime disputes, economic security, and global supply chains all connect these two theatres together in practice, even though</w:t>
      </w:r>
      <w:r>
        <w:t xml:space="preserve"> </w:t>
      </w:r>
      <w:r>
        <w:t xml:space="preserve">“</w:t>
      </w:r>
      <w:r>
        <w:t xml:space="preserve">Asia-Pacific</w:t>
      </w:r>
      <w:r>
        <w:t xml:space="preserve">”</w:t>
      </w:r>
      <w:r>
        <w:t xml:space="preserve"> </w:t>
      </w:r>
      <w:r>
        <w:t xml:space="preserve">and</w:t>
      </w:r>
      <w:r>
        <w:t xml:space="preserve"> </w:t>
      </w:r>
      <w:r>
        <w:t xml:space="preserve">“</w:t>
      </w:r>
      <w:r>
        <w:t xml:space="preserve">Indo-Pacific</w:t>
      </w:r>
      <w:r>
        <w:t xml:space="preserve">”</w:t>
      </w:r>
      <w:r>
        <w:t xml:space="preserve"> </w:t>
      </w:r>
      <w:r>
        <w:t xml:space="preserve">reflect partly different strategic framings of the same broad region. A strong answer on this theme prepares the distinct interests of the US, China, Russia, the EU/NATO, and relevant regional powers together, then updates current alignments close to whenever the exam is actually being taken.</w:t>
      </w:r>
    </w:p>
    <w:bookmarkEnd w:id="43"/>
    <w:bookmarkStart w:id="44" w:name="e.-kashmir-and-palestine"/>
    <w:p>
      <w:pPr>
        <w:pStyle w:val="Heading3"/>
      </w:pPr>
      <w:r>
        <w:t xml:space="preserve">E. Kashmir and Palestine</w:t>
      </w:r>
    </w:p>
    <w:p>
      <w:pPr>
        <w:pStyle w:val="FirstParagraph"/>
      </w:pPr>
      <w:r>
        <w:t xml:space="preserve">Kashmir is a long-running territorial and political dispute rooted in the 1947 partition and accession conflict, followed by subsequent India-Pakistan wars, UN involvement, and competing claims that persist to the present. A sound answer distinguishes the Line of Control clearly from a recognized international boundary, covers the relevant bilateral agreements and UN history accurately, and recognizes the genuine human and political dimensions affecting the Kashmiri population themselves — any resolutions or agreements referenced should be drawn from primary legal or diplomatic documents, never invented quotations or oversimplified claims about legal status.</w:t>
      </w:r>
    </w:p>
    <w:p>
      <w:pPr>
        <w:pStyle w:val="BodyText"/>
      </w:pPr>
      <w:r>
        <w:t xml:space="preserve">The Palestine question combines competing national movements, contested territory, occupation, refugees, settlements, security concerns, statehood, and the status of Jerusalem, within roughly a century of continuous conflict. Key reference points include the British Mandate period, the 1947 UN partition recommendation, the 1948 war and resulting refugee crisis, the 1967 occupation, the Oslo process, several subsequent wars, and the continuing debate over a two-state solution or other possible political arrangements — historical facts, legal claims, and political positions should always be kept clearly separate from one another, drawing on UN documents and current humanitarian and diplomatic reporting rather than any single side’s framing alone.</w:t>
      </w:r>
    </w:p>
    <w:p>
      <w:r>
        <w:pict>
          <v:rect style="width:0;height:1.5pt" o:hralign="center" o:hrstd="t" o:hr="t"/>
        </w:pict>
      </w:r>
    </w:p>
    <w:p>
      <w:pPr>
        <w:pStyle w:val="FirstParagraph"/>
      </w:pPr>
      <w:r>
        <w:t xml:space="preserve">South Asia, Afghanistan, and Nuclear/Contemporary Security key takeaways: India-Pakistan disputes span water, territory, and security together, and each requires its own specific legal and historical grounding rather than a single generic narrative. Afghanistan’s trajectory — Soviet invasion, civil war, Taliban rise, post-9/11 intervention, and 2021 withdrawal — is one connected causal chain, not a series of unrelated episodes. Nuclear proliferation, deterrence, and the non-proliferation regime address genuinely different (though related) problems, and each instrument within that regime (NPT, IAEA, NSG, PTBT, CTBT, FMCT) has its own distinct, precise legal status that should never be assumed to be more settled than it actually is. Missile defence and space weaponization both illustrate how a defensive-seeming capability can still provoke an offsetting reaction from an adversary. Kashmir and Palestine are both genuinely long-running disputes best understood through careful, chronological, and legally precise analysis — not through slogans from any single side of either conflict.</w:t>
      </w:r>
    </w:p>
    <w:p>
      <w:r>
        <w:pict>
          <v:rect style="width:0;height:1.5pt" o:hralign="center" o:hrstd="t" o:hr="t"/>
        </w:pict>
      </w:r>
    </w:p>
    <w:p>
      <w:pPr>
        <w:pStyle w:val="FirstParagraph"/>
      </w:pPr>
      <w:r>
        <w:t xml:space="preserve">With this, International Relations (Part V) is now complete across both papers: theory and approaches, security and strategy, international political economy and institutions, twentieth-century history, regional organizations and major-power foreign policies, and South Asia and contemporary security. All five subjects — Accountancy &amp; Auditing, Economics, Computer Science, Political Science, and International Relations — are now fully expanded.</w:t>
      </w:r>
    </w:p>
    <w:p>
      <w:pPr>
        <w:pStyle w:val="BodyText"/>
      </w:pPr>
      <w:r>
        <w:t xml:space="preserve">Use IR theory as a genuine lens, not decoration: for any event or policy, ask what a realist, a liberal, and a constructivist would each emphasize, and let that comparison drive the analysis. For security and strategy topics, connect the concept to an actor’s actual capability, intention, and the resulting interaction with other actors. For any specific conflict or foreign-policy issue, separate the historical chronology from the ongoing analytical debate about how to interpret it.</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2026-09-20T16:49:17Z</dcterms:created>
  <dcterms:modified xsi:type="dcterms:W3CDTF">2026-09-20T16:49:17Z</dcterms:modified>
</cp:coreProperties>
</file>

<file path=docProps/custom.xml><?xml version="1.0" encoding="utf-8"?>
<Properties xmlns="http://schemas.openxmlformats.org/officeDocument/2006/custom-properties" xmlns:vt="http://schemas.openxmlformats.org/officeDocument/2006/docPropsVTypes"/>
</file>